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D66F7" w14:textId="38CB59C9" w:rsidR="00DC73F1" w:rsidRPr="003D058B" w:rsidRDefault="003D4708" w:rsidP="00DC73F1">
      <w:pPr>
        <w:rPr>
          <w:rFonts w:ascii="Times New Roman" w:eastAsia="Calibri" w:hAnsi="Times New Roman"/>
          <w:b/>
          <w:szCs w:val="22"/>
          <w:lang w:val="fr-FR"/>
        </w:rPr>
      </w:pPr>
      <w:r w:rsidRPr="003D058B">
        <w:rPr>
          <w:rFonts w:ascii="Times New Roman" w:hAnsi="Times New Roman"/>
          <w:b/>
          <w:lang w:val="fr-FR"/>
        </w:rPr>
        <w:t>Intitulé du projet</w:t>
      </w:r>
      <w:r w:rsidR="00F7157E" w:rsidRPr="003D058B">
        <w:rPr>
          <w:rFonts w:ascii="Times New Roman" w:hAnsi="Times New Roman"/>
          <w:b/>
          <w:lang w:val="fr-FR"/>
        </w:rPr>
        <w:t xml:space="preserve"> </w:t>
      </w:r>
      <w:r w:rsidRPr="003D058B">
        <w:rPr>
          <w:rFonts w:ascii="Times New Roman" w:hAnsi="Times New Roman"/>
          <w:lang w:val="fr-FR"/>
        </w:rPr>
        <w:t>:</w:t>
      </w:r>
      <w:r w:rsidR="00DC73F1" w:rsidRPr="003D058B">
        <w:rPr>
          <w:rFonts w:ascii="Times New Roman" w:hAnsi="Times New Roman"/>
          <w:lang w:val="fr-FR"/>
        </w:rPr>
        <w:t xml:space="preserve"> </w:t>
      </w:r>
      <w:r w:rsidR="006A1FB6">
        <w:rPr>
          <w:rFonts w:ascii="Times New Roman" w:eastAsia="Calibri" w:hAnsi="Times New Roman"/>
          <w:b/>
          <w:szCs w:val="22"/>
          <w:lang w:val="fr-FR"/>
        </w:rPr>
        <w:t>A</w:t>
      </w:r>
      <w:r w:rsidR="00DC73F1" w:rsidRPr="003D058B">
        <w:rPr>
          <w:rFonts w:ascii="Times New Roman" w:eastAsia="Calibri" w:hAnsi="Times New Roman"/>
          <w:b/>
          <w:szCs w:val="22"/>
          <w:lang w:val="fr-FR"/>
        </w:rPr>
        <w:t>PPUI A LA CREDIBILITE ET A LA TRANSPARENCE</w:t>
      </w:r>
    </w:p>
    <w:p w14:paraId="5567913C" w14:textId="6C40338E" w:rsidR="003D4708" w:rsidRPr="003D058B" w:rsidRDefault="00DC73F1" w:rsidP="003D4708">
      <w:pPr>
        <w:rPr>
          <w:rFonts w:ascii="Times New Roman" w:eastAsia="Calibri" w:hAnsi="Times New Roman"/>
          <w:b/>
          <w:szCs w:val="22"/>
          <w:lang w:val="fr-FR"/>
        </w:rPr>
      </w:pPr>
      <w:r w:rsidRPr="003D058B">
        <w:rPr>
          <w:rFonts w:ascii="Times New Roman" w:eastAsia="Calibri" w:hAnsi="Times New Roman"/>
          <w:b/>
          <w:szCs w:val="22"/>
          <w:lang w:val="fr-FR"/>
        </w:rPr>
        <w:t>DES ELECTIONS AU TCHAD (ACTET)</w:t>
      </w:r>
    </w:p>
    <w:p w14:paraId="013B88FC" w14:textId="75AD304E" w:rsidR="003D4708" w:rsidRPr="003D058B" w:rsidRDefault="003D4708" w:rsidP="003D4708">
      <w:pPr>
        <w:rPr>
          <w:rFonts w:ascii="Times New Roman" w:hAnsi="Times New Roman"/>
          <w:b/>
          <w:lang w:val="fr-FR"/>
        </w:rPr>
      </w:pPr>
      <w:r w:rsidRPr="003D058B">
        <w:rPr>
          <w:rFonts w:ascii="Times New Roman" w:hAnsi="Times New Roman"/>
          <w:b/>
          <w:lang w:val="fr-FR"/>
        </w:rPr>
        <w:t>Numéro du projet</w:t>
      </w:r>
      <w:r w:rsidR="00F7157E" w:rsidRPr="003D058B">
        <w:rPr>
          <w:rFonts w:ascii="Times New Roman" w:hAnsi="Times New Roman"/>
          <w:b/>
          <w:lang w:val="fr-FR"/>
        </w:rPr>
        <w:t xml:space="preserve"> </w:t>
      </w:r>
      <w:r w:rsidRPr="003D058B">
        <w:rPr>
          <w:rFonts w:ascii="Times New Roman" w:hAnsi="Times New Roman"/>
          <w:b/>
          <w:lang w:val="fr-FR"/>
        </w:rPr>
        <w:t>:</w:t>
      </w:r>
    </w:p>
    <w:p w14:paraId="6402EB62" w14:textId="781919FD" w:rsidR="003D4708" w:rsidRPr="003D058B" w:rsidRDefault="003D4708" w:rsidP="003D4708">
      <w:pPr>
        <w:rPr>
          <w:rFonts w:ascii="Times New Roman" w:hAnsi="Times New Roman"/>
          <w:b/>
          <w:lang w:val="fr-FR"/>
        </w:rPr>
      </w:pPr>
      <w:r w:rsidRPr="003D058B">
        <w:rPr>
          <w:rFonts w:ascii="Times New Roman" w:hAnsi="Times New Roman"/>
          <w:b/>
          <w:lang w:val="fr-FR"/>
        </w:rPr>
        <w:t>Partenaire de réalisation:</w:t>
      </w:r>
    </w:p>
    <w:p w14:paraId="01872B45" w14:textId="495355B8" w:rsidR="006F5E76" w:rsidRPr="003D058B" w:rsidRDefault="003D4708" w:rsidP="003D4708">
      <w:pPr>
        <w:rPr>
          <w:rFonts w:ascii="Times New Roman" w:hAnsi="Times New Roman"/>
          <w:lang w:val="fr-FR"/>
        </w:rPr>
      </w:pPr>
      <w:r w:rsidRPr="003D058B">
        <w:rPr>
          <w:rFonts w:ascii="Times New Roman" w:hAnsi="Times New Roman"/>
          <w:b/>
          <w:lang w:val="fr-FR"/>
        </w:rPr>
        <w:t>Date de démarrage</w:t>
      </w:r>
      <w:r w:rsidR="00F7157E" w:rsidRPr="003D058B">
        <w:rPr>
          <w:rFonts w:ascii="Times New Roman" w:hAnsi="Times New Roman"/>
          <w:b/>
          <w:lang w:val="fr-FR"/>
        </w:rPr>
        <w:t xml:space="preserve"> </w:t>
      </w:r>
      <w:r w:rsidRPr="003D058B">
        <w:rPr>
          <w:rFonts w:ascii="Times New Roman" w:hAnsi="Times New Roman"/>
          <w:b/>
          <w:lang w:val="fr-FR"/>
        </w:rPr>
        <w:t>:</w:t>
      </w:r>
      <w:r w:rsidRPr="003D058B">
        <w:rPr>
          <w:rFonts w:ascii="Times New Roman" w:hAnsi="Times New Roman"/>
          <w:lang w:val="fr-FR"/>
        </w:rPr>
        <w:tab/>
      </w:r>
      <w:r w:rsidR="00756B78" w:rsidRPr="003D058B">
        <w:rPr>
          <w:rFonts w:ascii="Times New Roman" w:hAnsi="Times New Roman"/>
          <w:lang w:val="fr-FR"/>
        </w:rPr>
        <w:t xml:space="preserve"> </w:t>
      </w:r>
    </w:p>
    <w:p w14:paraId="3F944F8B" w14:textId="2EA1AACB" w:rsidR="00BB1BF5" w:rsidRPr="003D058B" w:rsidRDefault="003D4708" w:rsidP="003D4708">
      <w:pPr>
        <w:rPr>
          <w:rFonts w:ascii="Times New Roman" w:hAnsi="Times New Roman"/>
          <w:b/>
          <w:lang w:val="fr-FR"/>
        </w:rPr>
      </w:pPr>
      <w:r w:rsidRPr="003D058B">
        <w:rPr>
          <w:rFonts w:ascii="Times New Roman" w:hAnsi="Times New Roman"/>
          <w:b/>
          <w:lang w:val="fr-FR"/>
        </w:rPr>
        <w:t xml:space="preserve">Date </w:t>
      </w:r>
      <w:r w:rsidR="00AE2F41" w:rsidRPr="003D058B">
        <w:rPr>
          <w:rFonts w:ascii="Times New Roman" w:hAnsi="Times New Roman"/>
          <w:b/>
          <w:lang w:val="fr-FR"/>
        </w:rPr>
        <w:t>d’achèvement :</w:t>
      </w:r>
      <w:r w:rsidR="00756B78" w:rsidRPr="003D058B">
        <w:rPr>
          <w:rFonts w:ascii="Times New Roman" w:hAnsi="Times New Roman"/>
          <w:b/>
          <w:lang w:val="fr-FR"/>
        </w:rPr>
        <w:t xml:space="preserve"> </w:t>
      </w:r>
      <w:r w:rsidR="00297F2F" w:rsidRPr="003D058B">
        <w:rPr>
          <w:rFonts w:ascii="Times New Roman" w:hAnsi="Times New Roman"/>
          <w:lang w:val="fr-FR"/>
        </w:rPr>
        <w:t>31 ao</w:t>
      </w:r>
      <w:r w:rsidR="000135FF" w:rsidRPr="003D058B">
        <w:rPr>
          <w:rFonts w:ascii="Times New Roman" w:hAnsi="Times New Roman"/>
          <w:lang w:val="fr-FR"/>
        </w:rPr>
        <w:t>û</w:t>
      </w:r>
      <w:r w:rsidR="00297F2F" w:rsidRPr="003D058B">
        <w:rPr>
          <w:rFonts w:ascii="Times New Roman" w:hAnsi="Times New Roman"/>
          <w:lang w:val="fr-FR"/>
        </w:rPr>
        <w:t>t</w:t>
      </w:r>
      <w:r w:rsidR="00756B78" w:rsidRPr="003D058B">
        <w:rPr>
          <w:rFonts w:ascii="Times New Roman" w:hAnsi="Times New Roman"/>
          <w:lang w:val="fr-FR"/>
        </w:rPr>
        <w:t xml:space="preserve"> 2020</w:t>
      </w:r>
      <w:r w:rsidR="00756B78" w:rsidRPr="003D058B">
        <w:rPr>
          <w:rFonts w:ascii="Times New Roman" w:hAnsi="Times New Roman"/>
          <w:b/>
          <w:lang w:val="fr-FR"/>
        </w:rPr>
        <w:t xml:space="preserve"> </w:t>
      </w:r>
    </w:p>
    <w:p w14:paraId="5F0D0583" w14:textId="0CF8F5F1" w:rsidR="003D4708" w:rsidRPr="003D058B" w:rsidRDefault="003D4708" w:rsidP="003D4708">
      <w:pPr>
        <w:rPr>
          <w:rFonts w:ascii="Times New Roman" w:hAnsi="Times New Roman"/>
          <w:lang w:val="fr-FR"/>
        </w:rPr>
      </w:pPr>
      <w:r w:rsidRPr="003D058B">
        <w:rPr>
          <w:rFonts w:ascii="Times New Roman" w:hAnsi="Times New Roman"/>
          <w:b/>
          <w:lang w:val="fr-FR"/>
        </w:rPr>
        <w:t xml:space="preserve">Date de réunion du </w:t>
      </w:r>
      <w:r w:rsidR="00C70541">
        <w:rPr>
          <w:rFonts w:ascii="Times New Roman" w:hAnsi="Times New Roman"/>
          <w:b/>
          <w:lang w:val="fr-FR"/>
        </w:rPr>
        <w:t>Comité de Pilotage</w:t>
      </w:r>
      <w:r w:rsidR="000135FF" w:rsidRPr="003D058B">
        <w:rPr>
          <w:rFonts w:ascii="Times New Roman" w:hAnsi="Times New Roman"/>
          <w:b/>
          <w:lang w:val="fr-FR"/>
        </w:rPr>
        <w:t xml:space="preserve"> :</w:t>
      </w:r>
      <w:r w:rsidRPr="003D058B">
        <w:rPr>
          <w:rFonts w:ascii="Times New Roman" w:hAnsi="Times New Roman"/>
          <w:b/>
          <w:lang w:val="fr-FR"/>
        </w:rPr>
        <w:tab/>
      </w:r>
    </w:p>
    <w:tbl>
      <w:tblPr>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592"/>
      </w:tblGrid>
      <w:tr w:rsidR="003D4708" w:rsidRPr="003D058B" w14:paraId="4451C463" w14:textId="77777777" w:rsidTr="000E7261">
        <w:trPr>
          <w:trHeight w:val="361"/>
        </w:trPr>
        <w:tc>
          <w:tcPr>
            <w:tcW w:w="9740" w:type="dxa"/>
            <w:shd w:val="clear" w:color="auto" w:fill="auto"/>
            <w:vAlign w:val="center"/>
          </w:tcPr>
          <w:p w14:paraId="11996203" w14:textId="77777777" w:rsidR="003D4708" w:rsidRPr="003D058B" w:rsidRDefault="003D4708" w:rsidP="000E7261">
            <w:pPr>
              <w:spacing w:after="0"/>
              <w:jc w:val="center"/>
              <w:rPr>
                <w:rFonts w:ascii="Times New Roman" w:hAnsi="Times New Roman"/>
                <w:b/>
                <w:lang w:val="fr-FR"/>
              </w:rPr>
            </w:pPr>
            <w:r w:rsidRPr="003D058B">
              <w:rPr>
                <w:rFonts w:ascii="Times New Roman" w:hAnsi="Times New Roman"/>
                <w:b/>
                <w:lang w:val="fr-FR"/>
              </w:rPr>
              <w:t>Description succincte</w:t>
            </w:r>
          </w:p>
        </w:tc>
      </w:tr>
      <w:tr w:rsidR="003D4708" w:rsidRPr="00853720" w14:paraId="1037C3E6" w14:textId="77777777" w:rsidTr="000E7261">
        <w:trPr>
          <w:trHeight w:val="3887"/>
        </w:trPr>
        <w:tc>
          <w:tcPr>
            <w:tcW w:w="9740" w:type="dxa"/>
            <w:shd w:val="clear" w:color="auto" w:fill="auto"/>
          </w:tcPr>
          <w:p w14:paraId="35EE40C6" w14:textId="2317527D" w:rsidR="008C7F8A" w:rsidRPr="006D1631" w:rsidRDefault="008C7F8A" w:rsidP="00A004A0">
            <w:pPr>
              <w:spacing w:before="60" w:after="0"/>
              <w:rPr>
                <w:rFonts w:ascii="Times New Roman" w:hAnsi="Times New Roman"/>
                <w:sz w:val="20"/>
                <w:szCs w:val="20"/>
                <w:lang w:val="fr-FR"/>
              </w:rPr>
            </w:pPr>
            <w:r w:rsidRPr="00ED75CA">
              <w:rPr>
                <w:rFonts w:ascii="Times New Roman" w:hAnsi="Times New Roman"/>
                <w:sz w:val="20"/>
                <w:szCs w:val="20"/>
                <w:lang w:val="fr-FR"/>
              </w:rPr>
              <w:t>Le</w:t>
            </w:r>
            <w:r w:rsidR="003448E9">
              <w:rPr>
                <w:rFonts w:ascii="Times New Roman" w:hAnsi="Times New Roman"/>
                <w:sz w:val="20"/>
                <w:szCs w:val="20"/>
                <w:lang w:val="fr-FR"/>
              </w:rPr>
              <w:t xml:space="preserve"> projet </w:t>
            </w:r>
            <w:r w:rsidR="00ED75CA" w:rsidRPr="00ED75CA">
              <w:rPr>
                <w:rFonts w:ascii="Times New Roman" w:hAnsi="Times New Roman"/>
                <w:sz w:val="20"/>
                <w:szCs w:val="20"/>
                <w:lang w:val="fr-FR"/>
              </w:rPr>
              <w:t xml:space="preserve">vise à </w:t>
            </w:r>
            <w:r w:rsidR="00ED75CA">
              <w:rPr>
                <w:rFonts w:ascii="Times New Roman" w:hAnsi="Times New Roman"/>
                <w:sz w:val="20"/>
                <w:szCs w:val="20"/>
                <w:lang w:val="fr-FR"/>
              </w:rPr>
              <w:t>développer les capacités institutionnelles et professionnelles de la Commission électorale nationale indépendante (CENI)</w:t>
            </w:r>
            <w:r w:rsidR="007275FC">
              <w:rPr>
                <w:rFonts w:ascii="Times New Roman" w:hAnsi="Times New Roman"/>
                <w:sz w:val="20"/>
                <w:szCs w:val="20"/>
                <w:lang w:val="fr-FR"/>
              </w:rPr>
              <w:t xml:space="preserve"> et des autres acteurs clés </w:t>
            </w:r>
            <w:r w:rsidR="00114C04">
              <w:rPr>
                <w:rFonts w:ascii="Times New Roman" w:hAnsi="Times New Roman"/>
                <w:sz w:val="20"/>
                <w:szCs w:val="20"/>
                <w:lang w:val="fr-FR"/>
              </w:rPr>
              <w:t xml:space="preserve">en vue de l’organisation d’élections législatives et communales </w:t>
            </w:r>
            <w:r w:rsidR="00E9118F">
              <w:rPr>
                <w:rFonts w:ascii="Times New Roman" w:hAnsi="Times New Roman"/>
                <w:sz w:val="20"/>
                <w:szCs w:val="20"/>
                <w:lang w:val="fr-FR"/>
              </w:rPr>
              <w:t xml:space="preserve">crédibles et transparentes et, au-delà, </w:t>
            </w:r>
            <w:r w:rsidR="00A6026E">
              <w:rPr>
                <w:rFonts w:ascii="Times New Roman" w:hAnsi="Times New Roman"/>
                <w:sz w:val="20"/>
                <w:szCs w:val="20"/>
                <w:lang w:val="fr-FR"/>
              </w:rPr>
              <w:t xml:space="preserve">à appuyer la mise en place de réformes structurelles susceptibles d’améliorer </w:t>
            </w:r>
            <w:r w:rsidR="007E2A73">
              <w:rPr>
                <w:rFonts w:ascii="Times New Roman" w:hAnsi="Times New Roman"/>
                <w:sz w:val="20"/>
                <w:szCs w:val="20"/>
                <w:lang w:val="fr-FR"/>
              </w:rPr>
              <w:t xml:space="preserve">les systèmes et processus électoraux au Tchad. </w:t>
            </w:r>
            <w:r w:rsidR="006D1631">
              <w:rPr>
                <w:rFonts w:ascii="Times New Roman" w:hAnsi="Times New Roman"/>
                <w:sz w:val="20"/>
                <w:szCs w:val="20"/>
                <w:lang w:val="fr-FR"/>
              </w:rPr>
              <w:t>En cohérence avec les priorités nationales</w:t>
            </w:r>
            <w:r w:rsidR="00B00D11">
              <w:rPr>
                <w:rFonts w:ascii="Times New Roman" w:hAnsi="Times New Roman"/>
                <w:sz w:val="20"/>
                <w:szCs w:val="20"/>
                <w:lang w:val="fr-FR"/>
              </w:rPr>
              <w:t>,</w:t>
            </w:r>
            <w:r w:rsidR="006D1631">
              <w:rPr>
                <w:rFonts w:ascii="Times New Roman" w:hAnsi="Times New Roman"/>
                <w:sz w:val="20"/>
                <w:szCs w:val="20"/>
                <w:lang w:val="fr-FR"/>
              </w:rPr>
              <w:t xml:space="preserve"> le</w:t>
            </w:r>
            <w:r w:rsidR="00D3197A" w:rsidRPr="00733AD3">
              <w:rPr>
                <w:rFonts w:ascii="Times New Roman" w:hAnsi="Times New Roman"/>
                <w:sz w:val="20"/>
                <w:lang w:val="fr-FR"/>
              </w:rPr>
              <w:t xml:space="preserve"> cadre global du mandat du PNUD en matière de gouvernance démocratique</w:t>
            </w:r>
            <w:r w:rsidR="003B2DBB">
              <w:rPr>
                <w:rFonts w:ascii="Times New Roman" w:hAnsi="Times New Roman"/>
                <w:sz w:val="20"/>
                <w:lang w:val="fr-FR"/>
              </w:rPr>
              <w:t>,</w:t>
            </w:r>
            <w:r w:rsidR="00B00D11">
              <w:rPr>
                <w:rFonts w:ascii="Times New Roman" w:hAnsi="Times New Roman"/>
                <w:sz w:val="20"/>
                <w:lang w:val="fr-FR"/>
              </w:rPr>
              <w:t xml:space="preserve"> et les recommandations de la Mission d’évaluation des besoins électoraux effectuée en février </w:t>
            </w:r>
            <w:r w:rsidR="00C70541">
              <w:rPr>
                <w:rFonts w:ascii="Times New Roman" w:hAnsi="Times New Roman"/>
                <w:sz w:val="20"/>
                <w:lang w:val="fr-FR"/>
              </w:rPr>
              <w:t>2108</w:t>
            </w:r>
            <w:r w:rsidR="00B00D11">
              <w:rPr>
                <w:rFonts w:ascii="Times New Roman" w:hAnsi="Times New Roman"/>
                <w:sz w:val="20"/>
                <w:lang w:val="fr-FR"/>
              </w:rPr>
              <w:t>,</w:t>
            </w:r>
            <w:r w:rsidR="003B2DBB">
              <w:rPr>
                <w:rFonts w:ascii="Times New Roman" w:hAnsi="Times New Roman"/>
                <w:sz w:val="20"/>
                <w:lang w:val="fr-FR"/>
              </w:rPr>
              <w:t xml:space="preserve"> il </w:t>
            </w:r>
            <w:r w:rsidR="002D2C79">
              <w:rPr>
                <w:rFonts w:ascii="Times New Roman" w:hAnsi="Times New Roman"/>
                <w:sz w:val="20"/>
                <w:lang w:val="fr-FR"/>
              </w:rPr>
              <w:t>s’a</w:t>
            </w:r>
            <w:r w:rsidR="0068442A">
              <w:rPr>
                <w:rFonts w:ascii="Times New Roman" w:hAnsi="Times New Roman"/>
                <w:sz w:val="20"/>
                <w:lang w:val="fr-FR"/>
              </w:rPr>
              <w:t>ppuie sur l</w:t>
            </w:r>
            <w:r w:rsidR="0057210D">
              <w:rPr>
                <w:rFonts w:ascii="Times New Roman" w:hAnsi="Times New Roman"/>
                <w:sz w:val="20"/>
                <w:lang w:val="fr-FR"/>
              </w:rPr>
              <w:t>e soutien apporté lors de l’élection présidentielle de 2016</w:t>
            </w:r>
            <w:r w:rsidR="00B359C5">
              <w:rPr>
                <w:rFonts w:ascii="Times New Roman" w:hAnsi="Times New Roman"/>
                <w:sz w:val="20"/>
                <w:lang w:val="fr-FR"/>
              </w:rPr>
              <w:t xml:space="preserve"> à travers le Projet d’appui au cycle électoral 2015-2017 </w:t>
            </w:r>
            <w:r w:rsidR="00556EEA">
              <w:rPr>
                <w:rFonts w:ascii="Times New Roman" w:hAnsi="Times New Roman"/>
                <w:sz w:val="20"/>
                <w:lang w:val="fr-FR"/>
              </w:rPr>
              <w:t>au Tchad (PACET)</w:t>
            </w:r>
            <w:r w:rsidR="00B00D11">
              <w:rPr>
                <w:rFonts w:ascii="Times New Roman" w:hAnsi="Times New Roman"/>
                <w:sz w:val="20"/>
                <w:lang w:val="fr-FR"/>
              </w:rPr>
              <w:t xml:space="preserve"> tout en le complétant</w:t>
            </w:r>
            <w:r w:rsidR="00556EEA">
              <w:rPr>
                <w:rFonts w:ascii="Times New Roman" w:hAnsi="Times New Roman"/>
                <w:sz w:val="20"/>
                <w:lang w:val="fr-FR"/>
              </w:rPr>
              <w:t>.</w:t>
            </w:r>
            <w:r w:rsidR="00F678A1">
              <w:rPr>
                <w:rFonts w:ascii="Times New Roman" w:hAnsi="Times New Roman"/>
                <w:sz w:val="20"/>
                <w:lang w:val="fr-FR"/>
              </w:rPr>
              <w:t xml:space="preserve"> </w:t>
            </w:r>
            <w:r w:rsidR="006D1631">
              <w:rPr>
                <w:rFonts w:ascii="Times New Roman" w:hAnsi="Times New Roman"/>
                <w:sz w:val="20"/>
                <w:lang w:val="fr-FR"/>
              </w:rPr>
              <w:t>Il</w:t>
            </w:r>
            <w:r w:rsidR="003448E9">
              <w:rPr>
                <w:rFonts w:ascii="Times New Roman" w:hAnsi="Times New Roman"/>
                <w:sz w:val="20"/>
                <w:lang w:val="fr-FR"/>
              </w:rPr>
              <w:t xml:space="preserve"> </w:t>
            </w:r>
            <w:r w:rsidR="006D1631">
              <w:rPr>
                <w:rFonts w:ascii="Times New Roman" w:hAnsi="Times New Roman"/>
                <w:sz w:val="20"/>
                <w:lang w:val="fr-FR"/>
              </w:rPr>
              <w:t xml:space="preserve">épouse l’approche du cycle électoral en allant au-delà du jour du vote et au-delà d’une seule élection pour s’inscrire dans une temporalité de moyenne et de longue durée à travers le renforcement institutionnel et le renforcement des capacités. Les résultats suivants sont attendus au terme du projet : </w:t>
            </w:r>
            <w:r w:rsidR="003238B3">
              <w:rPr>
                <w:rFonts w:ascii="Times New Roman" w:hAnsi="Times New Roman"/>
                <w:sz w:val="20"/>
                <w:lang w:val="fr-FR"/>
              </w:rPr>
              <w:t xml:space="preserve">à court terme, </w:t>
            </w:r>
            <w:r w:rsidR="006D1631">
              <w:rPr>
                <w:rFonts w:ascii="Times New Roman" w:hAnsi="Times New Roman"/>
                <w:sz w:val="20"/>
                <w:lang w:val="fr-FR"/>
              </w:rPr>
              <w:t xml:space="preserve">les capacités institutionnelles et professionnelles de </w:t>
            </w:r>
            <w:r w:rsidR="00A004A0">
              <w:rPr>
                <w:rFonts w:ascii="Times New Roman" w:hAnsi="Times New Roman"/>
                <w:sz w:val="20"/>
                <w:lang w:val="fr-FR"/>
              </w:rPr>
              <w:t>l’organe permanent de gestion des élections,</w:t>
            </w:r>
            <w:r w:rsidR="006D1631">
              <w:rPr>
                <w:rFonts w:ascii="Times New Roman" w:hAnsi="Times New Roman"/>
                <w:sz w:val="20"/>
                <w:lang w:val="fr-FR"/>
              </w:rPr>
              <w:t xml:space="preserve"> à préparer et à organiser des élections</w:t>
            </w:r>
            <w:r w:rsidR="00A004A0">
              <w:rPr>
                <w:rFonts w:ascii="Times New Roman" w:hAnsi="Times New Roman"/>
                <w:sz w:val="20"/>
                <w:lang w:val="fr-FR"/>
              </w:rPr>
              <w:t>,</w:t>
            </w:r>
            <w:r w:rsidR="006D1631">
              <w:rPr>
                <w:rFonts w:ascii="Times New Roman" w:hAnsi="Times New Roman"/>
                <w:sz w:val="20"/>
                <w:lang w:val="fr-FR"/>
              </w:rPr>
              <w:t xml:space="preserve"> sont renforcées ;</w:t>
            </w:r>
            <w:r w:rsidR="00B00D11">
              <w:rPr>
                <w:rFonts w:ascii="Times New Roman" w:hAnsi="Times New Roman"/>
                <w:sz w:val="20"/>
                <w:lang w:val="fr-FR"/>
              </w:rPr>
              <w:t xml:space="preserve"> </w:t>
            </w:r>
            <w:r w:rsidR="006D1631">
              <w:rPr>
                <w:rFonts w:ascii="Times New Roman" w:hAnsi="Times New Roman"/>
                <w:sz w:val="20"/>
                <w:lang w:val="fr-FR"/>
              </w:rPr>
              <w:t>la prévention des conflits, le respe</w:t>
            </w:r>
            <w:r w:rsidR="006D3D6C">
              <w:rPr>
                <w:rFonts w:ascii="Times New Roman" w:hAnsi="Times New Roman"/>
                <w:sz w:val="20"/>
                <w:lang w:val="fr-FR"/>
              </w:rPr>
              <w:t>c</w:t>
            </w:r>
            <w:r w:rsidR="006D1631">
              <w:rPr>
                <w:rFonts w:ascii="Times New Roman" w:hAnsi="Times New Roman"/>
                <w:sz w:val="20"/>
                <w:lang w:val="fr-FR"/>
              </w:rPr>
              <w:t>t des droits de l’homme et le dialogue politique favorisent le déroulement d’un processus électoral apaisé ; les citoyens, dont les jeunes et les femmes, informés et éduqués sur le processus électoral, participent de manière effective à la gestion des affaires de leur pays ; et</w:t>
            </w:r>
            <w:r w:rsidR="00DC542F">
              <w:rPr>
                <w:rFonts w:ascii="Times New Roman" w:hAnsi="Times New Roman"/>
                <w:sz w:val="20"/>
                <w:lang w:val="fr-FR"/>
              </w:rPr>
              <w:t xml:space="preserve"> </w:t>
            </w:r>
            <w:r w:rsidR="00DC542F" w:rsidRPr="00DC542F">
              <w:rPr>
                <w:rFonts w:ascii="Times New Roman" w:hAnsi="Times New Roman"/>
                <w:sz w:val="20"/>
                <w:lang w:val="fr-FR"/>
              </w:rPr>
              <w:t>un appui à plus long terme á l’administration électorale permettra de pérenniser les capacités acquises pour aboutir à une pl</w:t>
            </w:r>
            <w:r w:rsidR="00C70541">
              <w:rPr>
                <w:rFonts w:ascii="Times New Roman" w:hAnsi="Times New Roman"/>
                <w:sz w:val="20"/>
                <w:lang w:val="fr-FR"/>
              </w:rPr>
              <w:t>us grande professionnalisation</w:t>
            </w:r>
            <w:r w:rsidR="006D1631">
              <w:rPr>
                <w:rFonts w:ascii="Times New Roman" w:hAnsi="Times New Roman"/>
                <w:sz w:val="20"/>
                <w:lang w:val="fr-FR"/>
              </w:rPr>
              <w:t xml:space="preserve">. Outre la crise budgétaire qui a </w:t>
            </w:r>
            <w:r w:rsidR="006D1631" w:rsidRPr="0076136C">
              <w:rPr>
                <w:rFonts w:ascii="Times New Roman" w:hAnsi="Times New Roman"/>
                <w:sz w:val="20"/>
                <w:szCs w:val="20"/>
                <w:lang w:val="fr-FR"/>
              </w:rPr>
              <w:t xml:space="preserve">diminué les ressources de l’Etat, l’appui du PNUD à travers l’ACTET interviendra dans un contexte de changements politiques majeurs imposés par </w:t>
            </w:r>
            <w:r w:rsidR="0076136C">
              <w:rPr>
                <w:rFonts w:ascii="Times New Roman" w:hAnsi="Times New Roman"/>
                <w:sz w:val="20"/>
                <w:szCs w:val="20"/>
                <w:lang w:val="fr-FR"/>
              </w:rPr>
              <w:t xml:space="preserve">des réformes institutionnelles. </w:t>
            </w:r>
            <w:r w:rsidR="006D1631" w:rsidRPr="0076136C">
              <w:rPr>
                <w:rFonts w:ascii="Times New Roman" w:hAnsi="Times New Roman"/>
                <w:sz w:val="20"/>
                <w:szCs w:val="20"/>
                <w:lang w:val="fr-FR"/>
              </w:rPr>
              <w:t xml:space="preserve">Il </w:t>
            </w:r>
            <w:r w:rsidR="0076136C">
              <w:rPr>
                <w:rFonts w:ascii="Times New Roman" w:hAnsi="Times New Roman"/>
                <w:sz w:val="20"/>
                <w:szCs w:val="20"/>
                <w:lang w:val="fr-FR"/>
              </w:rPr>
              <w:t xml:space="preserve">prend </w:t>
            </w:r>
            <w:r w:rsidR="006D1631" w:rsidRPr="0076136C">
              <w:rPr>
                <w:rFonts w:ascii="Times New Roman" w:hAnsi="Times New Roman"/>
                <w:sz w:val="20"/>
                <w:szCs w:val="20"/>
                <w:lang w:val="fr-FR"/>
              </w:rPr>
              <w:t>également en compte les évolutions juridiques nées de l’adoption d’une nouvelle Constitution</w:t>
            </w:r>
            <w:r w:rsidR="0076136C">
              <w:rPr>
                <w:rFonts w:ascii="Times New Roman" w:hAnsi="Times New Roman"/>
                <w:sz w:val="20"/>
                <w:szCs w:val="20"/>
                <w:lang w:val="fr-FR"/>
              </w:rPr>
              <w:t>.</w:t>
            </w:r>
          </w:p>
        </w:tc>
      </w:tr>
    </w:tbl>
    <w:p w14:paraId="46630B79" w14:textId="77777777" w:rsidR="003D4708" w:rsidRPr="006D3D6C" w:rsidRDefault="003D4708" w:rsidP="003D4708">
      <w:pPr>
        <w:rPr>
          <w:rFonts w:ascii="Times New Roman" w:hAnsi="Times New Roman"/>
          <w:lang w:val="fr-FR"/>
        </w:rPr>
      </w:pPr>
      <w:r w:rsidRPr="003D058B">
        <w:rPr>
          <w:rFonts w:ascii="Times New Roman" w:hAnsi="Times New Roman"/>
          <w:noProof/>
          <w:lang w:val="fr-FR" w:eastAsia="fr-FR"/>
        </w:rPr>
        <mc:AlternateContent>
          <mc:Choice Requires="wps">
            <w:drawing>
              <wp:anchor distT="0" distB="0" distL="114300" distR="114300" simplePos="0" relativeHeight="251675648" behindDoc="0" locked="0" layoutInCell="1" allowOverlap="1" wp14:anchorId="0197C3FA" wp14:editId="770794D1">
                <wp:simplePos x="0" y="0"/>
                <wp:positionH relativeFrom="column">
                  <wp:posOffset>-35484</wp:posOffset>
                </wp:positionH>
                <wp:positionV relativeFrom="paragraph">
                  <wp:posOffset>196386</wp:posOffset>
                </wp:positionV>
                <wp:extent cx="3193576" cy="2108579"/>
                <wp:effectExtent l="0" t="0" r="26035" b="25400"/>
                <wp:wrapNone/>
                <wp:docPr id="2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576" cy="210857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CE15E9" w14:textId="4B360834" w:rsidR="00853720" w:rsidRDefault="00853720" w:rsidP="003D4708">
                            <w:pPr>
                              <w:rPr>
                                <w:sz w:val="20"/>
                                <w:szCs w:val="20"/>
                                <w:lang w:val="fr-CA"/>
                              </w:rPr>
                            </w:pPr>
                            <w:bookmarkStart w:id="0" w:name="_Hlk520171937"/>
                            <w:r w:rsidRPr="005C36C2">
                              <w:rPr>
                                <w:rFonts w:ascii="Times New Roman" w:hAnsi="Times New Roman"/>
                                <w:b/>
                                <w:bCs/>
                                <w:sz w:val="20"/>
                                <w:lang w:val="fr-CA" w:eastAsia="fr-FR"/>
                              </w:rPr>
                              <w:t>Effet(s) de l’UNDAF 2017-2021 </w:t>
                            </w:r>
                            <w:r w:rsidRPr="005C36C2">
                              <w:rPr>
                                <w:rFonts w:ascii="Times New Roman" w:hAnsi="Times New Roman"/>
                                <w:bCs/>
                                <w:sz w:val="20"/>
                                <w:lang w:val="fr-CA" w:eastAsia="fr-FR"/>
                              </w:rPr>
                              <w:t xml:space="preserve">: </w:t>
                            </w:r>
                            <w:r w:rsidRPr="005C36C2">
                              <w:rPr>
                                <w:rFonts w:ascii="Times New Roman" w:hAnsi="Times New Roman"/>
                                <w:bCs/>
                                <w:sz w:val="20"/>
                                <w:u w:val="single"/>
                                <w:lang w:val="fr-CA" w:eastAsia="fr-FR"/>
                              </w:rPr>
                              <w:t>Effet 6</w:t>
                            </w:r>
                            <w:r w:rsidRPr="005C36C2">
                              <w:rPr>
                                <w:rFonts w:ascii="Times New Roman" w:hAnsi="Times New Roman"/>
                                <w:bCs/>
                                <w:sz w:val="20"/>
                                <w:lang w:val="fr-CA" w:eastAsia="fr-FR"/>
                              </w:rPr>
                              <w:t xml:space="preserve">- </w:t>
                            </w:r>
                            <w:r w:rsidRPr="005C36C2">
                              <w:rPr>
                                <w:rFonts w:ascii="Times New Roman" w:hAnsi="Times New Roman"/>
                                <w:color w:val="000000"/>
                                <w:kern w:val="24"/>
                                <w:sz w:val="20"/>
                                <w:lang w:val="fr-FR" w:eastAsia="en-GB"/>
                              </w:rPr>
                              <w:t>D’ici 2021, les institutions nationales et locales appliquent davantage les bonnes pratiques de gouvernance inclusive, promouvant la démocratie, l’Etat de droit, la cohésion sociale et l’utilisation équitable des services publics de qualité, y compris pour les réfugiés</w:t>
                            </w:r>
                          </w:p>
                          <w:bookmarkEnd w:id="0"/>
                          <w:p w14:paraId="437D814E" w14:textId="77777777" w:rsidR="00853720" w:rsidRPr="005E211E" w:rsidRDefault="00853720" w:rsidP="003D4708">
                            <w:pPr>
                              <w:rPr>
                                <w:sz w:val="20"/>
                                <w:szCs w:val="20"/>
                                <w:lang w:val="fr-CA"/>
                              </w:rPr>
                            </w:pPr>
                          </w:p>
                          <w:p w14:paraId="685DECE7" w14:textId="1046A39D" w:rsidR="00853720" w:rsidRPr="002C2F60" w:rsidRDefault="00853720" w:rsidP="003D4708">
                            <w:pPr>
                              <w:rPr>
                                <w:rFonts w:ascii="Times New Roman" w:hAnsi="Times New Roman"/>
                                <w:color w:val="000000"/>
                                <w:kern w:val="24"/>
                                <w:sz w:val="20"/>
                                <w:lang w:val="fr-FR" w:eastAsia="en-GB"/>
                              </w:rPr>
                            </w:pPr>
                            <w:r w:rsidRPr="00180BC0">
                              <w:rPr>
                                <w:rFonts w:ascii="Times New Roman" w:hAnsi="Times New Roman"/>
                                <w:sz w:val="20"/>
                                <w:szCs w:val="20"/>
                                <w:lang w:val="fr-CA"/>
                              </w:rPr>
                              <w:t>Produit(s) indicatif(s) avec marqueur genre</w:t>
                            </w:r>
                            <w:r w:rsidRPr="00180BC0">
                              <w:rPr>
                                <w:rFonts w:ascii="Times New Roman" w:hAnsi="Times New Roman"/>
                                <w:sz w:val="20"/>
                                <w:szCs w:val="20"/>
                                <w:vertAlign w:val="superscript"/>
                                <w:lang w:val="fr-CA"/>
                              </w:rPr>
                              <w:t> </w:t>
                            </w:r>
                            <w:r w:rsidRPr="00180BC0">
                              <w:rPr>
                                <w:rFonts w:ascii="Times New Roman" w:hAnsi="Times New Roman"/>
                                <w:sz w:val="20"/>
                                <w:szCs w:val="20"/>
                                <w:lang w:val="fr-CA"/>
                              </w:rPr>
                              <w:t>:</w:t>
                            </w:r>
                            <w:r w:rsidRPr="002C2F60">
                              <w:rPr>
                                <w:rFonts w:cstheme="minorHAnsi"/>
                                <w:sz w:val="20"/>
                                <w:szCs w:val="20"/>
                                <w:lang w:val="fr-CA"/>
                              </w:rPr>
                              <w:t xml:space="preserve"> </w:t>
                            </w:r>
                            <w:r w:rsidRPr="002C2F60">
                              <w:rPr>
                                <w:rFonts w:ascii="Times New Roman" w:hAnsi="Times New Roman"/>
                                <w:color w:val="000000"/>
                                <w:kern w:val="24"/>
                                <w:sz w:val="20"/>
                                <w:lang w:val="fr-FR" w:eastAsia="en-GB"/>
                              </w:rPr>
                              <w:t>Marqueur G3</w:t>
                            </w:r>
                            <w:r>
                              <w:rPr>
                                <w:rFonts w:ascii="Times New Roman" w:hAnsi="Times New Roman"/>
                                <w:color w:val="000000"/>
                                <w:kern w:val="24"/>
                                <w:sz w:val="20"/>
                                <w:lang w:val="fr-FR" w:eastAsia="en-GB"/>
                              </w:rPr>
                              <w:t>-</w:t>
                            </w:r>
                            <w:r w:rsidRPr="002C2F60">
                              <w:rPr>
                                <w:rFonts w:ascii="Times New Roman" w:hAnsi="Times New Roman"/>
                                <w:color w:val="000000"/>
                                <w:kern w:val="24"/>
                                <w:sz w:val="20"/>
                                <w:lang w:val="fr-FR" w:eastAsia="en-GB"/>
                              </w:rPr>
                              <w:t>Appui à la coordination de l’éducation électorale, à la prévention/gestion des conflits, et à la promotion du genre.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7C3FA" id="_x0000_t202" coordsize="21600,21600" o:spt="202" path="m,l,21600r21600,l21600,xe">
                <v:stroke joinstyle="miter"/>
                <v:path gradientshapeok="t" o:connecttype="rect"/>
              </v:shapetype>
              <v:shape id="Text Box 107" o:spid="_x0000_s1026" type="#_x0000_t202" style="position:absolute;left:0;text-align:left;margin-left:-2.8pt;margin-top:15.45pt;width:251.45pt;height:16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">
                <v:textbox>
                  <w:txbxContent>
                    <w:p w14:paraId="1DCE15E9" w14:textId="4B360834" w:rsidR="00853720" w:rsidRDefault="00853720" w:rsidP="003D4708">
                      <w:pPr>
                        <w:rPr>
                          <w:sz w:val="20"/>
                          <w:szCs w:val="20"/>
                          <w:lang w:val="fr-CA"/>
                        </w:rPr>
                      </w:pPr>
                      <w:bookmarkStart w:id="1" w:name="_Hlk520171937"/>
                      <w:r w:rsidRPr="005C36C2">
                        <w:rPr>
                          <w:rFonts w:ascii="Times New Roman" w:hAnsi="Times New Roman"/>
                          <w:b/>
                          <w:bCs/>
                          <w:sz w:val="20"/>
                          <w:lang w:val="fr-CA" w:eastAsia="fr-FR"/>
                        </w:rPr>
                        <w:t>Effet(s) de l’UNDAF 2017-2021 </w:t>
                      </w:r>
                      <w:r w:rsidRPr="005C36C2">
                        <w:rPr>
                          <w:rFonts w:ascii="Times New Roman" w:hAnsi="Times New Roman"/>
                          <w:bCs/>
                          <w:sz w:val="20"/>
                          <w:lang w:val="fr-CA" w:eastAsia="fr-FR"/>
                        </w:rPr>
                        <w:t xml:space="preserve">: </w:t>
                      </w:r>
                      <w:r w:rsidRPr="005C36C2">
                        <w:rPr>
                          <w:rFonts w:ascii="Times New Roman" w:hAnsi="Times New Roman"/>
                          <w:bCs/>
                          <w:sz w:val="20"/>
                          <w:u w:val="single"/>
                          <w:lang w:val="fr-CA" w:eastAsia="fr-FR"/>
                        </w:rPr>
                        <w:t>Effet 6</w:t>
                      </w:r>
                      <w:r w:rsidRPr="005C36C2">
                        <w:rPr>
                          <w:rFonts w:ascii="Times New Roman" w:hAnsi="Times New Roman"/>
                          <w:bCs/>
                          <w:sz w:val="20"/>
                          <w:lang w:val="fr-CA" w:eastAsia="fr-FR"/>
                        </w:rPr>
                        <w:t xml:space="preserve">- </w:t>
                      </w:r>
                      <w:r w:rsidRPr="005C36C2">
                        <w:rPr>
                          <w:rFonts w:ascii="Times New Roman" w:hAnsi="Times New Roman"/>
                          <w:color w:val="000000"/>
                          <w:kern w:val="24"/>
                          <w:sz w:val="20"/>
                          <w:lang w:val="fr-FR" w:eastAsia="en-GB"/>
                        </w:rPr>
                        <w:t>D’ici 2021, les institutions nationales et locales appliquent davantage les bonnes pratiques de gouvernance inclusive, promouvant la démocratie, l’Etat de droit, la cohésion sociale et l’utilisation équitable des services publics de qualité, y compris pour les réfugiés</w:t>
                      </w:r>
                    </w:p>
                    <w:bookmarkEnd w:id="1"/>
                    <w:p w14:paraId="437D814E" w14:textId="77777777" w:rsidR="00853720" w:rsidRPr="005E211E" w:rsidRDefault="00853720" w:rsidP="003D4708">
                      <w:pPr>
                        <w:rPr>
                          <w:sz w:val="20"/>
                          <w:szCs w:val="20"/>
                          <w:lang w:val="fr-CA"/>
                        </w:rPr>
                      </w:pPr>
                    </w:p>
                    <w:p w14:paraId="685DECE7" w14:textId="1046A39D" w:rsidR="00853720" w:rsidRPr="002C2F60" w:rsidRDefault="00853720" w:rsidP="003D4708">
                      <w:pPr>
                        <w:rPr>
                          <w:rFonts w:ascii="Times New Roman" w:hAnsi="Times New Roman"/>
                          <w:color w:val="000000"/>
                          <w:kern w:val="24"/>
                          <w:sz w:val="20"/>
                          <w:lang w:val="fr-FR" w:eastAsia="en-GB"/>
                        </w:rPr>
                      </w:pPr>
                      <w:r w:rsidRPr="00180BC0">
                        <w:rPr>
                          <w:rFonts w:ascii="Times New Roman" w:hAnsi="Times New Roman"/>
                          <w:sz w:val="20"/>
                          <w:szCs w:val="20"/>
                          <w:lang w:val="fr-CA"/>
                        </w:rPr>
                        <w:t>Produit(s) indicatif(s) avec marqueur genre</w:t>
                      </w:r>
                      <w:r w:rsidRPr="00180BC0">
                        <w:rPr>
                          <w:rFonts w:ascii="Times New Roman" w:hAnsi="Times New Roman"/>
                          <w:sz w:val="20"/>
                          <w:szCs w:val="20"/>
                          <w:vertAlign w:val="superscript"/>
                          <w:lang w:val="fr-CA"/>
                        </w:rPr>
                        <w:t> </w:t>
                      </w:r>
                      <w:r w:rsidRPr="00180BC0">
                        <w:rPr>
                          <w:rFonts w:ascii="Times New Roman" w:hAnsi="Times New Roman"/>
                          <w:sz w:val="20"/>
                          <w:szCs w:val="20"/>
                          <w:lang w:val="fr-CA"/>
                        </w:rPr>
                        <w:t>:</w:t>
                      </w:r>
                      <w:r w:rsidRPr="002C2F60">
                        <w:rPr>
                          <w:rFonts w:cstheme="minorHAnsi"/>
                          <w:sz w:val="20"/>
                          <w:szCs w:val="20"/>
                          <w:lang w:val="fr-CA"/>
                        </w:rPr>
                        <w:t xml:space="preserve"> </w:t>
                      </w:r>
                      <w:r w:rsidRPr="002C2F60">
                        <w:rPr>
                          <w:rFonts w:ascii="Times New Roman" w:hAnsi="Times New Roman"/>
                          <w:color w:val="000000"/>
                          <w:kern w:val="24"/>
                          <w:sz w:val="20"/>
                          <w:lang w:val="fr-FR" w:eastAsia="en-GB"/>
                        </w:rPr>
                        <w:t>Marqueur G3</w:t>
                      </w:r>
                      <w:r>
                        <w:rPr>
                          <w:rFonts w:ascii="Times New Roman" w:hAnsi="Times New Roman"/>
                          <w:color w:val="000000"/>
                          <w:kern w:val="24"/>
                          <w:sz w:val="20"/>
                          <w:lang w:val="fr-FR" w:eastAsia="en-GB"/>
                        </w:rPr>
                        <w:t>-</w:t>
                      </w:r>
                      <w:r w:rsidRPr="002C2F60">
                        <w:rPr>
                          <w:rFonts w:ascii="Times New Roman" w:hAnsi="Times New Roman"/>
                          <w:color w:val="000000"/>
                          <w:kern w:val="24"/>
                          <w:sz w:val="20"/>
                          <w:lang w:val="fr-FR" w:eastAsia="en-GB"/>
                        </w:rPr>
                        <w:t>Appui à la coordination de l’éducation électorale, à la prévention/gestion des conflits, et à la promotion du genre.</w:t>
                      </w:r>
                    </w:p>
                  </w:txbxContent>
                </v:textbox>
              </v:shape>
            </w:pict>
          </mc:Fallback>
        </mc:AlternateContent>
      </w:r>
      <w:r w:rsidRPr="006D3D6C">
        <w:rPr>
          <w:rFonts w:ascii="Times New Roman" w:hAnsi="Times New Roman"/>
          <w:lang w:val="fr-FR"/>
        </w:rPr>
        <w:tab/>
      </w:r>
      <w:r w:rsidRPr="006D3D6C">
        <w:rPr>
          <w:rFonts w:ascii="Times New Roman" w:hAnsi="Times New Roman"/>
          <w:b/>
          <w:lang w:val="fr-FR"/>
        </w:rPr>
        <w:tab/>
      </w:r>
    </w:p>
    <w:tbl>
      <w:tblPr>
        <w:tblW w:w="45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27"/>
        <w:gridCol w:w="1476"/>
      </w:tblGrid>
      <w:tr w:rsidR="003D4708" w:rsidRPr="003D058B" w14:paraId="3BD9FF4E" w14:textId="77777777" w:rsidTr="00896BB3">
        <w:trPr>
          <w:jc w:val="right"/>
        </w:trPr>
        <w:tc>
          <w:tcPr>
            <w:tcW w:w="1277" w:type="dxa"/>
            <w:shd w:val="clear" w:color="auto" w:fill="auto"/>
          </w:tcPr>
          <w:p w14:paraId="60BBEE48" w14:textId="77777777" w:rsidR="003D4708" w:rsidRPr="003D058B" w:rsidRDefault="003D4708" w:rsidP="000E7261">
            <w:pPr>
              <w:spacing w:before="60"/>
              <w:jc w:val="left"/>
              <w:rPr>
                <w:rFonts w:ascii="Times New Roman" w:hAnsi="Times New Roman"/>
                <w:b/>
                <w:sz w:val="20"/>
                <w:szCs w:val="20"/>
                <w:lang w:val="fr-FR"/>
              </w:rPr>
            </w:pPr>
            <w:r w:rsidRPr="003D058B">
              <w:rPr>
                <w:rFonts w:ascii="Times New Roman" w:hAnsi="Times New Roman"/>
                <w:b/>
                <w:sz w:val="20"/>
                <w:szCs w:val="20"/>
                <w:lang w:val="fr-FR"/>
              </w:rPr>
              <w:t>Total des ressources nécessaires :</w:t>
            </w:r>
          </w:p>
        </w:tc>
        <w:tc>
          <w:tcPr>
            <w:tcW w:w="3303" w:type="dxa"/>
            <w:gridSpan w:val="2"/>
            <w:shd w:val="clear" w:color="auto" w:fill="auto"/>
            <w:vAlign w:val="center"/>
          </w:tcPr>
          <w:p w14:paraId="24B12B61" w14:textId="6653F161" w:rsidR="003D4708" w:rsidRPr="00D1320A" w:rsidRDefault="00D1320A" w:rsidP="000E7261">
            <w:pPr>
              <w:jc w:val="right"/>
              <w:rPr>
                <w:rFonts w:ascii="Times New Roman" w:hAnsi="Times New Roman"/>
                <w:b/>
                <w:sz w:val="24"/>
                <w:lang w:val="fr-FR"/>
              </w:rPr>
            </w:pPr>
            <w:r w:rsidRPr="00D1320A">
              <w:rPr>
                <w:rFonts w:ascii="Times New Roman" w:hAnsi="Times New Roman"/>
                <w:b/>
                <w:sz w:val="24"/>
                <w:lang w:val="fr-FR"/>
              </w:rPr>
              <w:t xml:space="preserve">$6,577,696.80 </w:t>
            </w:r>
            <w:r w:rsidRPr="00D1320A">
              <w:rPr>
                <w:rFonts w:ascii="Times New Roman" w:hAnsi="Times New Roman"/>
                <w:b/>
                <w:sz w:val="24"/>
                <w:lang w:val="fr-FR"/>
              </w:rPr>
              <w:tab/>
            </w:r>
          </w:p>
        </w:tc>
      </w:tr>
      <w:tr w:rsidR="003D4708" w:rsidRPr="003D058B" w14:paraId="7F834E7C" w14:textId="77777777" w:rsidTr="00896BB3">
        <w:trPr>
          <w:jc w:val="right"/>
        </w:trPr>
        <w:tc>
          <w:tcPr>
            <w:tcW w:w="1277" w:type="dxa"/>
            <w:vMerge w:val="restart"/>
            <w:shd w:val="clear" w:color="auto" w:fill="auto"/>
          </w:tcPr>
          <w:p w14:paraId="35242FB9" w14:textId="77777777" w:rsidR="003D4708" w:rsidRPr="003D058B" w:rsidRDefault="003D4708" w:rsidP="000E7261">
            <w:pPr>
              <w:spacing w:before="60"/>
              <w:jc w:val="left"/>
              <w:rPr>
                <w:rFonts w:ascii="Times New Roman" w:hAnsi="Times New Roman"/>
                <w:b/>
                <w:sz w:val="20"/>
                <w:szCs w:val="20"/>
                <w:lang w:val="fr-FR"/>
              </w:rPr>
            </w:pPr>
            <w:r w:rsidRPr="003D058B">
              <w:rPr>
                <w:rFonts w:ascii="Times New Roman" w:hAnsi="Times New Roman"/>
                <w:b/>
                <w:sz w:val="20"/>
                <w:szCs w:val="20"/>
                <w:lang w:val="fr-FR"/>
              </w:rPr>
              <w:t>Total des ressources allouées :</w:t>
            </w:r>
          </w:p>
        </w:tc>
        <w:tc>
          <w:tcPr>
            <w:tcW w:w="3303" w:type="dxa"/>
            <w:gridSpan w:val="2"/>
            <w:shd w:val="clear" w:color="auto" w:fill="auto"/>
            <w:vAlign w:val="center"/>
          </w:tcPr>
          <w:p w14:paraId="4847A49F" w14:textId="77777777" w:rsidR="003D4708" w:rsidRPr="003D058B" w:rsidRDefault="003D4708" w:rsidP="000E7261">
            <w:pPr>
              <w:jc w:val="right"/>
              <w:rPr>
                <w:rFonts w:ascii="Times New Roman" w:hAnsi="Times New Roman"/>
                <w:lang w:val="fr-FR"/>
              </w:rPr>
            </w:pPr>
          </w:p>
        </w:tc>
      </w:tr>
      <w:tr w:rsidR="003D4708" w:rsidRPr="003D058B" w14:paraId="4AC23A8B" w14:textId="77777777" w:rsidTr="00896BB3">
        <w:trPr>
          <w:jc w:val="right"/>
        </w:trPr>
        <w:tc>
          <w:tcPr>
            <w:tcW w:w="1277" w:type="dxa"/>
            <w:vMerge/>
            <w:shd w:val="clear" w:color="auto" w:fill="auto"/>
          </w:tcPr>
          <w:p w14:paraId="6B66EC5F" w14:textId="77777777" w:rsidR="003D4708" w:rsidRPr="003D058B" w:rsidRDefault="003D4708" w:rsidP="000E7261">
            <w:pPr>
              <w:rPr>
                <w:rFonts w:ascii="Times New Roman" w:hAnsi="Times New Roman"/>
                <w:sz w:val="20"/>
                <w:szCs w:val="20"/>
                <w:lang w:val="fr-FR"/>
              </w:rPr>
            </w:pPr>
          </w:p>
        </w:tc>
        <w:tc>
          <w:tcPr>
            <w:tcW w:w="1827" w:type="dxa"/>
            <w:shd w:val="clear" w:color="auto" w:fill="auto"/>
            <w:vAlign w:val="center"/>
          </w:tcPr>
          <w:p w14:paraId="6686E621" w14:textId="2EBA2B4B" w:rsidR="003D4708" w:rsidRPr="003D058B" w:rsidRDefault="00896BB3" w:rsidP="00896BB3">
            <w:pPr>
              <w:spacing w:after="0"/>
              <w:jc w:val="left"/>
              <w:rPr>
                <w:rFonts w:ascii="Times New Roman" w:hAnsi="Times New Roman"/>
                <w:b/>
                <w:sz w:val="20"/>
                <w:szCs w:val="20"/>
                <w:lang w:val="fr-FR"/>
              </w:rPr>
            </w:pPr>
            <w:r>
              <w:rPr>
                <w:rFonts w:ascii="Times New Roman" w:hAnsi="Times New Roman"/>
                <w:b/>
                <w:sz w:val="20"/>
                <w:szCs w:val="20"/>
                <w:lang w:val="fr-FR"/>
              </w:rPr>
              <w:t xml:space="preserve">TRAC du </w:t>
            </w:r>
            <w:r w:rsidR="003D4708" w:rsidRPr="003D058B">
              <w:rPr>
                <w:rFonts w:ascii="Times New Roman" w:hAnsi="Times New Roman"/>
                <w:b/>
                <w:sz w:val="20"/>
                <w:szCs w:val="20"/>
                <w:lang w:val="fr-FR"/>
              </w:rPr>
              <w:t>PNUD :</w:t>
            </w:r>
          </w:p>
        </w:tc>
        <w:tc>
          <w:tcPr>
            <w:tcW w:w="1476" w:type="dxa"/>
            <w:shd w:val="clear" w:color="auto" w:fill="auto"/>
            <w:vAlign w:val="center"/>
          </w:tcPr>
          <w:p w14:paraId="6037764C" w14:textId="4BF35CC3" w:rsidR="003D4708" w:rsidRPr="003D058B" w:rsidRDefault="00262E7B" w:rsidP="000E7261">
            <w:pPr>
              <w:spacing w:after="0"/>
              <w:jc w:val="center"/>
              <w:rPr>
                <w:rFonts w:ascii="Times New Roman" w:hAnsi="Times New Roman"/>
                <w:lang w:val="fr-FR"/>
              </w:rPr>
            </w:pPr>
            <w:r w:rsidRPr="00D1320A">
              <w:rPr>
                <w:rFonts w:ascii="Times New Roman" w:hAnsi="Times New Roman"/>
                <w:b/>
                <w:sz w:val="24"/>
                <w:lang w:val="fr-FR"/>
              </w:rPr>
              <w:t>$</w:t>
            </w:r>
            <w:r>
              <w:rPr>
                <w:rFonts w:ascii="Times New Roman" w:hAnsi="Times New Roman"/>
                <w:b/>
                <w:sz w:val="24"/>
                <w:lang w:val="fr-FR"/>
              </w:rPr>
              <w:t>1</w:t>
            </w:r>
            <w:r w:rsidRPr="00D1320A">
              <w:rPr>
                <w:rFonts w:ascii="Times New Roman" w:hAnsi="Times New Roman"/>
                <w:b/>
                <w:sz w:val="24"/>
                <w:lang w:val="fr-FR"/>
              </w:rPr>
              <w:t>,</w:t>
            </w:r>
            <w:r>
              <w:rPr>
                <w:rFonts w:ascii="Times New Roman" w:hAnsi="Times New Roman"/>
                <w:b/>
                <w:sz w:val="24"/>
                <w:lang w:val="fr-FR"/>
              </w:rPr>
              <w:t>200</w:t>
            </w:r>
            <w:r w:rsidRPr="00D1320A">
              <w:rPr>
                <w:rFonts w:ascii="Times New Roman" w:hAnsi="Times New Roman"/>
                <w:b/>
                <w:sz w:val="24"/>
                <w:lang w:val="fr-FR"/>
              </w:rPr>
              <w:t>,</w:t>
            </w:r>
            <w:r>
              <w:rPr>
                <w:rFonts w:ascii="Times New Roman" w:hAnsi="Times New Roman"/>
                <w:b/>
                <w:sz w:val="24"/>
                <w:lang w:val="fr-FR"/>
              </w:rPr>
              <w:t>00</w:t>
            </w:r>
            <w:r w:rsidRPr="00D1320A">
              <w:rPr>
                <w:rFonts w:ascii="Times New Roman" w:hAnsi="Times New Roman"/>
                <w:b/>
                <w:sz w:val="24"/>
                <w:lang w:val="fr-FR"/>
              </w:rPr>
              <w:t>.</w:t>
            </w:r>
            <w:r>
              <w:rPr>
                <w:rFonts w:ascii="Times New Roman" w:hAnsi="Times New Roman"/>
                <w:b/>
                <w:sz w:val="24"/>
                <w:lang w:val="fr-FR"/>
              </w:rPr>
              <w:t>0</w:t>
            </w:r>
            <w:r w:rsidRPr="00D1320A">
              <w:rPr>
                <w:rFonts w:ascii="Times New Roman" w:hAnsi="Times New Roman"/>
                <w:b/>
                <w:sz w:val="24"/>
                <w:lang w:val="fr-FR"/>
              </w:rPr>
              <w:t>0</w:t>
            </w:r>
          </w:p>
        </w:tc>
      </w:tr>
      <w:tr w:rsidR="00262E7B" w:rsidRPr="003D058B" w14:paraId="6DACBD5A" w14:textId="77777777" w:rsidTr="00896BB3">
        <w:trPr>
          <w:jc w:val="right"/>
        </w:trPr>
        <w:tc>
          <w:tcPr>
            <w:tcW w:w="1277" w:type="dxa"/>
            <w:vMerge/>
            <w:shd w:val="clear" w:color="auto" w:fill="auto"/>
          </w:tcPr>
          <w:p w14:paraId="629F9805" w14:textId="77777777" w:rsidR="00262E7B" w:rsidRPr="003D058B" w:rsidRDefault="00262E7B" w:rsidP="000E7261">
            <w:pPr>
              <w:rPr>
                <w:rFonts w:ascii="Times New Roman" w:hAnsi="Times New Roman"/>
                <w:sz w:val="20"/>
                <w:szCs w:val="20"/>
                <w:lang w:val="fr-FR"/>
              </w:rPr>
            </w:pPr>
          </w:p>
        </w:tc>
        <w:tc>
          <w:tcPr>
            <w:tcW w:w="1827" w:type="dxa"/>
            <w:shd w:val="clear" w:color="auto" w:fill="auto"/>
            <w:vAlign w:val="center"/>
          </w:tcPr>
          <w:p w14:paraId="1F97E524" w14:textId="04FBCCCC" w:rsidR="00262E7B" w:rsidRPr="003D058B" w:rsidRDefault="00262E7B" w:rsidP="000E7261">
            <w:pPr>
              <w:spacing w:after="0"/>
              <w:jc w:val="right"/>
              <w:rPr>
                <w:rFonts w:ascii="Times New Roman" w:hAnsi="Times New Roman"/>
                <w:b/>
                <w:sz w:val="20"/>
                <w:szCs w:val="20"/>
                <w:lang w:val="fr-FR"/>
              </w:rPr>
            </w:pPr>
            <w:r>
              <w:rPr>
                <w:rFonts w:ascii="Times New Roman" w:hAnsi="Times New Roman"/>
                <w:b/>
                <w:sz w:val="20"/>
                <w:szCs w:val="20"/>
                <w:lang w:val="fr-FR"/>
              </w:rPr>
              <w:t>FW</w:t>
            </w:r>
          </w:p>
        </w:tc>
        <w:tc>
          <w:tcPr>
            <w:tcW w:w="1476" w:type="dxa"/>
            <w:shd w:val="clear" w:color="auto" w:fill="auto"/>
            <w:vAlign w:val="center"/>
          </w:tcPr>
          <w:p w14:paraId="213E4A15" w14:textId="2520776D" w:rsidR="00262E7B" w:rsidRPr="00D1320A" w:rsidRDefault="00262E7B" w:rsidP="000E7261">
            <w:pPr>
              <w:spacing w:after="0"/>
              <w:jc w:val="center"/>
              <w:rPr>
                <w:rFonts w:ascii="Times New Roman" w:hAnsi="Times New Roman"/>
                <w:b/>
                <w:sz w:val="24"/>
                <w:lang w:val="fr-FR"/>
              </w:rPr>
            </w:pPr>
            <w:r w:rsidRPr="00D1320A">
              <w:rPr>
                <w:rFonts w:ascii="Times New Roman" w:hAnsi="Times New Roman"/>
                <w:b/>
                <w:sz w:val="24"/>
                <w:lang w:val="fr-FR"/>
              </w:rPr>
              <w:t>$</w:t>
            </w:r>
            <w:r>
              <w:rPr>
                <w:rFonts w:ascii="Times New Roman" w:hAnsi="Times New Roman"/>
                <w:b/>
                <w:sz w:val="24"/>
                <w:lang w:val="fr-FR"/>
              </w:rPr>
              <w:t>1</w:t>
            </w:r>
            <w:r w:rsidRPr="00D1320A">
              <w:rPr>
                <w:rFonts w:ascii="Times New Roman" w:hAnsi="Times New Roman"/>
                <w:b/>
                <w:sz w:val="24"/>
                <w:lang w:val="fr-FR"/>
              </w:rPr>
              <w:t>,</w:t>
            </w:r>
            <w:r>
              <w:rPr>
                <w:rFonts w:ascii="Times New Roman" w:hAnsi="Times New Roman"/>
                <w:b/>
                <w:sz w:val="24"/>
                <w:lang w:val="fr-FR"/>
              </w:rPr>
              <w:t>000</w:t>
            </w:r>
            <w:r w:rsidRPr="00D1320A">
              <w:rPr>
                <w:rFonts w:ascii="Times New Roman" w:hAnsi="Times New Roman"/>
                <w:b/>
                <w:sz w:val="24"/>
                <w:lang w:val="fr-FR"/>
              </w:rPr>
              <w:t>,</w:t>
            </w:r>
            <w:r>
              <w:rPr>
                <w:rFonts w:ascii="Times New Roman" w:hAnsi="Times New Roman"/>
                <w:b/>
                <w:sz w:val="24"/>
                <w:lang w:val="fr-FR"/>
              </w:rPr>
              <w:t>00</w:t>
            </w:r>
            <w:r w:rsidRPr="00D1320A">
              <w:rPr>
                <w:rFonts w:ascii="Times New Roman" w:hAnsi="Times New Roman"/>
                <w:b/>
                <w:sz w:val="24"/>
                <w:lang w:val="fr-FR"/>
              </w:rPr>
              <w:t>.</w:t>
            </w:r>
            <w:r>
              <w:rPr>
                <w:rFonts w:ascii="Times New Roman" w:hAnsi="Times New Roman"/>
                <w:b/>
                <w:sz w:val="24"/>
                <w:lang w:val="fr-FR"/>
              </w:rPr>
              <w:t>0</w:t>
            </w:r>
            <w:r w:rsidRPr="00D1320A">
              <w:rPr>
                <w:rFonts w:ascii="Times New Roman" w:hAnsi="Times New Roman"/>
                <w:b/>
                <w:sz w:val="24"/>
                <w:lang w:val="fr-FR"/>
              </w:rPr>
              <w:t>0</w:t>
            </w:r>
          </w:p>
        </w:tc>
      </w:tr>
      <w:tr w:rsidR="003D4708" w:rsidRPr="003D058B" w14:paraId="70751EB7" w14:textId="77777777" w:rsidTr="00896BB3">
        <w:trPr>
          <w:trHeight w:val="322"/>
          <w:jc w:val="right"/>
        </w:trPr>
        <w:tc>
          <w:tcPr>
            <w:tcW w:w="1277" w:type="dxa"/>
            <w:vMerge/>
            <w:shd w:val="clear" w:color="auto" w:fill="auto"/>
          </w:tcPr>
          <w:p w14:paraId="184CC6C8" w14:textId="77777777" w:rsidR="003D4708" w:rsidRPr="003D058B" w:rsidRDefault="003D4708" w:rsidP="000E7261">
            <w:pPr>
              <w:rPr>
                <w:rFonts w:ascii="Times New Roman" w:hAnsi="Times New Roman"/>
                <w:sz w:val="20"/>
                <w:szCs w:val="20"/>
                <w:lang w:val="fr-FR"/>
              </w:rPr>
            </w:pPr>
          </w:p>
        </w:tc>
        <w:tc>
          <w:tcPr>
            <w:tcW w:w="1827" w:type="dxa"/>
            <w:shd w:val="clear" w:color="auto" w:fill="auto"/>
            <w:vAlign w:val="center"/>
          </w:tcPr>
          <w:p w14:paraId="1AFA6037" w14:textId="77777777" w:rsidR="003D4708" w:rsidRDefault="00896BB3" w:rsidP="00896BB3">
            <w:pPr>
              <w:spacing w:after="0"/>
              <w:jc w:val="left"/>
              <w:rPr>
                <w:rFonts w:ascii="Times New Roman" w:hAnsi="Times New Roman"/>
                <w:b/>
                <w:sz w:val="20"/>
                <w:szCs w:val="20"/>
                <w:lang w:val="fr-FR"/>
              </w:rPr>
            </w:pPr>
            <w:r>
              <w:rPr>
                <w:rFonts w:ascii="Times New Roman" w:hAnsi="Times New Roman"/>
                <w:b/>
                <w:sz w:val="20"/>
                <w:szCs w:val="20"/>
                <w:lang w:val="fr-FR"/>
              </w:rPr>
              <w:t>Donateurs :</w:t>
            </w:r>
          </w:p>
          <w:p w14:paraId="1249E65D" w14:textId="77777777" w:rsidR="00896BB3" w:rsidRDefault="00896BB3" w:rsidP="00896BB3">
            <w:pPr>
              <w:spacing w:after="0"/>
              <w:jc w:val="left"/>
              <w:rPr>
                <w:rFonts w:ascii="Times New Roman" w:hAnsi="Times New Roman"/>
                <w:b/>
                <w:sz w:val="20"/>
                <w:szCs w:val="20"/>
                <w:lang w:val="fr-FR"/>
              </w:rPr>
            </w:pPr>
          </w:p>
          <w:p w14:paraId="5472A9CB" w14:textId="2D61C61F" w:rsidR="00896BB3" w:rsidRPr="003D058B" w:rsidRDefault="00896BB3" w:rsidP="00896BB3">
            <w:pPr>
              <w:spacing w:after="0"/>
              <w:jc w:val="left"/>
              <w:rPr>
                <w:rFonts w:ascii="Times New Roman" w:hAnsi="Times New Roman"/>
                <w:b/>
                <w:sz w:val="20"/>
                <w:szCs w:val="20"/>
                <w:lang w:val="fr-FR"/>
              </w:rPr>
            </w:pPr>
          </w:p>
        </w:tc>
        <w:tc>
          <w:tcPr>
            <w:tcW w:w="1476" w:type="dxa"/>
            <w:shd w:val="clear" w:color="auto" w:fill="auto"/>
            <w:vAlign w:val="center"/>
          </w:tcPr>
          <w:p w14:paraId="4DE8A0FE" w14:textId="77777777" w:rsidR="003D4708" w:rsidRPr="003D058B" w:rsidRDefault="003D4708" w:rsidP="000E7261">
            <w:pPr>
              <w:spacing w:after="0"/>
              <w:jc w:val="center"/>
              <w:rPr>
                <w:rFonts w:ascii="Times New Roman" w:hAnsi="Times New Roman"/>
                <w:lang w:val="fr-FR"/>
              </w:rPr>
            </w:pPr>
          </w:p>
        </w:tc>
      </w:tr>
      <w:tr w:rsidR="003D4708" w:rsidRPr="003D058B" w14:paraId="1E20FFBE" w14:textId="77777777" w:rsidTr="00896BB3">
        <w:trPr>
          <w:trHeight w:val="425"/>
          <w:jc w:val="right"/>
        </w:trPr>
        <w:tc>
          <w:tcPr>
            <w:tcW w:w="1277" w:type="dxa"/>
            <w:vMerge/>
            <w:shd w:val="clear" w:color="auto" w:fill="auto"/>
          </w:tcPr>
          <w:p w14:paraId="582848A4" w14:textId="77777777" w:rsidR="003D4708" w:rsidRPr="003D058B" w:rsidRDefault="003D4708" w:rsidP="000E7261">
            <w:pPr>
              <w:rPr>
                <w:rFonts w:ascii="Times New Roman" w:hAnsi="Times New Roman"/>
                <w:sz w:val="20"/>
                <w:szCs w:val="20"/>
                <w:lang w:val="fr-FR"/>
              </w:rPr>
            </w:pPr>
          </w:p>
        </w:tc>
        <w:tc>
          <w:tcPr>
            <w:tcW w:w="1827" w:type="dxa"/>
            <w:shd w:val="clear" w:color="auto" w:fill="auto"/>
            <w:vAlign w:val="center"/>
          </w:tcPr>
          <w:p w14:paraId="1C77A6A7" w14:textId="77777777" w:rsidR="003D4708" w:rsidRPr="003D058B" w:rsidRDefault="003D4708" w:rsidP="00896BB3">
            <w:pPr>
              <w:spacing w:after="0"/>
              <w:jc w:val="left"/>
              <w:rPr>
                <w:rFonts w:ascii="Times New Roman" w:hAnsi="Times New Roman"/>
                <w:b/>
                <w:sz w:val="20"/>
                <w:szCs w:val="20"/>
                <w:lang w:val="fr-FR"/>
              </w:rPr>
            </w:pPr>
            <w:r w:rsidRPr="003D058B">
              <w:rPr>
                <w:rFonts w:ascii="Times New Roman" w:hAnsi="Times New Roman"/>
                <w:b/>
                <w:sz w:val="20"/>
                <w:szCs w:val="20"/>
                <w:lang w:val="fr-FR"/>
              </w:rPr>
              <w:t>Gouvernement :</w:t>
            </w:r>
          </w:p>
        </w:tc>
        <w:tc>
          <w:tcPr>
            <w:tcW w:w="1476" w:type="dxa"/>
            <w:shd w:val="clear" w:color="auto" w:fill="auto"/>
            <w:vAlign w:val="center"/>
          </w:tcPr>
          <w:p w14:paraId="35411DCD" w14:textId="77777777" w:rsidR="003D4708" w:rsidRPr="003D058B" w:rsidRDefault="003D4708" w:rsidP="000E7261">
            <w:pPr>
              <w:spacing w:after="0"/>
              <w:jc w:val="center"/>
              <w:rPr>
                <w:rFonts w:ascii="Times New Roman" w:hAnsi="Times New Roman"/>
                <w:lang w:val="fr-FR"/>
              </w:rPr>
            </w:pPr>
          </w:p>
        </w:tc>
      </w:tr>
      <w:tr w:rsidR="003D4708" w:rsidRPr="003D058B" w14:paraId="222D5EA3" w14:textId="77777777" w:rsidTr="00896BB3">
        <w:trPr>
          <w:trHeight w:val="460"/>
          <w:jc w:val="right"/>
        </w:trPr>
        <w:tc>
          <w:tcPr>
            <w:tcW w:w="1277" w:type="dxa"/>
            <w:shd w:val="clear" w:color="auto" w:fill="auto"/>
            <w:vAlign w:val="center"/>
          </w:tcPr>
          <w:p w14:paraId="4DB73A63" w14:textId="40AE7C4A" w:rsidR="003D4708" w:rsidRPr="003D058B" w:rsidRDefault="00C70541" w:rsidP="000E7261">
            <w:pPr>
              <w:spacing w:after="0"/>
              <w:jc w:val="left"/>
              <w:rPr>
                <w:rFonts w:ascii="Times New Roman" w:hAnsi="Times New Roman"/>
                <w:sz w:val="20"/>
                <w:szCs w:val="20"/>
                <w:lang w:val="fr-FR"/>
              </w:rPr>
            </w:pPr>
            <w:r>
              <w:rPr>
                <w:rFonts w:ascii="Times New Roman" w:hAnsi="Times New Roman"/>
                <w:b/>
                <w:sz w:val="20"/>
                <w:szCs w:val="20"/>
                <w:lang w:val="fr-FR"/>
              </w:rPr>
              <w:t>À mobiliser</w:t>
            </w:r>
            <w:r w:rsidR="003D4708" w:rsidRPr="003D058B">
              <w:rPr>
                <w:rFonts w:ascii="Times New Roman" w:hAnsi="Times New Roman"/>
                <w:b/>
                <w:sz w:val="20"/>
                <w:szCs w:val="20"/>
                <w:lang w:val="fr-FR"/>
              </w:rPr>
              <w:t> :</w:t>
            </w:r>
          </w:p>
        </w:tc>
        <w:tc>
          <w:tcPr>
            <w:tcW w:w="3303" w:type="dxa"/>
            <w:gridSpan w:val="2"/>
            <w:shd w:val="clear" w:color="auto" w:fill="auto"/>
            <w:vAlign w:val="center"/>
          </w:tcPr>
          <w:p w14:paraId="0947CA6D" w14:textId="138F8533" w:rsidR="003D4708" w:rsidRPr="003D058B" w:rsidRDefault="00755837" w:rsidP="000E7261">
            <w:pPr>
              <w:spacing w:after="0"/>
              <w:jc w:val="right"/>
              <w:rPr>
                <w:rFonts w:ascii="Times New Roman" w:hAnsi="Times New Roman"/>
                <w:sz w:val="20"/>
                <w:szCs w:val="20"/>
                <w:lang w:val="fr-FR"/>
              </w:rPr>
            </w:pPr>
            <w:r w:rsidRPr="00D1320A">
              <w:rPr>
                <w:rFonts w:ascii="Times New Roman" w:hAnsi="Times New Roman"/>
                <w:b/>
                <w:sz w:val="24"/>
                <w:lang w:val="fr-FR"/>
              </w:rPr>
              <w:t>$</w:t>
            </w:r>
            <w:r>
              <w:rPr>
                <w:rFonts w:ascii="Times New Roman" w:hAnsi="Times New Roman"/>
                <w:b/>
                <w:sz w:val="24"/>
                <w:lang w:val="fr-FR"/>
              </w:rPr>
              <w:t>4</w:t>
            </w:r>
            <w:r w:rsidRPr="00D1320A">
              <w:rPr>
                <w:rFonts w:ascii="Times New Roman" w:hAnsi="Times New Roman"/>
                <w:b/>
                <w:sz w:val="24"/>
                <w:lang w:val="fr-FR"/>
              </w:rPr>
              <w:t>,</w:t>
            </w:r>
            <w:r>
              <w:rPr>
                <w:rFonts w:ascii="Times New Roman" w:hAnsi="Times New Roman"/>
                <w:b/>
                <w:sz w:val="24"/>
                <w:lang w:val="fr-FR"/>
              </w:rPr>
              <w:t>3</w:t>
            </w:r>
            <w:r w:rsidRPr="00D1320A">
              <w:rPr>
                <w:rFonts w:ascii="Times New Roman" w:hAnsi="Times New Roman"/>
                <w:b/>
                <w:sz w:val="24"/>
                <w:lang w:val="fr-FR"/>
              </w:rPr>
              <w:t>77,696.80</w:t>
            </w:r>
          </w:p>
        </w:tc>
      </w:tr>
    </w:tbl>
    <w:p w14:paraId="41945F0B" w14:textId="78E51F0B" w:rsidR="003D4708" w:rsidRPr="003D058B" w:rsidRDefault="003D4708" w:rsidP="003D4708">
      <w:pPr>
        <w:tabs>
          <w:tab w:val="left" w:pos="960"/>
        </w:tabs>
        <w:spacing w:before="120" w:after="0"/>
        <w:rPr>
          <w:rFonts w:ascii="Times New Roman" w:hAnsi="Times New Roman"/>
          <w:lang w:val="fr-FR"/>
        </w:rPr>
      </w:pPr>
      <w:r w:rsidRPr="003D058B">
        <w:rPr>
          <w:rFonts w:ascii="Times New Roman" w:hAnsi="Times New Roman"/>
          <w:lang w:val="fr-FR"/>
        </w:rPr>
        <w:t>Approuvé par (signatures)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190"/>
        <w:gridCol w:w="3194"/>
      </w:tblGrid>
      <w:tr w:rsidR="003D4708" w:rsidRPr="003D058B" w14:paraId="03AA66F2" w14:textId="77777777" w:rsidTr="000E7261">
        <w:tc>
          <w:tcPr>
            <w:tcW w:w="3272" w:type="dxa"/>
            <w:shd w:val="clear" w:color="auto" w:fill="auto"/>
          </w:tcPr>
          <w:p w14:paraId="740EFBF0" w14:textId="77777777" w:rsidR="003D4708" w:rsidRPr="003D058B" w:rsidRDefault="003D4708" w:rsidP="000E7261">
            <w:pPr>
              <w:spacing w:after="0"/>
              <w:jc w:val="center"/>
              <w:rPr>
                <w:rFonts w:ascii="Times New Roman" w:hAnsi="Times New Roman"/>
                <w:lang w:val="fr-FR"/>
              </w:rPr>
            </w:pPr>
            <w:r w:rsidRPr="003D058B">
              <w:rPr>
                <w:rFonts w:ascii="Times New Roman" w:hAnsi="Times New Roman"/>
                <w:lang w:val="fr-FR"/>
              </w:rPr>
              <w:t>Gouvernement</w:t>
            </w:r>
          </w:p>
        </w:tc>
        <w:tc>
          <w:tcPr>
            <w:tcW w:w="3273" w:type="dxa"/>
            <w:shd w:val="clear" w:color="auto" w:fill="auto"/>
          </w:tcPr>
          <w:p w14:paraId="7DE4294F" w14:textId="77777777" w:rsidR="003D4708" w:rsidRPr="003D058B" w:rsidRDefault="003D4708" w:rsidP="000E7261">
            <w:pPr>
              <w:spacing w:after="0"/>
              <w:jc w:val="center"/>
              <w:rPr>
                <w:rFonts w:ascii="Times New Roman" w:hAnsi="Times New Roman"/>
                <w:lang w:val="fr-FR"/>
              </w:rPr>
            </w:pPr>
            <w:r w:rsidRPr="003D058B">
              <w:rPr>
                <w:rFonts w:ascii="Times New Roman" w:hAnsi="Times New Roman"/>
                <w:lang w:val="fr-FR"/>
              </w:rPr>
              <w:t>PNUD</w:t>
            </w:r>
          </w:p>
        </w:tc>
        <w:tc>
          <w:tcPr>
            <w:tcW w:w="3273" w:type="dxa"/>
            <w:shd w:val="clear" w:color="auto" w:fill="auto"/>
          </w:tcPr>
          <w:p w14:paraId="3511B71B" w14:textId="77777777" w:rsidR="003D4708" w:rsidRPr="003D058B" w:rsidRDefault="003D4708" w:rsidP="000E7261">
            <w:pPr>
              <w:spacing w:after="0"/>
              <w:jc w:val="center"/>
              <w:rPr>
                <w:rFonts w:ascii="Times New Roman" w:hAnsi="Times New Roman"/>
                <w:lang w:val="fr-FR"/>
              </w:rPr>
            </w:pPr>
            <w:r w:rsidRPr="003D058B">
              <w:rPr>
                <w:rFonts w:ascii="Times New Roman" w:hAnsi="Times New Roman"/>
                <w:lang w:val="fr-FR"/>
              </w:rPr>
              <w:t xml:space="preserve">Partenaire de réalisation </w:t>
            </w:r>
          </w:p>
        </w:tc>
      </w:tr>
      <w:tr w:rsidR="003D4708" w:rsidRPr="003D058B" w14:paraId="2ECF8198" w14:textId="77777777" w:rsidTr="000E7261">
        <w:trPr>
          <w:trHeight w:val="1214"/>
        </w:trPr>
        <w:tc>
          <w:tcPr>
            <w:tcW w:w="3272" w:type="dxa"/>
            <w:shd w:val="clear" w:color="auto" w:fill="auto"/>
          </w:tcPr>
          <w:p w14:paraId="3B3C071D" w14:textId="77777777" w:rsidR="003D4708" w:rsidRPr="003D058B" w:rsidRDefault="003D4708" w:rsidP="000E7261">
            <w:pPr>
              <w:spacing w:after="0"/>
              <w:jc w:val="left"/>
              <w:rPr>
                <w:rFonts w:ascii="Times New Roman" w:hAnsi="Times New Roman"/>
                <w:sz w:val="20"/>
                <w:szCs w:val="20"/>
                <w:lang w:val="fr-FR"/>
              </w:rPr>
            </w:pPr>
          </w:p>
          <w:p w14:paraId="08E9BC07" w14:textId="77777777" w:rsidR="003D4708" w:rsidRPr="003D058B" w:rsidRDefault="003D4708" w:rsidP="000E7261">
            <w:pPr>
              <w:spacing w:after="0"/>
              <w:jc w:val="left"/>
              <w:rPr>
                <w:rFonts w:ascii="Times New Roman" w:hAnsi="Times New Roman"/>
                <w:sz w:val="20"/>
                <w:szCs w:val="20"/>
                <w:lang w:val="fr-FR"/>
              </w:rPr>
            </w:pPr>
          </w:p>
          <w:p w14:paraId="09DF1FE1" w14:textId="77777777" w:rsidR="003D4708" w:rsidRPr="003D058B" w:rsidRDefault="003D4708" w:rsidP="000E7261">
            <w:pPr>
              <w:spacing w:after="0"/>
              <w:jc w:val="left"/>
              <w:rPr>
                <w:rFonts w:ascii="Times New Roman" w:hAnsi="Times New Roman"/>
                <w:sz w:val="20"/>
                <w:szCs w:val="20"/>
                <w:lang w:val="fr-FR"/>
              </w:rPr>
            </w:pPr>
          </w:p>
          <w:p w14:paraId="4FD6AB37" w14:textId="77777777" w:rsidR="003D4708" w:rsidRPr="003D058B" w:rsidRDefault="003D4708" w:rsidP="000E7261">
            <w:pPr>
              <w:spacing w:after="0"/>
              <w:jc w:val="left"/>
              <w:rPr>
                <w:rFonts w:ascii="Times New Roman" w:hAnsi="Times New Roman"/>
                <w:sz w:val="20"/>
                <w:szCs w:val="20"/>
                <w:lang w:val="fr-FR"/>
              </w:rPr>
            </w:pPr>
          </w:p>
          <w:p w14:paraId="79734AD2" w14:textId="77777777" w:rsidR="003D4708" w:rsidRPr="003D058B" w:rsidRDefault="003D4708" w:rsidP="000E7261">
            <w:pPr>
              <w:spacing w:after="0"/>
              <w:jc w:val="left"/>
              <w:rPr>
                <w:rFonts w:ascii="Times New Roman" w:hAnsi="Times New Roman"/>
                <w:sz w:val="20"/>
                <w:szCs w:val="20"/>
                <w:lang w:val="fr-FR"/>
              </w:rPr>
            </w:pPr>
            <w:r w:rsidRPr="003D058B">
              <w:rPr>
                <w:rFonts w:ascii="Times New Roman" w:hAnsi="Times New Roman"/>
                <w:sz w:val="20"/>
                <w:szCs w:val="20"/>
                <w:lang w:val="fr-FR"/>
              </w:rPr>
              <w:t>Nom en capitales :</w:t>
            </w:r>
          </w:p>
        </w:tc>
        <w:tc>
          <w:tcPr>
            <w:tcW w:w="3273" w:type="dxa"/>
            <w:shd w:val="clear" w:color="auto" w:fill="auto"/>
          </w:tcPr>
          <w:p w14:paraId="570A656E" w14:textId="77777777" w:rsidR="003D4708" w:rsidRPr="003D058B" w:rsidRDefault="003D4708" w:rsidP="000E7261">
            <w:pPr>
              <w:spacing w:after="0"/>
              <w:jc w:val="left"/>
              <w:rPr>
                <w:rFonts w:ascii="Times New Roman" w:hAnsi="Times New Roman"/>
                <w:sz w:val="20"/>
                <w:szCs w:val="20"/>
                <w:lang w:val="fr-FR"/>
              </w:rPr>
            </w:pPr>
          </w:p>
          <w:p w14:paraId="44E212A3" w14:textId="77777777" w:rsidR="003D4708" w:rsidRPr="003D058B" w:rsidRDefault="003D4708" w:rsidP="000E7261">
            <w:pPr>
              <w:spacing w:after="0"/>
              <w:jc w:val="left"/>
              <w:rPr>
                <w:rFonts w:ascii="Times New Roman" w:hAnsi="Times New Roman"/>
                <w:sz w:val="20"/>
                <w:szCs w:val="20"/>
                <w:lang w:val="fr-FR"/>
              </w:rPr>
            </w:pPr>
          </w:p>
          <w:p w14:paraId="2FF1E3B6" w14:textId="77777777" w:rsidR="003D4708" w:rsidRPr="003D058B" w:rsidRDefault="003D4708" w:rsidP="000E7261">
            <w:pPr>
              <w:spacing w:after="0"/>
              <w:jc w:val="left"/>
              <w:rPr>
                <w:rFonts w:ascii="Times New Roman" w:hAnsi="Times New Roman"/>
                <w:sz w:val="20"/>
                <w:szCs w:val="20"/>
                <w:lang w:val="fr-FR"/>
              </w:rPr>
            </w:pPr>
          </w:p>
          <w:p w14:paraId="6DB9978E" w14:textId="77777777" w:rsidR="003D4708" w:rsidRPr="003D058B" w:rsidRDefault="003D4708" w:rsidP="000E7261">
            <w:pPr>
              <w:spacing w:after="0"/>
              <w:jc w:val="left"/>
              <w:rPr>
                <w:rFonts w:ascii="Times New Roman" w:hAnsi="Times New Roman"/>
                <w:sz w:val="20"/>
                <w:szCs w:val="20"/>
                <w:lang w:val="fr-FR"/>
              </w:rPr>
            </w:pPr>
          </w:p>
          <w:p w14:paraId="03F805A5" w14:textId="77777777" w:rsidR="003D4708" w:rsidRPr="003D058B" w:rsidRDefault="003D4708" w:rsidP="000E7261">
            <w:pPr>
              <w:spacing w:after="0"/>
              <w:jc w:val="left"/>
              <w:rPr>
                <w:rFonts w:ascii="Times New Roman" w:hAnsi="Times New Roman"/>
                <w:sz w:val="20"/>
                <w:szCs w:val="20"/>
                <w:lang w:val="fr-FR"/>
              </w:rPr>
            </w:pPr>
            <w:r w:rsidRPr="003D058B">
              <w:rPr>
                <w:rFonts w:ascii="Times New Roman" w:hAnsi="Times New Roman"/>
                <w:sz w:val="20"/>
                <w:szCs w:val="20"/>
                <w:lang w:val="fr-FR"/>
              </w:rPr>
              <w:t>Nom en capitales :</w:t>
            </w:r>
          </w:p>
        </w:tc>
        <w:tc>
          <w:tcPr>
            <w:tcW w:w="3273" w:type="dxa"/>
            <w:shd w:val="clear" w:color="auto" w:fill="auto"/>
          </w:tcPr>
          <w:p w14:paraId="5CFD4383" w14:textId="77777777" w:rsidR="003D4708" w:rsidRPr="003D058B" w:rsidRDefault="003D4708" w:rsidP="000E7261">
            <w:pPr>
              <w:spacing w:after="0"/>
              <w:jc w:val="left"/>
              <w:rPr>
                <w:rFonts w:ascii="Times New Roman" w:hAnsi="Times New Roman"/>
                <w:sz w:val="20"/>
                <w:szCs w:val="20"/>
                <w:lang w:val="fr-FR"/>
              </w:rPr>
            </w:pPr>
          </w:p>
          <w:p w14:paraId="7B13D7BF" w14:textId="77777777" w:rsidR="003D4708" w:rsidRPr="003D058B" w:rsidRDefault="003D4708" w:rsidP="000E7261">
            <w:pPr>
              <w:spacing w:after="0"/>
              <w:jc w:val="left"/>
              <w:rPr>
                <w:rFonts w:ascii="Times New Roman" w:hAnsi="Times New Roman"/>
                <w:sz w:val="20"/>
                <w:szCs w:val="20"/>
                <w:lang w:val="fr-FR"/>
              </w:rPr>
            </w:pPr>
          </w:p>
          <w:p w14:paraId="4348AE73" w14:textId="77777777" w:rsidR="003D4708" w:rsidRPr="003D058B" w:rsidRDefault="003D4708" w:rsidP="000E7261">
            <w:pPr>
              <w:spacing w:after="0"/>
              <w:jc w:val="left"/>
              <w:rPr>
                <w:rFonts w:ascii="Times New Roman" w:hAnsi="Times New Roman"/>
                <w:sz w:val="20"/>
                <w:szCs w:val="20"/>
                <w:lang w:val="fr-FR"/>
              </w:rPr>
            </w:pPr>
          </w:p>
          <w:p w14:paraId="5659598D" w14:textId="77777777" w:rsidR="003D4708" w:rsidRPr="003D058B" w:rsidRDefault="003D4708" w:rsidP="000E7261">
            <w:pPr>
              <w:spacing w:after="0"/>
              <w:jc w:val="left"/>
              <w:rPr>
                <w:rFonts w:ascii="Times New Roman" w:hAnsi="Times New Roman"/>
                <w:sz w:val="20"/>
                <w:szCs w:val="20"/>
                <w:lang w:val="fr-FR"/>
              </w:rPr>
            </w:pPr>
          </w:p>
          <w:p w14:paraId="3CCD6604" w14:textId="77777777" w:rsidR="003D4708" w:rsidRPr="003D058B" w:rsidRDefault="003D4708" w:rsidP="000E7261">
            <w:pPr>
              <w:spacing w:after="0"/>
              <w:jc w:val="left"/>
              <w:rPr>
                <w:rFonts w:ascii="Times New Roman" w:hAnsi="Times New Roman"/>
                <w:sz w:val="20"/>
                <w:szCs w:val="20"/>
                <w:lang w:val="fr-FR"/>
              </w:rPr>
            </w:pPr>
            <w:r w:rsidRPr="003D058B">
              <w:rPr>
                <w:rFonts w:ascii="Times New Roman" w:hAnsi="Times New Roman"/>
                <w:sz w:val="20"/>
                <w:szCs w:val="20"/>
                <w:lang w:val="fr-FR"/>
              </w:rPr>
              <w:t>Nom en capitales :</w:t>
            </w:r>
          </w:p>
        </w:tc>
      </w:tr>
      <w:tr w:rsidR="003D4708" w:rsidRPr="003D058B" w14:paraId="23FCC724" w14:textId="77777777" w:rsidTr="000E7261">
        <w:tc>
          <w:tcPr>
            <w:tcW w:w="3272" w:type="dxa"/>
            <w:shd w:val="clear" w:color="auto" w:fill="auto"/>
          </w:tcPr>
          <w:p w14:paraId="69AB6B66" w14:textId="77777777" w:rsidR="003D4708" w:rsidRPr="003D058B" w:rsidRDefault="003D4708" w:rsidP="000E7261">
            <w:pPr>
              <w:spacing w:after="0"/>
              <w:jc w:val="left"/>
              <w:rPr>
                <w:rFonts w:ascii="Times New Roman" w:hAnsi="Times New Roman"/>
                <w:lang w:val="fr-FR"/>
              </w:rPr>
            </w:pPr>
            <w:r w:rsidRPr="003D058B">
              <w:rPr>
                <w:rFonts w:ascii="Times New Roman" w:hAnsi="Times New Roman"/>
                <w:lang w:val="fr-FR"/>
              </w:rPr>
              <w:t xml:space="preserve">Date : </w:t>
            </w:r>
          </w:p>
          <w:p w14:paraId="70441752" w14:textId="77777777" w:rsidR="003D4708" w:rsidRPr="003D058B" w:rsidRDefault="003D4708" w:rsidP="000E7261">
            <w:pPr>
              <w:spacing w:after="0"/>
              <w:jc w:val="left"/>
              <w:rPr>
                <w:rFonts w:ascii="Times New Roman" w:hAnsi="Times New Roman"/>
                <w:lang w:val="fr-FR"/>
              </w:rPr>
            </w:pPr>
          </w:p>
        </w:tc>
        <w:tc>
          <w:tcPr>
            <w:tcW w:w="3273" w:type="dxa"/>
            <w:shd w:val="clear" w:color="auto" w:fill="auto"/>
          </w:tcPr>
          <w:p w14:paraId="7F3F9ADF" w14:textId="77777777" w:rsidR="003D4708" w:rsidRPr="003D058B" w:rsidRDefault="003D4708" w:rsidP="000E7261">
            <w:pPr>
              <w:spacing w:after="0"/>
              <w:jc w:val="left"/>
              <w:rPr>
                <w:rFonts w:ascii="Times New Roman" w:hAnsi="Times New Roman"/>
                <w:lang w:val="fr-FR"/>
              </w:rPr>
            </w:pPr>
            <w:r w:rsidRPr="003D058B">
              <w:rPr>
                <w:rFonts w:ascii="Times New Roman" w:hAnsi="Times New Roman"/>
                <w:lang w:val="fr-FR"/>
              </w:rPr>
              <w:t xml:space="preserve">Date : </w:t>
            </w:r>
          </w:p>
        </w:tc>
        <w:tc>
          <w:tcPr>
            <w:tcW w:w="3273" w:type="dxa"/>
            <w:shd w:val="clear" w:color="auto" w:fill="auto"/>
          </w:tcPr>
          <w:p w14:paraId="46256767" w14:textId="77777777" w:rsidR="003D4708" w:rsidRPr="003D058B" w:rsidRDefault="003D4708" w:rsidP="000E7261">
            <w:pPr>
              <w:spacing w:after="0"/>
              <w:jc w:val="left"/>
              <w:rPr>
                <w:rFonts w:ascii="Times New Roman" w:hAnsi="Times New Roman"/>
                <w:lang w:val="fr-FR"/>
              </w:rPr>
            </w:pPr>
            <w:r w:rsidRPr="003D058B">
              <w:rPr>
                <w:rFonts w:ascii="Times New Roman" w:hAnsi="Times New Roman"/>
                <w:lang w:val="fr-FR"/>
              </w:rPr>
              <w:t>Date :</w:t>
            </w:r>
          </w:p>
        </w:tc>
      </w:tr>
    </w:tbl>
    <w:p w14:paraId="5A1E160F" w14:textId="5100EDE7" w:rsidR="00A10650" w:rsidRPr="00A10650" w:rsidRDefault="003D4708" w:rsidP="00A10650">
      <w:pPr>
        <w:pStyle w:val="Titre1"/>
        <w:numPr>
          <w:ilvl w:val="0"/>
          <w:numId w:val="2"/>
        </w:numPr>
        <w:rPr>
          <w:rFonts w:ascii="Times New Roman" w:hAnsi="Times New Roman"/>
          <w:lang w:val="fr-FR"/>
        </w:rPr>
      </w:pPr>
      <w:r w:rsidRPr="003D058B">
        <w:rPr>
          <w:rFonts w:ascii="Times New Roman" w:hAnsi="Times New Roman"/>
          <w:lang w:val="fr-FR"/>
        </w:rPr>
        <w:br w:type="page"/>
      </w:r>
      <w:r w:rsidRPr="003D058B">
        <w:rPr>
          <w:rFonts w:ascii="Times New Roman" w:hAnsi="Times New Roman"/>
          <w:lang w:val="fr-FR"/>
        </w:rPr>
        <w:lastRenderedPageBreak/>
        <w:t>Problématique de développement</w:t>
      </w:r>
    </w:p>
    <w:p w14:paraId="02BA2EDA" w14:textId="4A81E30D" w:rsidR="00AA1193" w:rsidRPr="00180BC0" w:rsidRDefault="007945E9" w:rsidP="007945E9">
      <w:pPr>
        <w:spacing w:after="0"/>
        <w:contextualSpacing/>
        <w:rPr>
          <w:rFonts w:ascii="Times New Roman" w:eastAsia="Calibri" w:hAnsi="Times New Roman"/>
          <w:b/>
          <w:sz w:val="24"/>
          <w:lang w:val="fr-FR"/>
        </w:rPr>
      </w:pPr>
      <w:bookmarkStart w:id="2" w:name="_Toc336784881"/>
      <w:bookmarkStart w:id="3" w:name="_Hlk520171007"/>
      <w:r w:rsidRPr="00180BC0">
        <w:rPr>
          <w:rFonts w:ascii="Times New Roman" w:hAnsi="Times New Roman"/>
          <w:b/>
          <w:sz w:val="24"/>
          <w:lang w:val="fr-FR"/>
        </w:rPr>
        <w:t xml:space="preserve">I.1 </w:t>
      </w:r>
      <w:bookmarkEnd w:id="2"/>
      <w:r w:rsidRPr="00180BC0">
        <w:rPr>
          <w:rFonts w:ascii="Times New Roman" w:hAnsi="Times New Roman"/>
          <w:b/>
          <w:sz w:val="24"/>
          <w:lang w:val="fr-FR"/>
        </w:rPr>
        <w:t>Contexte économique et social</w:t>
      </w:r>
    </w:p>
    <w:bookmarkEnd w:id="3"/>
    <w:p w14:paraId="2323E05B" w14:textId="77777777" w:rsidR="00AA1193" w:rsidRPr="00180BC0" w:rsidRDefault="00AA1193" w:rsidP="007A16C0">
      <w:pPr>
        <w:spacing w:after="160" w:line="259" w:lineRule="auto"/>
        <w:contextualSpacing/>
        <w:rPr>
          <w:rFonts w:ascii="Times New Roman" w:eastAsia="Calibri" w:hAnsi="Times New Roman"/>
          <w:color w:val="333333"/>
          <w:sz w:val="24"/>
          <w:lang w:val="fr-FR"/>
        </w:rPr>
      </w:pPr>
    </w:p>
    <w:p w14:paraId="1E1922DA" w14:textId="08DE5401" w:rsidR="007A16C0" w:rsidRPr="00180BC0" w:rsidRDefault="007945E9" w:rsidP="007A16C0">
      <w:pPr>
        <w:spacing w:after="160" w:line="259" w:lineRule="auto"/>
        <w:contextualSpacing/>
        <w:rPr>
          <w:rFonts w:ascii="Times New Roman" w:eastAsia="Calibri" w:hAnsi="Times New Roman"/>
          <w:iCs/>
          <w:sz w:val="24"/>
          <w:lang w:val="fr-FR"/>
        </w:rPr>
      </w:pPr>
      <w:r w:rsidRPr="00180BC0">
        <w:rPr>
          <w:rFonts w:ascii="Times New Roman" w:eastAsia="Calibri" w:hAnsi="Times New Roman"/>
          <w:color w:val="333333"/>
          <w:sz w:val="24"/>
          <w:lang w:val="fr-FR"/>
        </w:rPr>
        <w:t>A</w:t>
      </w:r>
      <w:r w:rsidR="00A90715" w:rsidRPr="00180BC0">
        <w:rPr>
          <w:rFonts w:ascii="Times New Roman" w:eastAsia="Calibri" w:hAnsi="Times New Roman"/>
          <w:color w:val="333333"/>
          <w:sz w:val="24"/>
          <w:lang w:val="fr-FR"/>
        </w:rPr>
        <w:t>près avoir connu de longues périodes d’instabilité qui ont freiné sa marche vers le développement, le Tchad a progressivement renoué avec la paix et administré la preuve que les conflits violents en Afrique n’étaient pas inéluctables. Aujourd’hui, le Tchad fait cependant face à d’autres menaces. L’extrémisme violent auquel le pays est confronté constitue une entrave à la sécurité et à la tranquillité des populations. En outre, l</w:t>
      </w:r>
      <w:r w:rsidR="00A90715" w:rsidRPr="00180BC0">
        <w:rPr>
          <w:rFonts w:ascii="Times New Roman" w:eastAsia="Calibri" w:hAnsi="Times New Roman"/>
          <w:sz w:val="24"/>
          <w:lang w:val="fr-FR"/>
        </w:rPr>
        <w:t>es menaces sécuritaires liées notamment aux atta</w:t>
      </w:r>
      <w:r w:rsidR="00853720">
        <w:rPr>
          <w:rFonts w:ascii="Times New Roman" w:eastAsia="Calibri" w:hAnsi="Times New Roman"/>
          <w:sz w:val="24"/>
          <w:lang w:val="fr-FR"/>
        </w:rPr>
        <w:t>ques de la secte islamiste</w:t>
      </w:r>
      <w:r w:rsidR="00A90715" w:rsidRPr="00180BC0">
        <w:rPr>
          <w:rFonts w:ascii="Times New Roman" w:eastAsia="Calibri" w:hAnsi="Times New Roman"/>
          <w:sz w:val="24"/>
          <w:lang w:val="fr-FR"/>
        </w:rPr>
        <w:t xml:space="preserve"> </w:t>
      </w:r>
      <w:r w:rsidR="00A90715" w:rsidRPr="00180BC0">
        <w:rPr>
          <w:rFonts w:ascii="Times New Roman" w:eastAsia="Calibri" w:hAnsi="Times New Roman"/>
          <w:iCs/>
          <w:sz w:val="24"/>
          <w:lang w:val="fr-FR"/>
        </w:rPr>
        <w:t xml:space="preserve">Boko Haram et </w:t>
      </w:r>
      <w:r w:rsidR="003E439F">
        <w:rPr>
          <w:rFonts w:ascii="Times New Roman" w:eastAsia="Calibri" w:hAnsi="Times New Roman"/>
          <w:iCs/>
          <w:sz w:val="24"/>
          <w:lang w:val="fr-FR"/>
        </w:rPr>
        <w:t>les questions liées à la consolidation du dialogue politique, constituent un challenge pour</w:t>
      </w:r>
      <w:r w:rsidR="00A90715" w:rsidRPr="00180BC0">
        <w:rPr>
          <w:rFonts w:ascii="Times New Roman" w:eastAsia="Calibri" w:hAnsi="Times New Roman"/>
          <w:iCs/>
          <w:sz w:val="24"/>
          <w:lang w:val="fr-FR"/>
        </w:rPr>
        <w:t xml:space="preserve"> l’expression des libertés publiques. </w:t>
      </w:r>
      <w:r w:rsidR="00A90715" w:rsidRPr="00180BC0">
        <w:rPr>
          <w:rFonts w:ascii="Times New Roman" w:eastAsia="Calibri" w:hAnsi="Times New Roman"/>
          <w:sz w:val="24"/>
          <w:lang w:val="fr-FR"/>
        </w:rPr>
        <w:t xml:space="preserve">L’effort du Tchad dans la stabilisation de la sous-région est salué de tous, y compris par ses partenaires internationaux. Il est pourtant crucial que le renforcement de la sécurité ne se fasse pas au détriment de la protection des libertés fondamentales et du renforcement des institutions démocratiques. </w:t>
      </w:r>
    </w:p>
    <w:p w14:paraId="45B0418B" w14:textId="77777777" w:rsidR="007A16C0" w:rsidRPr="00180BC0" w:rsidRDefault="007A16C0" w:rsidP="007A16C0">
      <w:pPr>
        <w:spacing w:after="160" w:line="259" w:lineRule="auto"/>
        <w:contextualSpacing/>
        <w:rPr>
          <w:rFonts w:ascii="Times New Roman" w:eastAsia="Calibri" w:hAnsi="Times New Roman"/>
          <w:iCs/>
          <w:sz w:val="24"/>
          <w:lang w:val="fr-FR"/>
        </w:rPr>
      </w:pPr>
    </w:p>
    <w:p w14:paraId="009632B1" w14:textId="7584D985" w:rsidR="00A90715" w:rsidRPr="00180BC0" w:rsidRDefault="00A90715" w:rsidP="007A16C0">
      <w:pPr>
        <w:spacing w:after="160" w:line="259" w:lineRule="auto"/>
        <w:contextualSpacing/>
        <w:rPr>
          <w:rFonts w:ascii="Times New Roman" w:eastAsia="Calibri" w:hAnsi="Times New Roman"/>
          <w:sz w:val="24"/>
          <w:lang w:val="fr-FR"/>
        </w:rPr>
      </w:pPr>
      <w:r w:rsidRPr="00180BC0">
        <w:rPr>
          <w:rFonts w:ascii="Times New Roman" w:eastAsia="Calibri" w:hAnsi="Times New Roman"/>
          <w:iCs/>
          <w:sz w:val="24"/>
          <w:lang w:val="fr-FR"/>
        </w:rPr>
        <w:t xml:space="preserve">La persistance de la crise économique et financière, exacerbée par un contexte sécuritaire tendu et le remboursement d’emprunts contractés sur les ressources pétrolières, dont dépend une grande partie des revenus du secteur public, ont fortement diminué les capacités de l’Etat, y compris </w:t>
      </w:r>
      <w:r w:rsidRPr="00180BC0">
        <w:rPr>
          <w:rFonts w:ascii="Times New Roman" w:eastAsia="Calibri" w:hAnsi="Times New Roman"/>
          <w:color w:val="333333"/>
          <w:sz w:val="24"/>
          <w:lang w:val="fr-FR"/>
        </w:rPr>
        <w:t xml:space="preserve">à financer tout seul l’organisation d’élections législatives et communales repoussées à plusieurs reprises. </w:t>
      </w:r>
      <w:r w:rsidRPr="00180BC0">
        <w:rPr>
          <w:rFonts w:ascii="Times New Roman" w:eastAsia="Calibri" w:hAnsi="Times New Roman"/>
          <w:sz w:val="24"/>
          <w:lang w:val="fr-FR"/>
        </w:rPr>
        <w:t xml:space="preserve">En novembre 2016, le Président de la République </w:t>
      </w:r>
      <w:r w:rsidR="00236B5D" w:rsidRPr="00180BC0">
        <w:rPr>
          <w:rFonts w:ascii="Times New Roman" w:eastAsia="Calibri" w:hAnsi="Times New Roman"/>
          <w:sz w:val="24"/>
          <w:lang w:val="fr-FR"/>
        </w:rPr>
        <w:t xml:space="preserve">du Tchad </w:t>
      </w:r>
      <w:r w:rsidRPr="00180BC0">
        <w:rPr>
          <w:rFonts w:ascii="Times New Roman" w:eastAsia="Calibri" w:hAnsi="Times New Roman"/>
          <w:sz w:val="24"/>
          <w:lang w:val="fr-FR"/>
        </w:rPr>
        <w:t>a</w:t>
      </w:r>
      <w:r w:rsidR="00236B5D" w:rsidRPr="00180BC0">
        <w:rPr>
          <w:rFonts w:ascii="Times New Roman" w:eastAsia="Calibri" w:hAnsi="Times New Roman"/>
          <w:sz w:val="24"/>
          <w:lang w:val="fr-FR"/>
        </w:rPr>
        <w:t xml:space="preserve">vait </w:t>
      </w:r>
      <w:r w:rsidRPr="00180BC0">
        <w:rPr>
          <w:rFonts w:ascii="Times New Roman" w:eastAsia="Calibri" w:hAnsi="Times New Roman"/>
          <w:sz w:val="24"/>
          <w:lang w:val="fr-FR"/>
        </w:rPr>
        <w:t xml:space="preserve">déclaré que les élections législatives et </w:t>
      </w:r>
      <w:r w:rsidR="00236B5D" w:rsidRPr="00180BC0">
        <w:rPr>
          <w:rFonts w:ascii="Times New Roman" w:eastAsia="Calibri" w:hAnsi="Times New Roman"/>
          <w:sz w:val="24"/>
          <w:lang w:val="fr-FR"/>
        </w:rPr>
        <w:t>communales</w:t>
      </w:r>
      <w:r w:rsidRPr="00180BC0">
        <w:rPr>
          <w:rFonts w:ascii="Times New Roman" w:eastAsia="Calibri" w:hAnsi="Times New Roman"/>
          <w:sz w:val="24"/>
          <w:lang w:val="fr-FR"/>
        </w:rPr>
        <w:t>, qui devaient avoir lieu dans la foulée de l’élection présidentielle</w:t>
      </w:r>
      <w:r w:rsidR="008F71A4" w:rsidRPr="00180BC0">
        <w:rPr>
          <w:rFonts w:ascii="Times New Roman" w:eastAsia="Calibri" w:hAnsi="Times New Roman"/>
          <w:sz w:val="24"/>
          <w:lang w:val="fr-FR"/>
        </w:rPr>
        <w:t xml:space="preserve"> tenue au mois d’a</w:t>
      </w:r>
      <w:r w:rsidR="000149BD" w:rsidRPr="00180BC0">
        <w:rPr>
          <w:rFonts w:ascii="Times New Roman" w:eastAsia="Calibri" w:hAnsi="Times New Roman"/>
          <w:sz w:val="24"/>
          <w:lang w:val="fr-FR"/>
        </w:rPr>
        <w:t>vril</w:t>
      </w:r>
      <w:r w:rsidRPr="00180BC0">
        <w:rPr>
          <w:rFonts w:ascii="Times New Roman" w:eastAsia="Calibri" w:hAnsi="Times New Roman"/>
          <w:sz w:val="24"/>
          <w:lang w:val="fr-FR"/>
        </w:rPr>
        <w:t xml:space="preserve">, n'auraient pas lieu avant 2019, faute de moyens. </w:t>
      </w:r>
      <w:r w:rsidR="002C2F60">
        <w:rPr>
          <w:rFonts w:ascii="Times New Roman" w:eastAsia="Calibri" w:hAnsi="Times New Roman"/>
          <w:sz w:val="24"/>
          <w:lang w:val="fr-FR"/>
        </w:rPr>
        <w:t>La non organisation des</w:t>
      </w:r>
      <w:r w:rsidR="000149BD" w:rsidRPr="00180BC0">
        <w:rPr>
          <w:rFonts w:ascii="Times New Roman" w:eastAsia="Calibri" w:hAnsi="Times New Roman"/>
          <w:sz w:val="24"/>
          <w:lang w:val="fr-FR"/>
        </w:rPr>
        <w:t xml:space="preserve"> élections législatives </w:t>
      </w:r>
      <w:r w:rsidR="002C2F60">
        <w:rPr>
          <w:rFonts w:ascii="Times New Roman" w:eastAsia="Calibri" w:hAnsi="Times New Roman"/>
          <w:sz w:val="24"/>
          <w:lang w:val="fr-FR"/>
        </w:rPr>
        <w:t>a</w:t>
      </w:r>
      <w:r w:rsidR="00BE5E42" w:rsidRPr="00180BC0">
        <w:rPr>
          <w:rFonts w:ascii="Times New Roman" w:eastAsia="Calibri" w:hAnsi="Times New Roman"/>
          <w:sz w:val="24"/>
          <w:lang w:val="fr-FR"/>
        </w:rPr>
        <w:t xml:space="preserve"> </w:t>
      </w:r>
      <w:r w:rsidRPr="00180BC0">
        <w:rPr>
          <w:rFonts w:ascii="Times New Roman" w:eastAsia="Calibri" w:hAnsi="Times New Roman"/>
          <w:sz w:val="24"/>
          <w:lang w:val="fr-FR"/>
        </w:rPr>
        <w:t xml:space="preserve">davantage cristallisé les tensions avec l’opposition et prolongé le mandat des députés en fonction depuis 2011. </w:t>
      </w:r>
    </w:p>
    <w:p w14:paraId="1D2369B3" w14:textId="77777777" w:rsidR="00A90715" w:rsidRPr="00180BC0" w:rsidRDefault="00A90715" w:rsidP="00A90715">
      <w:pPr>
        <w:ind w:left="349"/>
        <w:contextualSpacing/>
        <w:rPr>
          <w:rFonts w:ascii="Times New Roman" w:eastAsia="Calibri" w:hAnsi="Times New Roman"/>
          <w:iCs/>
          <w:sz w:val="24"/>
          <w:lang w:val="fr-FR"/>
        </w:rPr>
      </w:pPr>
    </w:p>
    <w:p w14:paraId="729AC7BE" w14:textId="7D7D44DD" w:rsidR="00A90715" w:rsidRPr="00180BC0" w:rsidRDefault="00A90715" w:rsidP="00D41690">
      <w:pPr>
        <w:spacing w:after="160" w:line="259" w:lineRule="auto"/>
        <w:contextualSpacing/>
        <w:rPr>
          <w:rFonts w:ascii="Times New Roman" w:eastAsia="Calibri" w:hAnsi="Times New Roman"/>
          <w:iCs/>
          <w:sz w:val="24"/>
          <w:lang w:val="fr-FR"/>
        </w:rPr>
      </w:pPr>
      <w:r w:rsidRPr="00180BC0">
        <w:rPr>
          <w:rFonts w:ascii="Times New Roman" w:eastAsia="Calibri" w:hAnsi="Times New Roman"/>
          <w:sz w:val="24"/>
          <w:lang w:val="fr-FR"/>
        </w:rPr>
        <w:t>La découverte du pétrole en 2003 a suscité l’espoir que les revenus tirés du sous-sol contribueraient à réduire la pauvreté. Bien que de nombreuses infrastructures (routes, écoles, hôpitaux, etc.) aient vu le jour ces dernières années, une trop forte dépendance au pétrole et une faible diversification de l’économie ont rendu l’économie tchadienne vulnérable aux chocs exogènes. La chute des prix du pétrole, les dépenses militaires engagées dans la lutte contre le terrorisme à l’intérieur et à l’extérieur des frontières du pays, de même que la mauvaise gestion des ressources publiques et la grande corruption, ont plongé le pays dans une crise économique sévère. Des mesures d’austérité mises en place, pour y faire face, ont provoqué une grogne sociale marquée par des grèves à répétition. Les inégalités sociales se sont accrues. Le Tchad</w:t>
      </w:r>
      <w:r w:rsidR="002C2F60">
        <w:rPr>
          <w:rFonts w:ascii="Times New Roman" w:eastAsia="Calibri" w:hAnsi="Times New Roman"/>
          <w:sz w:val="24"/>
          <w:lang w:val="fr-FR"/>
        </w:rPr>
        <w:t> était encore classé 186 sur 189</w:t>
      </w:r>
      <w:r w:rsidRPr="00180BC0">
        <w:rPr>
          <w:rFonts w:ascii="Times New Roman" w:eastAsia="Calibri" w:hAnsi="Times New Roman"/>
          <w:sz w:val="24"/>
          <w:lang w:val="fr-FR"/>
        </w:rPr>
        <w:t xml:space="preserve"> pays dans l’Indicat</w:t>
      </w:r>
      <w:r w:rsidR="002C2F60">
        <w:rPr>
          <w:rFonts w:ascii="Times New Roman" w:eastAsia="Calibri" w:hAnsi="Times New Roman"/>
          <w:sz w:val="24"/>
          <w:lang w:val="fr-FR"/>
        </w:rPr>
        <w:t>eur du Développement Humain 2018</w:t>
      </w:r>
      <w:r w:rsidRPr="00180BC0">
        <w:rPr>
          <w:rFonts w:ascii="Times New Roman" w:eastAsia="Calibri" w:hAnsi="Times New Roman"/>
          <w:sz w:val="24"/>
          <w:lang w:val="fr-FR"/>
        </w:rPr>
        <w:t xml:space="preserve"> et cette situation n’a pas évolué. </w:t>
      </w:r>
    </w:p>
    <w:p w14:paraId="36EDBB46" w14:textId="77777777" w:rsidR="00A90715" w:rsidRPr="00180BC0" w:rsidRDefault="00A90715" w:rsidP="00A90715">
      <w:pPr>
        <w:ind w:left="349"/>
        <w:contextualSpacing/>
        <w:rPr>
          <w:rFonts w:ascii="Times New Roman" w:eastAsia="Calibri" w:hAnsi="Times New Roman"/>
          <w:iCs/>
          <w:sz w:val="24"/>
          <w:lang w:val="fr-FR"/>
        </w:rPr>
      </w:pPr>
    </w:p>
    <w:p w14:paraId="6AF81C38" w14:textId="58D02963" w:rsidR="003E0869" w:rsidRPr="00180BC0" w:rsidRDefault="00A90715" w:rsidP="003E0869">
      <w:pPr>
        <w:spacing w:after="160" w:line="259" w:lineRule="auto"/>
        <w:contextualSpacing/>
        <w:rPr>
          <w:rFonts w:ascii="Times New Roman" w:eastAsia="Calibri" w:hAnsi="Times New Roman"/>
          <w:sz w:val="24"/>
          <w:lang w:val="fr-FR"/>
        </w:rPr>
      </w:pPr>
      <w:r w:rsidRPr="00180BC0">
        <w:rPr>
          <w:rFonts w:ascii="Times New Roman" w:eastAsia="Calibri" w:hAnsi="Times New Roman"/>
          <w:sz w:val="24"/>
          <w:lang w:val="fr-FR"/>
        </w:rPr>
        <w:t xml:space="preserve">C’est dans ce contexte que Le Tchad a organisé du 06 au 08 </w:t>
      </w:r>
      <w:r w:rsidR="002C2F60">
        <w:rPr>
          <w:rFonts w:ascii="Times New Roman" w:eastAsia="Calibri" w:hAnsi="Times New Roman"/>
          <w:sz w:val="24"/>
          <w:lang w:val="fr-FR"/>
        </w:rPr>
        <w:t>septembre</w:t>
      </w:r>
      <w:r w:rsidRPr="00180BC0">
        <w:rPr>
          <w:rFonts w:ascii="Times New Roman" w:eastAsia="Calibri" w:hAnsi="Times New Roman"/>
          <w:sz w:val="24"/>
          <w:lang w:val="fr-FR"/>
        </w:rPr>
        <w:t xml:space="preserve"> 2017, à Paris, une Table Ronde en vue de la mobilisation des ressources pour la mise en œuvre de la Vision 2030, </w:t>
      </w:r>
      <w:r w:rsidRPr="00180BC0">
        <w:rPr>
          <w:rFonts w:ascii="Times New Roman" w:eastAsia="Calibri" w:hAnsi="Times New Roman"/>
          <w:i/>
          <w:sz w:val="24"/>
          <w:lang w:val="fr-FR"/>
        </w:rPr>
        <w:t>Le Chad que nous Voulons</w:t>
      </w:r>
      <w:r w:rsidRPr="00180BC0">
        <w:rPr>
          <w:rFonts w:ascii="Times New Roman" w:eastAsia="Calibri" w:hAnsi="Times New Roman"/>
          <w:sz w:val="24"/>
          <w:lang w:val="fr-FR"/>
        </w:rPr>
        <w:t xml:space="preserve">, déclinée dans le Plan National de Développement 2017-2021. </w:t>
      </w:r>
      <w:r w:rsidR="002C2F60">
        <w:rPr>
          <w:rFonts w:ascii="Times New Roman" w:eastAsia="Calibri" w:hAnsi="Times New Roman"/>
          <w:sz w:val="24"/>
          <w:lang w:val="fr-FR"/>
        </w:rPr>
        <w:t>Vingt (20)</w:t>
      </w:r>
      <w:r w:rsidRPr="00180BC0">
        <w:rPr>
          <w:rFonts w:ascii="Times New Roman" w:eastAsia="Calibri" w:hAnsi="Times New Roman"/>
          <w:sz w:val="24"/>
          <w:lang w:val="fr-FR"/>
        </w:rPr>
        <w:t xml:space="preserve"> milliards de dollars (environ 10 000 milliards FCFA) de promesses de financement ont été faites alors que le Gouvernement tablait sur 6,74 milliards $ (à peu près 3 710,88 milliards FCFA). Pour le moment, ces annonces restent à concrétiser. En attendant, la situation économique du Tchad n’a pas connu d’amélioration sensible. Pour 2018, en effet, le Gouvernement prévoyait un déficit budgétaire de 496 milliards de FCFA (890 millions de dollars). Après de rudes et longues négociations, la dette vis-à-vis de la société suisse Glencore - d’un montant de 1 450 milliards de USD soit l’équivalent de 15% du PIB du pays - a été rééchelonnée le 21 février 2018, avec un allongement de la maturité de la dette à 12 ans et une réduction du taux d’intérêt du remboursement de 7,5% à 2%. Cet accord a été un répit pour le Tchad, car 85% des revenus issus de l’exploitation pétrolière étaient consacrés au remboursement de l’emprunt et avaient rendu l’économie du pays exsangue. L’accord a ouvert la porte à une aide du Fonds monétaire international (FMI) et à d’autres bailleurs, contribué à la </w:t>
      </w:r>
      <w:r w:rsidRPr="00180BC0">
        <w:rPr>
          <w:rFonts w:ascii="Times New Roman" w:eastAsia="Calibri" w:hAnsi="Times New Roman"/>
          <w:sz w:val="24"/>
          <w:lang w:val="fr-FR"/>
        </w:rPr>
        <w:lastRenderedPageBreak/>
        <w:t>soutenabilité de la dette extérieure et permis d’envisager un rééquilibrage du budget, quoique les perspectives économiques du pays ne se soient pas améliorées à court terme.</w:t>
      </w:r>
    </w:p>
    <w:p w14:paraId="285F28E4" w14:textId="77777777" w:rsidR="003E0869" w:rsidRPr="00180BC0" w:rsidRDefault="003E0869" w:rsidP="003E0869">
      <w:pPr>
        <w:spacing w:after="160" w:line="259" w:lineRule="auto"/>
        <w:contextualSpacing/>
        <w:rPr>
          <w:rFonts w:ascii="Times New Roman" w:eastAsia="Calibri" w:hAnsi="Times New Roman"/>
          <w:color w:val="333333"/>
          <w:sz w:val="24"/>
          <w:lang w:val="fr-FR"/>
        </w:rPr>
      </w:pPr>
    </w:p>
    <w:p w14:paraId="78102E84" w14:textId="0F5EEDFC" w:rsidR="004B4FC0" w:rsidRPr="00180BC0" w:rsidRDefault="004B4FC0" w:rsidP="004B4FC0">
      <w:pPr>
        <w:spacing w:after="0"/>
        <w:contextualSpacing/>
        <w:rPr>
          <w:rFonts w:ascii="Times New Roman" w:eastAsia="Calibri" w:hAnsi="Times New Roman"/>
          <w:b/>
          <w:sz w:val="24"/>
          <w:lang w:val="fr-FR"/>
        </w:rPr>
      </w:pPr>
      <w:bookmarkStart w:id="4" w:name="_Hlk515508480"/>
      <w:r w:rsidRPr="00180BC0">
        <w:rPr>
          <w:rFonts w:ascii="Times New Roman" w:hAnsi="Times New Roman"/>
          <w:b/>
          <w:sz w:val="24"/>
          <w:lang w:val="fr-FR"/>
        </w:rPr>
        <w:t>I.2 Contexte politique et environnement pré-électoral</w:t>
      </w:r>
    </w:p>
    <w:p w14:paraId="5B78AE85" w14:textId="77777777" w:rsidR="00A90715" w:rsidRPr="00180BC0" w:rsidRDefault="00A90715" w:rsidP="004B4FC0">
      <w:pPr>
        <w:spacing w:after="160" w:line="259" w:lineRule="auto"/>
        <w:contextualSpacing/>
        <w:rPr>
          <w:rFonts w:ascii="Times New Roman" w:eastAsia="Calibri" w:hAnsi="Times New Roman"/>
          <w:b/>
          <w:sz w:val="24"/>
          <w:lang w:val="fr-FR"/>
        </w:rPr>
      </w:pPr>
    </w:p>
    <w:bookmarkEnd w:id="4"/>
    <w:p w14:paraId="69163A36" w14:textId="3F76B1A8" w:rsidR="00255AC8" w:rsidRPr="00180BC0" w:rsidRDefault="00255AC8" w:rsidP="00255AC8">
      <w:pPr>
        <w:spacing w:after="160" w:line="259" w:lineRule="auto"/>
        <w:contextualSpacing/>
        <w:rPr>
          <w:rFonts w:ascii="Times New Roman" w:eastAsia="Calibri" w:hAnsi="Times New Roman"/>
          <w:sz w:val="24"/>
          <w:lang w:val="fr-FR"/>
        </w:rPr>
      </w:pPr>
      <w:r w:rsidRPr="00180BC0">
        <w:rPr>
          <w:rFonts w:ascii="Times New Roman" w:eastAsia="Calibri" w:hAnsi="Times New Roman"/>
          <w:color w:val="333333"/>
          <w:sz w:val="24"/>
          <w:lang w:val="fr-FR"/>
        </w:rPr>
        <w:t>Début mai</w:t>
      </w:r>
      <w:r w:rsidR="002C2F60">
        <w:rPr>
          <w:rFonts w:ascii="Times New Roman" w:eastAsia="Calibri" w:hAnsi="Times New Roman"/>
          <w:color w:val="333333"/>
          <w:sz w:val="24"/>
          <w:lang w:val="fr-FR"/>
        </w:rPr>
        <w:t xml:space="preserve"> 2018</w:t>
      </w:r>
      <w:r w:rsidRPr="00180BC0">
        <w:rPr>
          <w:rFonts w:ascii="Times New Roman" w:eastAsia="Calibri" w:hAnsi="Times New Roman"/>
          <w:color w:val="333333"/>
          <w:sz w:val="24"/>
          <w:lang w:val="fr-FR"/>
        </w:rPr>
        <w:t xml:space="preserve">, le Président de la République a réitéré la volonté du Tchad d’organiser les élections législatives en novembre 2018 et appelé les partenaires techniques et financiers à soutenir le pays pour leur organisation. S’il existe des contraintes financières, techniques et logistiques </w:t>
      </w:r>
      <w:r w:rsidR="0030039B">
        <w:rPr>
          <w:rFonts w:ascii="Times New Roman" w:eastAsia="Calibri" w:hAnsi="Times New Roman"/>
          <w:color w:val="333333"/>
          <w:sz w:val="24"/>
          <w:lang w:val="fr-FR"/>
        </w:rPr>
        <w:t>qui ont rendu</w:t>
      </w:r>
      <w:r w:rsidRPr="00180BC0">
        <w:rPr>
          <w:rFonts w:ascii="Times New Roman" w:eastAsia="Calibri" w:hAnsi="Times New Roman"/>
          <w:color w:val="333333"/>
          <w:sz w:val="24"/>
          <w:lang w:val="fr-FR"/>
        </w:rPr>
        <w:t xml:space="preserve"> difficile la tenue de ces élections avant la fin de l’année, la demande d’un soutien des partenaires représente néanmoins une opportunité unique pour engager un dialogue </w:t>
      </w:r>
      <w:r w:rsidR="00B0530F">
        <w:rPr>
          <w:rFonts w:ascii="Times New Roman" w:eastAsia="Calibri" w:hAnsi="Times New Roman"/>
          <w:color w:val="333333"/>
          <w:sz w:val="24"/>
          <w:lang w:val="fr-FR"/>
        </w:rPr>
        <w:t>au niveau institutionnel</w:t>
      </w:r>
      <w:r w:rsidRPr="00180BC0">
        <w:rPr>
          <w:rFonts w:ascii="Times New Roman" w:eastAsia="Calibri" w:hAnsi="Times New Roman"/>
          <w:color w:val="333333"/>
          <w:sz w:val="24"/>
          <w:lang w:val="fr-FR"/>
        </w:rPr>
        <w:t xml:space="preserve"> avec les autorités sur les conditions d’organisation de scrutins plus transparents, inclusifs et apaisés. </w:t>
      </w:r>
    </w:p>
    <w:p w14:paraId="14C42062" w14:textId="77777777" w:rsidR="00255AC8" w:rsidRPr="00180BC0" w:rsidRDefault="00255AC8" w:rsidP="00255AC8">
      <w:pPr>
        <w:spacing w:after="160" w:line="259" w:lineRule="auto"/>
        <w:contextualSpacing/>
        <w:jc w:val="left"/>
        <w:rPr>
          <w:rFonts w:ascii="Times New Roman" w:eastAsia="Calibri" w:hAnsi="Times New Roman"/>
          <w:iCs/>
          <w:sz w:val="24"/>
          <w:lang w:val="fr-FR"/>
        </w:rPr>
      </w:pPr>
    </w:p>
    <w:p w14:paraId="034AFDA8" w14:textId="77777777" w:rsidR="004B4FC0" w:rsidRPr="00180BC0" w:rsidRDefault="00A90715" w:rsidP="004B4FC0">
      <w:pPr>
        <w:spacing w:after="160" w:line="259" w:lineRule="auto"/>
        <w:contextualSpacing/>
        <w:rPr>
          <w:rFonts w:ascii="Times New Roman" w:eastAsia="Calibri" w:hAnsi="Times New Roman"/>
          <w:sz w:val="24"/>
          <w:lang w:val="fr-FR"/>
        </w:rPr>
      </w:pPr>
      <w:r w:rsidRPr="00180BC0">
        <w:rPr>
          <w:rFonts w:ascii="Times New Roman" w:eastAsia="Calibri" w:hAnsi="Times New Roman"/>
          <w:sz w:val="24"/>
          <w:lang w:val="fr-FR"/>
        </w:rPr>
        <w:t xml:space="preserve">Depuis </w:t>
      </w:r>
      <w:r w:rsidR="004B4FC0" w:rsidRPr="00180BC0">
        <w:rPr>
          <w:rFonts w:ascii="Times New Roman" w:eastAsia="Calibri" w:hAnsi="Times New Roman"/>
          <w:sz w:val="24"/>
          <w:lang w:val="fr-FR"/>
        </w:rPr>
        <w:t>l’</w:t>
      </w:r>
      <w:r w:rsidRPr="00180BC0">
        <w:rPr>
          <w:rFonts w:ascii="Times New Roman" w:eastAsia="Calibri" w:hAnsi="Times New Roman"/>
          <w:sz w:val="24"/>
          <w:lang w:val="fr-FR"/>
        </w:rPr>
        <w:t xml:space="preserve">élection présidentielle </w:t>
      </w:r>
      <w:r w:rsidR="004B4FC0" w:rsidRPr="00180BC0">
        <w:rPr>
          <w:rFonts w:ascii="Times New Roman" w:eastAsia="Calibri" w:hAnsi="Times New Roman"/>
          <w:sz w:val="24"/>
          <w:lang w:val="fr-FR"/>
        </w:rPr>
        <w:t>du</w:t>
      </w:r>
      <w:r w:rsidRPr="00180BC0">
        <w:rPr>
          <w:rFonts w:ascii="Times New Roman" w:eastAsia="Calibri" w:hAnsi="Times New Roman"/>
          <w:sz w:val="24"/>
          <w:lang w:val="fr-FR"/>
        </w:rPr>
        <w:t xml:space="preserve"> 10 avril 201</w:t>
      </w:r>
      <w:r w:rsidR="004B4FC0" w:rsidRPr="00180BC0">
        <w:rPr>
          <w:rFonts w:ascii="Times New Roman" w:eastAsia="Calibri" w:hAnsi="Times New Roman"/>
          <w:sz w:val="24"/>
          <w:lang w:val="fr-FR"/>
        </w:rPr>
        <w:t>6</w:t>
      </w:r>
      <w:r w:rsidRPr="00180BC0">
        <w:rPr>
          <w:rFonts w:ascii="Times New Roman" w:eastAsia="Calibri" w:hAnsi="Times New Roman"/>
          <w:sz w:val="24"/>
          <w:lang w:val="fr-FR"/>
        </w:rPr>
        <w:t xml:space="preserve">, le contexte politique du Tchad ne s’est pas amélioré significativement. Les contestations des résultats de </w:t>
      </w:r>
      <w:r w:rsidR="004B4FC0" w:rsidRPr="00180BC0">
        <w:rPr>
          <w:rFonts w:ascii="Times New Roman" w:eastAsia="Calibri" w:hAnsi="Times New Roman"/>
          <w:sz w:val="24"/>
          <w:lang w:val="fr-FR"/>
        </w:rPr>
        <w:t>cette élection</w:t>
      </w:r>
      <w:r w:rsidRPr="00180BC0">
        <w:rPr>
          <w:rFonts w:ascii="Times New Roman" w:eastAsia="Calibri" w:hAnsi="Times New Roman"/>
          <w:sz w:val="24"/>
          <w:lang w:val="fr-FR"/>
        </w:rPr>
        <w:t xml:space="preserve"> et le report </w:t>
      </w:r>
      <w:r w:rsidRPr="00180BC0">
        <w:rPr>
          <w:rFonts w:ascii="Times New Roman" w:eastAsia="Calibri" w:hAnsi="Times New Roman"/>
          <w:i/>
          <w:sz w:val="24"/>
          <w:lang w:val="fr-FR"/>
        </w:rPr>
        <w:t>sine die</w:t>
      </w:r>
      <w:r w:rsidRPr="00180BC0">
        <w:rPr>
          <w:rFonts w:ascii="Times New Roman" w:eastAsia="Calibri" w:hAnsi="Times New Roman"/>
          <w:sz w:val="24"/>
          <w:lang w:val="fr-FR"/>
        </w:rPr>
        <w:t xml:space="preserve"> des élections législatives, attendues depuis avril 2015, ont altéré une atmosphère politique déjà marquée par un déficit de confiance envers les institutions. Il en a résulté une polarisation du paysage politique qui a semblé freiner les efforts d’ouverture et </w:t>
      </w:r>
      <w:r w:rsidRPr="00180BC0">
        <w:rPr>
          <w:rFonts w:ascii="Times New Roman" w:eastAsia="Calibri" w:hAnsi="Times New Roman"/>
          <w:bCs/>
          <w:sz w:val="24"/>
          <w:lang w:val="fr-FR"/>
        </w:rPr>
        <w:t xml:space="preserve">de décrispation engagés dans le pays depuis plusieurs années ou, du moins, une contraction des opportunités de normalisation de la vie politique et sociale. </w:t>
      </w:r>
    </w:p>
    <w:p w14:paraId="4F3EF5B5" w14:textId="77777777" w:rsidR="004B4FC0" w:rsidRPr="00180BC0" w:rsidRDefault="004B4FC0" w:rsidP="004B4FC0">
      <w:pPr>
        <w:spacing w:after="160" w:line="259" w:lineRule="auto"/>
        <w:contextualSpacing/>
        <w:rPr>
          <w:rFonts w:ascii="Times New Roman" w:eastAsia="Calibri" w:hAnsi="Times New Roman"/>
          <w:sz w:val="24"/>
          <w:lang w:val="fr-FR"/>
        </w:rPr>
      </w:pPr>
    </w:p>
    <w:p w14:paraId="3FA534D3" w14:textId="25DE9782" w:rsidR="00A90715" w:rsidRPr="00180BC0" w:rsidRDefault="00A90715" w:rsidP="004B4FC0">
      <w:pPr>
        <w:spacing w:after="160" w:line="259" w:lineRule="auto"/>
        <w:contextualSpacing/>
        <w:rPr>
          <w:rFonts w:ascii="Times New Roman" w:eastAsia="Calibri" w:hAnsi="Times New Roman"/>
          <w:sz w:val="24"/>
          <w:lang w:val="fr-FR"/>
        </w:rPr>
      </w:pPr>
      <w:r w:rsidRPr="00180BC0">
        <w:rPr>
          <w:rFonts w:ascii="Times New Roman" w:eastAsia="Calibri" w:hAnsi="Times New Roman"/>
          <w:sz w:val="24"/>
          <w:lang w:val="fr-FR"/>
        </w:rPr>
        <w:t xml:space="preserve">Lors de la campagne pour l’élection présidentielle, le Président </w:t>
      </w:r>
      <w:r w:rsidR="00FC4C8A" w:rsidRPr="00180BC0">
        <w:rPr>
          <w:rFonts w:ascii="Times New Roman" w:eastAsia="Calibri" w:hAnsi="Times New Roman"/>
          <w:sz w:val="24"/>
          <w:lang w:val="fr-FR"/>
        </w:rPr>
        <w:t xml:space="preserve">de la République </w:t>
      </w:r>
      <w:r w:rsidRPr="00180BC0">
        <w:rPr>
          <w:rFonts w:ascii="Times New Roman" w:eastAsia="Calibri" w:hAnsi="Times New Roman"/>
          <w:sz w:val="24"/>
          <w:lang w:val="fr-FR"/>
        </w:rPr>
        <w:t xml:space="preserve">avait promis des changements profonds dans l’architecture institutionnelle du pays, s’il était réélu. Cette promesse avait été réitérée lors de son discours d’investiture en août 2016. C’est dans ce contexte qu’un Forum, dénommé « </w:t>
      </w:r>
      <w:r w:rsidRPr="00180BC0">
        <w:rPr>
          <w:rFonts w:ascii="Times New Roman" w:eastAsia="Calibri" w:hAnsi="Times New Roman"/>
          <w:i/>
          <w:sz w:val="24"/>
          <w:lang w:val="fr-FR"/>
        </w:rPr>
        <w:t xml:space="preserve">Forum national inclusif </w:t>
      </w:r>
      <w:r w:rsidRPr="00180BC0">
        <w:rPr>
          <w:rFonts w:ascii="Times New Roman" w:eastAsia="Calibri" w:hAnsi="Times New Roman"/>
          <w:sz w:val="24"/>
          <w:lang w:val="fr-FR"/>
        </w:rPr>
        <w:t xml:space="preserve">», s’est déroulé à N’Djamena du 19 au 27 mars 2018. Il était initialement prévu qu’il se tienne en janvier 2018, mais a été reporté plusieurs fois, notamment à cause de contraintes logistiques et financières. Il a été l’aboutissement d’un processus qui avait commencé avec la mise en place en octobre 2016 d’un Haut comité chargé des réformes institutionnelles. Placé sous l’autorité du Premier ministre, ce Haut Comité a servi de comité de pilotage du processus de réformes. En son sein a été créé un comité interministériel d’appui qui a élaboré un rapport dont les recommandations devaient être validées par le Forum. </w:t>
      </w:r>
    </w:p>
    <w:p w14:paraId="5F0D82D0" w14:textId="77777777" w:rsidR="00AA45BF" w:rsidRPr="00180BC0" w:rsidRDefault="00AA45BF" w:rsidP="00AA45BF">
      <w:pPr>
        <w:spacing w:after="160" w:line="259" w:lineRule="auto"/>
        <w:contextualSpacing/>
        <w:rPr>
          <w:rFonts w:ascii="Times New Roman" w:eastAsia="Calibri" w:hAnsi="Times New Roman"/>
          <w:sz w:val="24"/>
          <w:lang w:val="fr-FR"/>
        </w:rPr>
      </w:pPr>
    </w:p>
    <w:p w14:paraId="4E625444" w14:textId="428DC84D" w:rsidR="00A90715" w:rsidRPr="00180BC0" w:rsidRDefault="00A90715" w:rsidP="00AA45BF">
      <w:pPr>
        <w:spacing w:after="160" w:line="259" w:lineRule="auto"/>
        <w:contextualSpacing/>
        <w:rPr>
          <w:rFonts w:ascii="Times New Roman" w:eastAsia="Calibri" w:hAnsi="Times New Roman"/>
          <w:sz w:val="24"/>
          <w:lang w:val="fr-FR"/>
        </w:rPr>
      </w:pPr>
      <w:r w:rsidRPr="00180BC0">
        <w:rPr>
          <w:rFonts w:ascii="Times New Roman" w:eastAsia="Calibri" w:hAnsi="Times New Roman"/>
          <w:sz w:val="24"/>
          <w:lang w:val="fr-FR"/>
        </w:rPr>
        <w:t>De</w:t>
      </w:r>
      <w:r w:rsidR="006D1631">
        <w:rPr>
          <w:rFonts w:ascii="Times New Roman" w:eastAsia="Calibri" w:hAnsi="Times New Roman"/>
          <w:sz w:val="24"/>
          <w:lang w:val="fr-FR"/>
        </w:rPr>
        <w:t xml:space="preserve">s </w:t>
      </w:r>
      <w:r w:rsidRPr="00180BC0">
        <w:rPr>
          <w:rFonts w:ascii="Times New Roman" w:eastAsia="Calibri" w:hAnsi="Times New Roman"/>
          <w:sz w:val="24"/>
          <w:lang w:val="fr-FR"/>
        </w:rPr>
        <w:t>réserves ont été exprimées sur le processus de réformes institutionnelles. Elles ont notamment concerné la non-participation de l’opposition dite radicale et des organisations indépendantes de la société civile, malgré les efforts du Gouvernement pour les y inclure, le contenu des réformes qui ont été validées par le Forum, ainsi que l’adoption d’une nouvelle Constitution. L’une des décisions majeures du Forum a été l’adoption d’un régime présidentiel dit intégral. Après la révision constitutionnelle du 30 avril 2018, le Président de la République est désormais élu pour un mandat de 6 ans renouvelable une seule fois contre 5 ans renouvelables auparavant. Le poste de Premier ministre a été supprimé et il n’a pas été prévu la création d’un poste de vice-Président. Le Conseil constitutionnel, la Haute cour de justice et la Cour des comptes ont été supprimés et sont devenus des Chambres de la Cour suprême. Quant aux mandats des députés, il est désormais de 5 ans contre 4 auparavant. En outre, les Tchadiens de la diaspora et les nomades seront désormais représentés à l’Assemblée nationale.</w:t>
      </w:r>
    </w:p>
    <w:p w14:paraId="2D479969" w14:textId="77777777" w:rsidR="00A90715" w:rsidRPr="00180BC0" w:rsidRDefault="00A90715" w:rsidP="00A90715">
      <w:pPr>
        <w:spacing w:after="160" w:line="259" w:lineRule="auto"/>
        <w:ind w:left="360"/>
        <w:contextualSpacing/>
        <w:rPr>
          <w:rFonts w:ascii="Times New Roman" w:eastAsia="Calibri" w:hAnsi="Times New Roman"/>
          <w:sz w:val="24"/>
          <w:lang w:val="fr-FR"/>
        </w:rPr>
      </w:pPr>
    </w:p>
    <w:p w14:paraId="2ED5096B" w14:textId="4CCC2D46" w:rsidR="00A90715" w:rsidRPr="00180BC0" w:rsidRDefault="00A90715" w:rsidP="00E73396">
      <w:pPr>
        <w:spacing w:after="160" w:line="259" w:lineRule="auto"/>
        <w:contextualSpacing/>
        <w:rPr>
          <w:rFonts w:ascii="Times New Roman" w:eastAsia="Calibri" w:hAnsi="Times New Roman"/>
          <w:sz w:val="24"/>
          <w:lang w:val="fr-FR"/>
        </w:rPr>
      </w:pPr>
      <w:r w:rsidRPr="00180BC0">
        <w:rPr>
          <w:rFonts w:ascii="Times New Roman" w:eastAsia="Calibri" w:hAnsi="Times New Roman"/>
          <w:sz w:val="24"/>
          <w:lang w:val="fr-FR"/>
        </w:rPr>
        <w:t xml:space="preserve">Les autres changements notables introduits par les réformes institutionnelles concernent le projet de création d’une cour chargée de la répression des infractions économiques, la création et l’inscription dans la Constitution d’une Commission nationale des droits de l’homme dotée d’un statut d’autorité administrative indépendante ; la reconnaissance du statut de l’opposition dans la Constitution ; l’institution d’un serment confessionnel ; </w:t>
      </w:r>
      <w:r w:rsidR="00BE21DA">
        <w:rPr>
          <w:rFonts w:ascii="Times New Roman" w:eastAsia="Calibri" w:hAnsi="Times New Roman"/>
          <w:sz w:val="24"/>
          <w:lang w:val="fr-FR"/>
        </w:rPr>
        <w:t>la</w:t>
      </w:r>
      <w:r w:rsidRPr="00180BC0">
        <w:rPr>
          <w:rFonts w:ascii="Times New Roman" w:eastAsia="Calibri" w:hAnsi="Times New Roman"/>
          <w:sz w:val="24"/>
          <w:lang w:val="fr-FR"/>
        </w:rPr>
        <w:t xml:space="preserve"> définition d’un nouveau</w:t>
      </w:r>
      <w:r w:rsidR="00BE21DA">
        <w:rPr>
          <w:rFonts w:ascii="Times New Roman" w:eastAsia="Calibri" w:hAnsi="Times New Roman"/>
          <w:sz w:val="24"/>
          <w:lang w:val="fr-FR"/>
        </w:rPr>
        <w:t xml:space="preserve"> Cadre de dialogue politique, la</w:t>
      </w:r>
      <w:r w:rsidRPr="00180BC0">
        <w:rPr>
          <w:rFonts w:ascii="Times New Roman" w:eastAsia="Calibri" w:hAnsi="Times New Roman"/>
          <w:sz w:val="24"/>
          <w:lang w:val="fr-FR"/>
        </w:rPr>
        <w:t xml:space="preserve"> révision de la Charte de partis politiques et la</w:t>
      </w:r>
      <w:r w:rsidR="00BE21DA">
        <w:rPr>
          <w:rFonts w:ascii="Times New Roman" w:eastAsia="Calibri" w:hAnsi="Times New Roman"/>
          <w:sz w:val="24"/>
          <w:lang w:val="fr-FR"/>
        </w:rPr>
        <w:t xml:space="preserve"> promulgation de la loi portant création de la </w:t>
      </w:r>
      <w:r w:rsidR="00BE21DA">
        <w:rPr>
          <w:rFonts w:ascii="Times New Roman" w:eastAsia="Calibri" w:hAnsi="Times New Roman"/>
          <w:sz w:val="24"/>
          <w:lang w:val="fr-FR"/>
        </w:rPr>
        <w:lastRenderedPageBreak/>
        <w:t>Commission E</w:t>
      </w:r>
      <w:r w:rsidRPr="00180BC0">
        <w:rPr>
          <w:rFonts w:ascii="Times New Roman" w:eastAsia="Calibri" w:hAnsi="Times New Roman"/>
          <w:sz w:val="24"/>
          <w:lang w:val="fr-FR"/>
        </w:rPr>
        <w:t xml:space="preserve">lectorale </w:t>
      </w:r>
      <w:r w:rsidR="00BE21DA">
        <w:rPr>
          <w:rFonts w:ascii="Times New Roman" w:eastAsia="Calibri" w:hAnsi="Times New Roman"/>
          <w:sz w:val="24"/>
          <w:lang w:val="fr-FR"/>
        </w:rPr>
        <w:t>Nationale Indépendante</w:t>
      </w:r>
      <w:r w:rsidRPr="00180BC0">
        <w:rPr>
          <w:rFonts w:ascii="Times New Roman" w:eastAsia="Calibri" w:hAnsi="Times New Roman"/>
          <w:sz w:val="24"/>
          <w:lang w:val="fr-FR"/>
        </w:rPr>
        <w:t xml:space="preserve"> ; </w:t>
      </w:r>
      <w:r w:rsidR="00BE21DA">
        <w:rPr>
          <w:rFonts w:ascii="Times New Roman" w:eastAsia="Calibri" w:hAnsi="Times New Roman"/>
          <w:sz w:val="24"/>
          <w:lang w:val="fr-FR"/>
        </w:rPr>
        <w:t>l’</w:t>
      </w:r>
      <w:r w:rsidRPr="00180BC0">
        <w:rPr>
          <w:rFonts w:ascii="Times New Roman" w:eastAsia="Calibri" w:hAnsi="Times New Roman"/>
          <w:sz w:val="24"/>
          <w:lang w:val="fr-FR"/>
        </w:rPr>
        <w:t xml:space="preserve">adoption d’un quota de 30 % de femmes aux postes électifs et nominatifs </w:t>
      </w:r>
      <w:r w:rsidR="00BE21DA">
        <w:rPr>
          <w:rFonts w:ascii="Times New Roman" w:eastAsia="Calibri" w:hAnsi="Times New Roman"/>
          <w:sz w:val="24"/>
          <w:lang w:val="fr-FR"/>
        </w:rPr>
        <w:t>avec l’objectif de l’atteinte</w:t>
      </w:r>
      <w:r w:rsidRPr="00180BC0">
        <w:rPr>
          <w:rFonts w:ascii="Times New Roman" w:eastAsia="Calibri" w:hAnsi="Times New Roman"/>
          <w:sz w:val="24"/>
          <w:lang w:val="fr-FR"/>
        </w:rPr>
        <w:t xml:space="preserve"> d’une parité intégrale, etc.</w:t>
      </w:r>
    </w:p>
    <w:p w14:paraId="3DD71128" w14:textId="77777777" w:rsidR="00A90715" w:rsidRPr="00180BC0" w:rsidRDefault="00A90715" w:rsidP="00A90715">
      <w:pPr>
        <w:spacing w:after="160" w:line="259" w:lineRule="auto"/>
        <w:ind w:left="360"/>
        <w:contextualSpacing/>
        <w:rPr>
          <w:rFonts w:ascii="Times New Roman" w:eastAsia="Calibri" w:hAnsi="Times New Roman"/>
          <w:sz w:val="24"/>
          <w:lang w:val="fr-FR"/>
        </w:rPr>
      </w:pPr>
    </w:p>
    <w:p w14:paraId="7EBA09B6" w14:textId="54496FD2" w:rsidR="00A90715" w:rsidRDefault="00A90715" w:rsidP="00F304BA">
      <w:pPr>
        <w:spacing w:after="160" w:line="259" w:lineRule="auto"/>
        <w:contextualSpacing/>
        <w:rPr>
          <w:rFonts w:ascii="Times New Roman" w:eastAsia="Calibri" w:hAnsi="Times New Roman"/>
          <w:sz w:val="24"/>
          <w:lang w:val="fr-FR"/>
        </w:rPr>
      </w:pPr>
      <w:r w:rsidRPr="00180BC0">
        <w:rPr>
          <w:rFonts w:ascii="Times New Roman" w:eastAsia="Calibri" w:hAnsi="Times New Roman"/>
          <w:sz w:val="24"/>
          <w:lang w:val="fr-FR"/>
        </w:rPr>
        <w:t xml:space="preserve">Toujours dans l’optique de la mise en œuvre des résolutions du Forum, le Président de la République a reçu l’ensemble de la classe politique pour discuter de la mise en place d’un nouveau Cadre de dialogue politique qui a finalement été installé le 24 mai 2018. </w:t>
      </w:r>
      <w:bookmarkStart w:id="5" w:name="_Hlk526938425"/>
      <w:r w:rsidRPr="00180BC0">
        <w:rPr>
          <w:rFonts w:ascii="Times New Roman" w:eastAsia="Calibri" w:hAnsi="Times New Roman"/>
          <w:sz w:val="24"/>
          <w:lang w:val="fr-FR"/>
        </w:rPr>
        <w:t>Composé de15 représentants de la majorité et 15 représentants de l’opposition, le Cadre national de dialogue politique (CNDP) est l’instance de concertation qui permettra une préparation sereine des prochaines élections. En plus d’inspirer les textes électoraux, c’est le CNDP qui mettra en place la nouvelle Commission électorale et sera chargé d’animer le dialogue politique dans le pays</w:t>
      </w:r>
      <w:bookmarkEnd w:id="5"/>
      <w:r w:rsidRPr="00180BC0">
        <w:rPr>
          <w:rFonts w:ascii="Times New Roman" w:eastAsia="Calibri" w:hAnsi="Times New Roman"/>
          <w:sz w:val="24"/>
          <w:lang w:val="fr-FR"/>
        </w:rPr>
        <w:t xml:space="preserve">. En outre, le Président de la République a reçu Saleh Kebzabo, le chef de l’opposition, le 17 mai 2018. Les deux ne s’étaient pas rencontrés en tête-à-tête depuis 6 ans. Enfin, le 22 mai 2018, le Président a signé une ordonnance instituant un quota de 30% réservé aux femmes dans toutes les fonctions nominatives et électives. </w:t>
      </w:r>
    </w:p>
    <w:p w14:paraId="4680DDBE" w14:textId="31292D86" w:rsidR="00523931" w:rsidRPr="009D48CD" w:rsidRDefault="00523931" w:rsidP="00BE21DA">
      <w:pPr>
        <w:pStyle w:val="Paragraphedeliste"/>
        <w:spacing w:after="0"/>
        <w:ind w:left="0"/>
        <w:contextualSpacing/>
        <w:rPr>
          <w:rFonts w:ascii="Times New Roman" w:hAnsi="Times New Roman"/>
          <w:sz w:val="24"/>
          <w:lang w:val="fr-FR"/>
        </w:rPr>
      </w:pPr>
      <w:r w:rsidRPr="009D48CD">
        <w:rPr>
          <w:rFonts w:ascii="Times New Roman" w:hAnsi="Times New Roman"/>
          <w:sz w:val="24"/>
          <w:lang w:val="fr-FR"/>
        </w:rPr>
        <w:t xml:space="preserve">Faisant suite à une demande du </w:t>
      </w:r>
      <w:r w:rsidR="00D4541B">
        <w:rPr>
          <w:rFonts w:ascii="Times New Roman" w:hAnsi="Times New Roman"/>
          <w:sz w:val="24"/>
          <w:lang w:val="fr-FR"/>
        </w:rPr>
        <w:t>Gouvernement</w:t>
      </w:r>
      <w:r w:rsidRPr="009D48CD">
        <w:rPr>
          <w:rFonts w:ascii="Times New Roman" w:hAnsi="Times New Roman"/>
          <w:sz w:val="24"/>
          <w:lang w:val="fr-FR"/>
        </w:rPr>
        <w:t xml:space="preserve"> tchadien de continuer à bénéficier d’une assistance électorale des Nations Unies, le Secrétaire général adjoint aux affaires politiques et </w:t>
      </w:r>
      <w:r w:rsidR="001E1F20">
        <w:rPr>
          <w:rFonts w:ascii="Times New Roman" w:hAnsi="Times New Roman"/>
          <w:sz w:val="24"/>
          <w:lang w:val="fr-FR"/>
        </w:rPr>
        <w:t>Coordonnateur d</w:t>
      </w:r>
      <w:r w:rsidRPr="009D48CD">
        <w:rPr>
          <w:rFonts w:ascii="Times New Roman" w:hAnsi="Times New Roman"/>
          <w:sz w:val="24"/>
          <w:lang w:val="fr-FR"/>
        </w:rPr>
        <w:t xml:space="preserve">es activités </w:t>
      </w:r>
      <w:r w:rsidR="00E43415">
        <w:rPr>
          <w:rFonts w:ascii="Times New Roman" w:hAnsi="Times New Roman"/>
          <w:sz w:val="24"/>
          <w:lang w:val="fr-FR"/>
        </w:rPr>
        <w:t>d’assistance électorale</w:t>
      </w:r>
      <w:r w:rsidRPr="009D48CD">
        <w:rPr>
          <w:rFonts w:ascii="Times New Roman" w:hAnsi="Times New Roman"/>
          <w:sz w:val="24"/>
          <w:lang w:val="fr-FR"/>
        </w:rPr>
        <w:t xml:space="preserve"> a autorisé le déploiement d’une mission d’évaluation des besoins électoraux (acronyme anglais : NAM) du 12 au 23 février 2018. La NAM a confirmé les constats économiques et sociaux énoncés ci-dessus, ainsi que les enjeux politiques liés à la nécessité de </w:t>
      </w:r>
      <w:r w:rsidRPr="009D48CD">
        <w:rPr>
          <w:rFonts w:ascii="Times New Roman" w:hAnsi="Times New Roman"/>
          <w:bCs/>
          <w:sz w:val="24"/>
          <w:lang w:val="fr-FR"/>
        </w:rPr>
        <w:t xml:space="preserve">permettre une appropriation nationale des recommandations et des décisions issues du </w:t>
      </w:r>
      <w:r w:rsidRPr="009D48CD">
        <w:rPr>
          <w:rFonts w:ascii="Times New Roman" w:eastAsia="Calibri" w:hAnsi="Times New Roman"/>
          <w:sz w:val="24"/>
          <w:lang w:val="fr-FR"/>
        </w:rPr>
        <w:t xml:space="preserve">Forum sur les réformes institutionnelles. La NAM a </w:t>
      </w:r>
      <w:r w:rsidR="009D48CD" w:rsidRPr="009D48CD">
        <w:rPr>
          <w:rFonts w:ascii="Times New Roman" w:eastAsia="Calibri" w:hAnsi="Times New Roman"/>
          <w:sz w:val="24"/>
          <w:lang w:val="fr-FR"/>
        </w:rPr>
        <w:t>également</w:t>
      </w:r>
      <w:r w:rsidRPr="009D48CD">
        <w:rPr>
          <w:rFonts w:ascii="Times New Roman" w:eastAsia="Calibri" w:hAnsi="Times New Roman"/>
          <w:sz w:val="24"/>
          <w:lang w:val="fr-FR"/>
        </w:rPr>
        <w:t xml:space="preserve"> pris en </w:t>
      </w:r>
      <w:r w:rsidR="009D48CD" w:rsidRPr="009D48CD">
        <w:rPr>
          <w:rFonts w:ascii="Times New Roman" w:eastAsia="Calibri" w:hAnsi="Times New Roman"/>
          <w:sz w:val="24"/>
          <w:lang w:val="fr-FR"/>
        </w:rPr>
        <w:t>considération</w:t>
      </w:r>
      <w:r w:rsidRPr="009D48CD">
        <w:rPr>
          <w:rFonts w:ascii="Times New Roman" w:eastAsia="Calibri" w:hAnsi="Times New Roman"/>
          <w:sz w:val="24"/>
          <w:lang w:val="fr-FR"/>
        </w:rPr>
        <w:t xml:space="preserve"> d’autres </w:t>
      </w:r>
      <w:r w:rsidRPr="009D48CD">
        <w:rPr>
          <w:rFonts w:ascii="Times New Roman" w:hAnsi="Times New Roman"/>
          <w:bCs/>
          <w:sz w:val="24"/>
          <w:lang w:val="fr-FR"/>
        </w:rPr>
        <w:t>éléments tels que l’allocation d’une enveloppe budgétaire pour</w:t>
      </w:r>
      <w:r w:rsidR="001116AD">
        <w:rPr>
          <w:rFonts w:ascii="Times New Roman" w:hAnsi="Times New Roman"/>
          <w:bCs/>
          <w:sz w:val="24"/>
          <w:lang w:val="fr-FR"/>
        </w:rPr>
        <w:t xml:space="preserve"> l’assistance aux</w:t>
      </w:r>
      <w:r w:rsidRPr="009D48CD">
        <w:rPr>
          <w:rFonts w:ascii="Times New Roman" w:hAnsi="Times New Roman"/>
          <w:bCs/>
          <w:sz w:val="24"/>
          <w:lang w:val="fr-FR"/>
        </w:rPr>
        <w:t xml:space="preserve"> élections, la recherche d’un consensus large autour de certains paramètres électoraux ainsi que des efforts accrus de planification opérationnelle sur la base d’un calendrier électoral fiable et réaliste et d’une trésorerie sécurisée, et les opportunités que représente la </w:t>
      </w:r>
      <w:r w:rsidR="00B61454">
        <w:rPr>
          <w:rFonts w:ascii="Times New Roman" w:hAnsi="Times New Roman"/>
          <w:bCs/>
          <w:sz w:val="24"/>
          <w:lang w:val="fr-FR"/>
        </w:rPr>
        <w:t>mise</w:t>
      </w:r>
      <w:r w:rsidRPr="009D48CD">
        <w:rPr>
          <w:rFonts w:ascii="Times New Roman" w:hAnsi="Times New Roman"/>
          <w:bCs/>
          <w:sz w:val="24"/>
          <w:lang w:val="fr-FR"/>
        </w:rPr>
        <w:t xml:space="preserve"> en place </w:t>
      </w:r>
      <w:r w:rsidR="00B61454">
        <w:rPr>
          <w:rFonts w:ascii="Times New Roman" w:hAnsi="Times New Roman"/>
          <w:bCs/>
          <w:sz w:val="24"/>
          <w:lang w:val="fr-FR"/>
        </w:rPr>
        <w:t>d’</w:t>
      </w:r>
      <w:r w:rsidRPr="009D48CD">
        <w:rPr>
          <w:rFonts w:ascii="Times New Roman" w:hAnsi="Times New Roman"/>
          <w:bCs/>
          <w:sz w:val="24"/>
          <w:lang w:val="fr-FR"/>
        </w:rPr>
        <w:t>une CENI</w:t>
      </w:r>
      <w:r w:rsidR="00B61454">
        <w:rPr>
          <w:rFonts w:ascii="Times New Roman" w:hAnsi="Times New Roman"/>
          <w:bCs/>
          <w:sz w:val="24"/>
          <w:lang w:val="fr-FR"/>
        </w:rPr>
        <w:t xml:space="preserve"> pérenne</w:t>
      </w:r>
      <w:r w:rsidRPr="009D48CD">
        <w:rPr>
          <w:rFonts w:ascii="Times New Roman" w:hAnsi="Times New Roman"/>
          <w:bCs/>
          <w:sz w:val="24"/>
          <w:lang w:val="fr-FR"/>
        </w:rPr>
        <w:t xml:space="preserve">. </w:t>
      </w:r>
      <w:r w:rsidR="009D48CD" w:rsidRPr="009D48CD">
        <w:rPr>
          <w:rFonts w:ascii="Times New Roman" w:hAnsi="Times New Roman"/>
          <w:bCs/>
          <w:sz w:val="24"/>
          <w:lang w:val="fr-FR"/>
        </w:rPr>
        <w:t>Au vu de ces constats, la NAM a recommandé</w:t>
      </w:r>
      <w:r w:rsidR="00E43415">
        <w:rPr>
          <w:rFonts w:ascii="Times New Roman" w:hAnsi="Times New Roman"/>
          <w:bCs/>
          <w:sz w:val="24"/>
          <w:lang w:val="fr-FR"/>
        </w:rPr>
        <w:t>, avec l’accord du Coordonnateur des activités d’assistance électorale,</w:t>
      </w:r>
      <w:r w:rsidR="009D48CD" w:rsidRPr="009D48CD">
        <w:rPr>
          <w:rFonts w:ascii="Times New Roman" w:hAnsi="Times New Roman"/>
          <w:bCs/>
          <w:sz w:val="24"/>
          <w:lang w:val="fr-FR"/>
        </w:rPr>
        <w:t xml:space="preserve"> </w:t>
      </w:r>
      <w:r w:rsidR="009D48CD" w:rsidRPr="009D48CD">
        <w:rPr>
          <w:rFonts w:ascii="Times New Roman" w:hAnsi="Times New Roman"/>
          <w:sz w:val="24"/>
          <w:lang w:val="fr-FR"/>
        </w:rPr>
        <w:t>l</w:t>
      </w:r>
      <w:r w:rsidR="005544DC">
        <w:rPr>
          <w:rFonts w:ascii="Times New Roman" w:hAnsi="Times New Roman"/>
          <w:sz w:val="24"/>
          <w:lang w:val="fr-FR"/>
        </w:rPr>
        <w:t xml:space="preserve">’apport </w:t>
      </w:r>
      <w:r w:rsidR="009D48CD" w:rsidRPr="009D48CD">
        <w:rPr>
          <w:rFonts w:ascii="Times New Roman" w:hAnsi="Times New Roman"/>
          <w:bCs/>
          <w:sz w:val="24"/>
          <w:lang w:val="fr-FR"/>
        </w:rPr>
        <w:t>d’un</w:t>
      </w:r>
      <w:r w:rsidR="005544DC">
        <w:rPr>
          <w:rFonts w:ascii="Times New Roman" w:hAnsi="Times New Roman"/>
          <w:bCs/>
          <w:sz w:val="24"/>
          <w:lang w:val="fr-FR"/>
        </w:rPr>
        <w:t xml:space="preserve"> appui </w:t>
      </w:r>
      <w:r w:rsidR="009D48CD" w:rsidRPr="009D48CD">
        <w:rPr>
          <w:rFonts w:ascii="Times New Roman" w:hAnsi="Times New Roman"/>
          <w:bCs/>
          <w:sz w:val="24"/>
          <w:lang w:val="fr-FR"/>
        </w:rPr>
        <w:t xml:space="preserve">technique à travers un projet géré par le PNUD et sur la base d’une approche graduée. </w:t>
      </w:r>
      <w:r w:rsidR="009D48CD" w:rsidRPr="009D48CD">
        <w:rPr>
          <w:rFonts w:ascii="Times New Roman" w:hAnsi="Times New Roman"/>
          <w:sz w:val="24"/>
          <w:lang w:val="fr-FR"/>
        </w:rPr>
        <w:t>La NAM a également recommandé que l</w:t>
      </w:r>
      <w:r w:rsidR="009D48CD" w:rsidRPr="009D48CD">
        <w:rPr>
          <w:rFonts w:ascii="Times New Roman" w:hAnsi="Times New Roman"/>
          <w:bCs/>
          <w:sz w:val="24"/>
          <w:lang w:val="fr-FR"/>
        </w:rPr>
        <w:t xml:space="preserve">’appui </w:t>
      </w:r>
      <w:r w:rsidR="005544DC">
        <w:rPr>
          <w:rFonts w:ascii="Times New Roman" w:hAnsi="Times New Roman"/>
          <w:bCs/>
          <w:sz w:val="24"/>
          <w:lang w:val="fr-FR"/>
        </w:rPr>
        <w:t>d</w:t>
      </w:r>
      <w:r w:rsidR="009D48CD" w:rsidRPr="009D48CD">
        <w:rPr>
          <w:rFonts w:ascii="Times New Roman" w:hAnsi="Times New Roman"/>
          <w:bCs/>
          <w:sz w:val="24"/>
          <w:lang w:val="fr-FR"/>
        </w:rPr>
        <w:t>es Nations Unies soit complémenté par un engagement politique soutenu à travers les bons offices du Représentant spécial du Secrétaire général (RSSG) pour l’Afrique centrale et Chef du Bureau régional des Nations Unies pour l’Afrique centrale (UNOCA).</w:t>
      </w:r>
    </w:p>
    <w:p w14:paraId="32C173E2" w14:textId="77777777" w:rsidR="00523931" w:rsidRDefault="00523931" w:rsidP="00F304BA">
      <w:pPr>
        <w:spacing w:after="160" w:line="259" w:lineRule="auto"/>
        <w:contextualSpacing/>
        <w:rPr>
          <w:rFonts w:ascii="Times New Roman" w:eastAsia="Calibri" w:hAnsi="Times New Roman"/>
          <w:sz w:val="24"/>
          <w:lang w:val="fr-FR"/>
        </w:rPr>
      </w:pPr>
    </w:p>
    <w:p w14:paraId="421397AF" w14:textId="4E0F41E2" w:rsidR="00A90715" w:rsidRDefault="00D847BD" w:rsidP="00D847BD">
      <w:pPr>
        <w:rPr>
          <w:rFonts w:ascii="Times New Roman" w:hAnsi="Times New Roman"/>
          <w:sz w:val="24"/>
          <w:szCs w:val="20"/>
          <w:lang w:val="fr-FR"/>
        </w:rPr>
      </w:pPr>
      <w:r>
        <w:rPr>
          <w:rFonts w:ascii="Times New Roman" w:hAnsi="Times New Roman"/>
          <w:sz w:val="24"/>
          <w:lang w:val="fr-FR"/>
        </w:rPr>
        <w:t>L’</w:t>
      </w:r>
      <w:r w:rsidRPr="00BF7448">
        <w:rPr>
          <w:rFonts w:ascii="Times New Roman" w:hAnsi="Times New Roman"/>
          <w:sz w:val="24"/>
          <w:lang w:val="fr-FR"/>
        </w:rPr>
        <w:t xml:space="preserve">appui </w:t>
      </w:r>
      <w:r>
        <w:rPr>
          <w:rFonts w:ascii="Times New Roman" w:hAnsi="Times New Roman"/>
          <w:sz w:val="24"/>
          <w:lang w:val="fr-FR"/>
        </w:rPr>
        <w:t xml:space="preserve">du PNUD à travers l’ACTET </w:t>
      </w:r>
      <w:r w:rsidRPr="00BF7448">
        <w:rPr>
          <w:rFonts w:ascii="Times New Roman" w:hAnsi="Times New Roman"/>
          <w:sz w:val="24"/>
          <w:lang w:val="fr-FR"/>
        </w:rPr>
        <w:t xml:space="preserve">interviendra </w:t>
      </w:r>
      <w:r>
        <w:rPr>
          <w:rFonts w:ascii="Times New Roman" w:hAnsi="Times New Roman"/>
          <w:sz w:val="24"/>
          <w:lang w:val="fr-FR"/>
        </w:rPr>
        <w:t xml:space="preserve">donc </w:t>
      </w:r>
      <w:r w:rsidRPr="00BF7448">
        <w:rPr>
          <w:rFonts w:ascii="Times New Roman" w:hAnsi="Times New Roman"/>
          <w:sz w:val="24"/>
          <w:lang w:val="fr-FR"/>
        </w:rPr>
        <w:t xml:space="preserve">dans un contexte de changements politiques majeurs imposés par le Forum des réformes institutionnelles. Il devra également prendre en compte les évolutions juridiques nées de l’adoption d’une nouvelle Constitution et, le cas échéant, soutenir une révision du cadre juridique et institutionnel des élections. </w:t>
      </w:r>
    </w:p>
    <w:p w14:paraId="3A5F51CB" w14:textId="77777777" w:rsidR="00D847BD" w:rsidRPr="00D847BD" w:rsidRDefault="00D847BD" w:rsidP="00D847BD">
      <w:pPr>
        <w:rPr>
          <w:rFonts w:ascii="Times New Roman" w:hAnsi="Times New Roman"/>
          <w:sz w:val="24"/>
          <w:szCs w:val="20"/>
          <w:lang w:val="fr-FR"/>
        </w:rPr>
      </w:pPr>
    </w:p>
    <w:p w14:paraId="05A0D687" w14:textId="329755F7" w:rsidR="004C7CC2" w:rsidRPr="00180BC0" w:rsidRDefault="004C7CC2" w:rsidP="004C7CC2">
      <w:pPr>
        <w:spacing w:after="0"/>
        <w:contextualSpacing/>
        <w:rPr>
          <w:rFonts w:ascii="Times New Roman" w:eastAsia="Calibri" w:hAnsi="Times New Roman"/>
          <w:b/>
          <w:sz w:val="24"/>
          <w:lang w:val="fr-FR"/>
        </w:rPr>
      </w:pPr>
      <w:r w:rsidRPr="00180BC0">
        <w:rPr>
          <w:rFonts w:ascii="Times New Roman" w:hAnsi="Times New Roman"/>
          <w:b/>
          <w:sz w:val="24"/>
          <w:lang w:val="fr-FR"/>
        </w:rPr>
        <w:t xml:space="preserve">I.3 Enjeux des prochaines élections </w:t>
      </w:r>
    </w:p>
    <w:p w14:paraId="4498BA37" w14:textId="77777777" w:rsidR="00A90715" w:rsidRPr="00180BC0" w:rsidRDefault="00A90715" w:rsidP="004C7CC2">
      <w:pPr>
        <w:spacing w:after="160" w:line="259" w:lineRule="auto"/>
        <w:contextualSpacing/>
        <w:rPr>
          <w:rFonts w:ascii="Times New Roman" w:eastAsia="Calibri" w:hAnsi="Times New Roman"/>
          <w:b/>
          <w:sz w:val="24"/>
          <w:lang w:val="fr-FR"/>
        </w:rPr>
      </w:pPr>
      <w:bookmarkStart w:id="6" w:name="_Hlk515528243"/>
    </w:p>
    <w:bookmarkEnd w:id="6"/>
    <w:p w14:paraId="0BCA95C7" w14:textId="2B77C5B0" w:rsidR="007256B4" w:rsidRPr="00180BC0" w:rsidRDefault="00A90715" w:rsidP="005A0408">
      <w:pPr>
        <w:numPr>
          <w:ilvl w:val="0"/>
          <w:numId w:val="11"/>
        </w:numPr>
        <w:spacing w:after="160" w:line="259" w:lineRule="auto"/>
        <w:ind w:left="0" w:firstLine="360"/>
        <w:contextualSpacing/>
        <w:rPr>
          <w:rFonts w:ascii="Times New Roman" w:eastAsia="Calibri" w:hAnsi="Times New Roman"/>
          <w:i/>
          <w:sz w:val="24"/>
          <w:lang w:val="fr-FR"/>
        </w:rPr>
      </w:pPr>
      <w:r w:rsidRPr="00180BC0">
        <w:rPr>
          <w:rFonts w:ascii="Times New Roman" w:eastAsia="Calibri" w:hAnsi="Times New Roman"/>
          <w:i/>
          <w:sz w:val="24"/>
          <w:lang w:val="fr-FR"/>
        </w:rPr>
        <w:t xml:space="preserve">Restaurer la légitimité d’une Assemblée nationale affaiblie : </w:t>
      </w:r>
    </w:p>
    <w:p w14:paraId="2CE7AF48" w14:textId="77777777" w:rsidR="007256B4" w:rsidRPr="00180BC0" w:rsidRDefault="007256B4" w:rsidP="007256B4">
      <w:pPr>
        <w:spacing w:after="160" w:line="259" w:lineRule="auto"/>
        <w:ind w:left="360"/>
        <w:contextualSpacing/>
        <w:rPr>
          <w:rFonts w:ascii="Times New Roman" w:eastAsia="Calibri" w:hAnsi="Times New Roman"/>
          <w:i/>
          <w:sz w:val="24"/>
          <w:lang w:val="fr-FR"/>
        </w:rPr>
      </w:pPr>
    </w:p>
    <w:p w14:paraId="322CB5A9" w14:textId="50AC3976" w:rsidR="00A90715" w:rsidRPr="00180BC0" w:rsidRDefault="007256B4" w:rsidP="007256B4">
      <w:pPr>
        <w:spacing w:after="160" w:line="259" w:lineRule="auto"/>
        <w:contextualSpacing/>
        <w:rPr>
          <w:rFonts w:ascii="Times New Roman" w:eastAsia="Calibri" w:hAnsi="Times New Roman"/>
          <w:sz w:val="24"/>
          <w:u w:val="single"/>
          <w:lang w:val="fr-FR"/>
        </w:rPr>
      </w:pPr>
      <w:r w:rsidRPr="00180BC0">
        <w:rPr>
          <w:rFonts w:ascii="Times New Roman" w:eastAsia="Calibri" w:hAnsi="Times New Roman"/>
          <w:sz w:val="24"/>
          <w:lang w:val="fr-FR"/>
        </w:rPr>
        <w:t>E</w:t>
      </w:r>
      <w:r w:rsidR="00A90715" w:rsidRPr="00180BC0">
        <w:rPr>
          <w:rFonts w:ascii="Times New Roman" w:eastAsia="Calibri" w:hAnsi="Times New Roman"/>
          <w:sz w:val="24"/>
          <w:lang w:val="fr-FR"/>
        </w:rPr>
        <w:t xml:space="preserve">n l’absence d’organisation des élections législatives </w:t>
      </w:r>
      <w:r w:rsidR="00853720">
        <w:rPr>
          <w:rFonts w:ascii="Times New Roman" w:eastAsia="Calibri" w:hAnsi="Times New Roman"/>
          <w:sz w:val="24"/>
          <w:lang w:val="fr-FR"/>
        </w:rPr>
        <w:t>prévu en</w:t>
      </w:r>
      <w:r w:rsidR="00A90715" w:rsidRPr="00180BC0">
        <w:rPr>
          <w:rFonts w:ascii="Times New Roman" w:eastAsia="Calibri" w:hAnsi="Times New Roman"/>
          <w:sz w:val="24"/>
          <w:lang w:val="fr-FR"/>
        </w:rPr>
        <w:t xml:space="preserve"> 2015, l’actuelle Assemblée a voté, le 11 mars 2015, une loi constitutionnelle prorogeant le mandat des députés « </w:t>
      </w:r>
      <w:r w:rsidR="00A90715" w:rsidRPr="00180BC0">
        <w:rPr>
          <w:rFonts w:ascii="Times New Roman" w:eastAsia="Calibri" w:hAnsi="Times New Roman"/>
          <w:i/>
          <w:sz w:val="24"/>
          <w:lang w:val="fr-FR"/>
        </w:rPr>
        <w:t>jusqu’à la mise en place d’une nouvelle Assemblée nationale élue</w:t>
      </w:r>
      <w:r w:rsidR="00A90715" w:rsidRPr="00180BC0">
        <w:rPr>
          <w:rFonts w:ascii="Times New Roman" w:eastAsia="Calibri" w:hAnsi="Times New Roman"/>
          <w:sz w:val="24"/>
          <w:lang w:val="fr-FR"/>
        </w:rPr>
        <w:t> ». Dans ce contexte, l’Assemblée actuellement en fonction est caractérisée par une légitimité particulièrement affaiblie. L’organisation des élections législatives permettrait de restaurer la crédibilité entamée de cette Assemblée.</w:t>
      </w:r>
    </w:p>
    <w:p w14:paraId="7841DA86" w14:textId="77777777" w:rsidR="00A90715" w:rsidRPr="00180BC0" w:rsidRDefault="00A90715" w:rsidP="00A90715">
      <w:pPr>
        <w:spacing w:after="160" w:line="259" w:lineRule="auto"/>
        <w:ind w:left="360"/>
        <w:contextualSpacing/>
        <w:rPr>
          <w:rFonts w:ascii="Times New Roman" w:eastAsia="Calibri" w:hAnsi="Times New Roman"/>
          <w:sz w:val="24"/>
          <w:u w:val="single"/>
          <w:lang w:val="fr-FR"/>
        </w:rPr>
      </w:pPr>
    </w:p>
    <w:p w14:paraId="08DDE1C5" w14:textId="77777777" w:rsidR="00FC3419" w:rsidRPr="00180BC0" w:rsidRDefault="00A90715" w:rsidP="005A0408">
      <w:pPr>
        <w:numPr>
          <w:ilvl w:val="0"/>
          <w:numId w:val="11"/>
        </w:numPr>
        <w:spacing w:after="160" w:line="259" w:lineRule="auto"/>
        <w:ind w:left="0" w:firstLine="360"/>
        <w:contextualSpacing/>
        <w:rPr>
          <w:rFonts w:ascii="Times New Roman" w:eastAsia="Calibri" w:hAnsi="Times New Roman"/>
          <w:i/>
          <w:sz w:val="24"/>
          <w:lang w:val="fr-FR"/>
        </w:rPr>
      </w:pPr>
      <w:r w:rsidRPr="00180BC0">
        <w:rPr>
          <w:rFonts w:ascii="Times New Roman" w:eastAsia="Calibri" w:hAnsi="Times New Roman"/>
          <w:i/>
          <w:sz w:val="24"/>
          <w:lang w:val="fr-FR"/>
        </w:rPr>
        <w:t xml:space="preserve">Clarifier le paysage politique : </w:t>
      </w:r>
    </w:p>
    <w:p w14:paraId="61929CA6" w14:textId="77777777" w:rsidR="00FC3419" w:rsidRPr="00180BC0" w:rsidRDefault="00FC3419" w:rsidP="00FC3419">
      <w:pPr>
        <w:spacing w:after="160" w:line="259" w:lineRule="auto"/>
        <w:contextualSpacing/>
        <w:rPr>
          <w:rFonts w:ascii="Times New Roman" w:eastAsia="Calibri" w:hAnsi="Times New Roman"/>
          <w:sz w:val="24"/>
          <w:lang w:val="fr-FR"/>
        </w:rPr>
      </w:pPr>
    </w:p>
    <w:p w14:paraId="1169477C" w14:textId="59B9B43D" w:rsidR="00A90715" w:rsidRPr="00180BC0" w:rsidRDefault="00FC3419" w:rsidP="00FC3419">
      <w:pPr>
        <w:spacing w:after="160" w:line="259" w:lineRule="auto"/>
        <w:contextualSpacing/>
        <w:rPr>
          <w:rFonts w:ascii="Times New Roman" w:eastAsia="Calibri" w:hAnsi="Times New Roman"/>
          <w:sz w:val="24"/>
          <w:u w:val="single"/>
          <w:lang w:val="fr-FR"/>
        </w:rPr>
      </w:pPr>
      <w:r w:rsidRPr="00180BC0">
        <w:rPr>
          <w:rFonts w:ascii="Times New Roman" w:eastAsia="Calibri" w:hAnsi="Times New Roman"/>
          <w:sz w:val="24"/>
          <w:lang w:val="fr-FR"/>
        </w:rPr>
        <w:t>Les</w:t>
      </w:r>
      <w:r w:rsidR="00A90715" w:rsidRPr="00180BC0">
        <w:rPr>
          <w:rFonts w:ascii="Times New Roman" w:eastAsia="Calibri" w:hAnsi="Times New Roman"/>
          <w:sz w:val="24"/>
          <w:lang w:val="fr-FR"/>
        </w:rPr>
        <w:t xml:space="preserve"> prochaines élections seront un bon baromètre du paysage politique tchadien après l’élection présidentiel</w:t>
      </w:r>
      <w:r w:rsidRPr="00180BC0">
        <w:rPr>
          <w:rFonts w:ascii="Times New Roman" w:eastAsia="Calibri" w:hAnsi="Times New Roman"/>
          <w:sz w:val="24"/>
          <w:lang w:val="fr-FR"/>
        </w:rPr>
        <w:t>le</w:t>
      </w:r>
      <w:r w:rsidR="00A90715" w:rsidRPr="00180BC0">
        <w:rPr>
          <w:rFonts w:ascii="Times New Roman" w:eastAsia="Calibri" w:hAnsi="Times New Roman"/>
          <w:sz w:val="24"/>
          <w:lang w:val="fr-FR"/>
        </w:rPr>
        <w:t xml:space="preserve"> de 2016 – dont les résultats ont été contestés par une partie de l’opposition, l’adoption de mesures d’austérité pour faire face à la crise budgétaire et qui ont entraîné une grogne sociale </w:t>
      </w:r>
      <w:r w:rsidR="00A90715" w:rsidRPr="00180BC0">
        <w:rPr>
          <w:rFonts w:ascii="Times New Roman" w:eastAsia="Calibri" w:hAnsi="Times New Roman"/>
          <w:sz w:val="24"/>
          <w:lang w:val="fr-FR"/>
        </w:rPr>
        <w:lastRenderedPageBreak/>
        <w:t>prolongée et le vote d’une nouvelle Constitution, fruit des résolutions du Forum sur les réformes institutionnelles, ayant conduit à un renforcement des pouvoirs du Président de la République. Il sera intéressant d’observer l’incidence de ces faits et évènements sur le choix des électeurs.</w:t>
      </w:r>
    </w:p>
    <w:p w14:paraId="0EE81CD1" w14:textId="77777777" w:rsidR="00A90715" w:rsidRPr="00180BC0" w:rsidRDefault="00A90715" w:rsidP="00A90715">
      <w:pPr>
        <w:spacing w:after="160" w:line="259" w:lineRule="auto"/>
        <w:ind w:left="360"/>
        <w:contextualSpacing/>
        <w:rPr>
          <w:rFonts w:ascii="Times New Roman" w:eastAsia="Calibri" w:hAnsi="Times New Roman"/>
          <w:sz w:val="24"/>
          <w:u w:val="single"/>
          <w:lang w:val="fr-FR"/>
        </w:rPr>
      </w:pPr>
    </w:p>
    <w:p w14:paraId="508683B1" w14:textId="77777777" w:rsidR="00251126" w:rsidRPr="00180BC0" w:rsidRDefault="00A90715" w:rsidP="005A0408">
      <w:pPr>
        <w:numPr>
          <w:ilvl w:val="0"/>
          <w:numId w:val="11"/>
        </w:numPr>
        <w:spacing w:after="160" w:line="259" w:lineRule="auto"/>
        <w:ind w:left="0" w:firstLine="360"/>
        <w:contextualSpacing/>
        <w:rPr>
          <w:rFonts w:ascii="Times New Roman" w:eastAsia="Calibri" w:hAnsi="Times New Roman"/>
          <w:i/>
          <w:sz w:val="24"/>
          <w:lang w:val="fr-FR"/>
        </w:rPr>
      </w:pPr>
      <w:r w:rsidRPr="00180BC0">
        <w:rPr>
          <w:rFonts w:ascii="Times New Roman" w:eastAsia="Calibri" w:hAnsi="Times New Roman"/>
          <w:i/>
          <w:sz w:val="24"/>
          <w:lang w:val="fr-FR"/>
        </w:rPr>
        <w:t xml:space="preserve">Mettre à l’épreuve la capacité du Tchad à renouveler une partie de sa classe politique : </w:t>
      </w:r>
    </w:p>
    <w:p w14:paraId="1627AF6D" w14:textId="77777777" w:rsidR="00251126" w:rsidRPr="00180BC0" w:rsidRDefault="00251126" w:rsidP="00251126">
      <w:pPr>
        <w:spacing w:after="160" w:line="259" w:lineRule="auto"/>
        <w:contextualSpacing/>
        <w:rPr>
          <w:rFonts w:ascii="Times New Roman" w:eastAsia="Calibri" w:hAnsi="Times New Roman"/>
          <w:sz w:val="24"/>
          <w:lang w:val="fr-FR"/>
        </w:rPr>
      </w:pPr>
    </w:p>
    <w:p w14:paraId="79A63D50" w14:textId="6DBA4613" w:rsidR="00A90715" w:rsidRPr="00180BC0" w:rsidRDefault="00A90715" w:rsidP="00251126">
      <w:pPr>
        <w:spacing w:after="160" w:line="259" w:lineRule="auto"/>
        <w:contextualSpacing/>
        <w:rPr>
          <w:rFonts w:ascii="Times New Roman" w:eastAsia="Calibri" w:hAnsi="Times New Roman"/>
          <w:sz w:val="24"/>
          <w:u w:val="single"/>
          <w:lang w:val="fr-FR"/>
        </w:rPr>
      </w:pPr>
      <w:r w:rsidRPr="00180BC0">
        <w:rPr>
          <w:rFonts w:ascii="Times New Roman" w:eastAsia="Calibri" w:hAnsi="Times New Roman"/>
          <w:sz w:val="24"/>
          <w:lang w:val="fr-FR"/>
        </w:rPr>
        <w:t>Les élections législatives constitueront le premier test pour le respect du quota de 30% de représentation des femmes aux postes électifs et nominatifs</w:t>
      </w:r>
      <w:r w:rsidR="00935DF7">
        <w:rPr>
          <w:rFonts w:ascii="Times New Roman" w:eastAsia="Calibri" w:hAnsi="Times New Roman"/>
          <w:sz w:val="24"/>
          <w:lang w:val="fr-FR"/>
        </w:rPr>
        <w:t xml:space="preserve"> (quota institué par l’Ordonnance du Chef de l’Etat n°012/PR/2018 du 22 mai 2018)</w:t>
      </w:r>
      <w:r w:rsidRPr="00180BC0">
        <w:rPr>
          <w:rFonts w:ascii="Times New Roman" w:eastAsia="Calibri" w:hAnsi="Times New Roman"/>
          <w:sz w:val="24"/>
          <w:lang w:val="fr-FR"/>
        </w:rPr>
        <w:t xml:space="preserve">. Il est attendu, sous peine d’irrecevabilité, que les listes de candidatures aux élections législatives et </w:t>
      </w:r>
      <w:r w:rsidR="00E816F3" w:rsidRPr="00180BC0">
        <w:rPr>
          <w:rFonts w:ascii="Times New Roman" w:eastAsia="Calibri" w:hAnsi="Times New Roman"/>
          <w:sz w:val="24"/>
          <w:lang w:val="fr-FR"/>
        </w:rPr>
        <w:t xml:space="preserve">communales </w:t>
      </w:r>
      <w:r w:rsidRPr="00180BC0">
        <w:rPr>
          <w:rFonts w:ascii="Times New Roman" w:eastAsia="Calibri" w:hAnsi="Times New Roman"/>
          <w:sz w:val="24"/>
          <w:lang w:val="fr-FR"/>
        </w:rPr>
        <w:t>soient composées d’au moins 30% de femmes. Au-delà, il sera question d’évaluer dans quelle mesure les partis politiques placeront des femmes à des positions éligibles sur les listes des candidats et s</w:t>
      </w:r>
      <w:r w:rsidR="00C23F38" w:rsidRPr="00180BC0">
        <w:rPr>
          <w:rFonts w:ascii="Times New Roman" w:eastAsia="Calibri" w:hAnsi="Times New Roman"/>
          <w:sz w:val="24"/>
          <w:lang w:val="fr-FR"/>
        </w:rPr>
        <w:t xml:space="preserve">’ils </w:t>
      </w:r>
      <w:r w:rsidRPr="00180BC0">
        <w:rPr>
          <w:rFonts w:ascii="Times New Roman" w:eastAsia="Calibri" w:hAnsi="Times New Roman"/>
          <w:sz w:val="24"/>
          <w:lang w:val="fr-FR"/>
        </w:rPr>
        <w:t>mettront tout en œuvre pour qu’elles soient élues en nombre</w:t>
      </w:r>
      <w:r w:rsidR="00C23F38" w:rsidRPr="00180BC0">
        <w:rPr>
          <w:rFonts w:ascii="Times New Roman" w:eastAsia="Calibri" w:hAnsi="Times New Roman"/>
          <w:sz w:val="24"/>
          <w:lang w:val="fr-FR"/>
        </w:rPr>
        <w:t>.</w:t>
      </w:r>
      <w:r w:rsidRPr="00180BC0">
        <w:rPr>
          <w:rFonts w:ascii="Times New Roman" w:eastAsia="Calibri" w:hAnsi="Times New Roman"/>
          <w:sz w:val="24"/>
          <w:lang w:val="fr-FR"/>
        </w:rPr>
        <w:t xml:space="preserve"> </w:t>
      </w:r>
    </w:p>
    <w:p w14:paraId="798B1986" w14:textId="77777777" w:rsidR="00A90715" w:rsidRPr="00180BC0" w:rsidRDefault="00A90715" w:rsidP="00A90715">
      <w:pPr>
        <w:spacing w:after="160" w:line="259" w:lineRule="auto"/>
        <w:ind w:left="360"/>
        <w:contextualSpacing/>
        <w:rPr>
          <w:rFonts w:ascii="Times New Roman" w:eastAsia="Calibri" w:hAnsi="Times New Roman"/>
          <w:sz w:val="24"/>
          <w:u w:val="single"/>
          <w:lang w:val="fr-FR"/>
        </w:rPr>
      </w:pPr>
    </w:p>
    <w:p w14:paraId="19846FE2" w14:textId="3B4E5F4B" w:rsidR="00EF010E" w:rsidRPr="00180BC0" w:rsidRDefault="00A90715" w:rsidP="005A0408">
      <w:pPr>
        <w:numPr>
          <w:ilvl w:val="0"/>
          <w:numId w:val="11"/>
        </w:numPr>
        <w:spacing w:after="160" w:line="259" w:lineRule="auto"/>
        <w:ind w:left="0" w:firstLine="360"/>
        <w:contextualSpacing/>
        <w:rPr>
          <w:rFonts w:ascii="Times New Roman" w:eastAsia="Calibri" w:hAnsi="Times New Roman"/>
          <w:i/>
          <w:sz w:val="24"/>
          <w:lang w:val="fr-FR"/>
        </w:rPr>
      </w:pPr>
      <w:r w:rsidRPr="00180BC0">
        <w:rPr>
          <w:rFonts w:ascii="Times New Roman" w:eastAsia="Calibri" w:hAnsi="Times New Roman"/>
          <w:i/>
          <w:sz w:val="24"/>
          <w:lang w:val="fr-FR"/>
        </w:rPr>
        <w:t>Restaurer la confiance des citoyens vis-à-vis du processus électoral et des institutions démocratiques</w:t>
      </w:r>
      <w:r w:rsidR="00EF010E" w:rsidRPr="00180BC0">
        <w:rPr>
          <w:rFonts w:ascii="Times New Roman" w:eastAsia="Calibri" w:hAnsi="Times New Roman"/>
          <w:i/>
          <w:sz w:val="24"/>
          <w:lang w:val="fr-FR"/>
        </w:rPr>
        <w:t xml:space="preserve"> : </w:t>
      </w:r>
    </w:p>
    <w:p w14:paraId="07F89B8B" w14:textId="77777777" w:rsidR="00EF010E" w:rsidRPr="00180BC0" w:rsidRDefault="00EF010E" w:rsidP="00EF010E">
      <w:pPr>
        <w:spacing w:after="160" w:line="259" w:lineRule="auto"/>
        <w:ind w:left="360"/>
        <w:contextualSpacing/>
        <w:rPr>
          <w:rFonts w:ascii="Times New Roman" w:eastAsia="Calibri" w:hAnsi="Times New Roman"/>
          <w:sz w:val="24"/>
          <w:u w:val="single"/>
          <w:lang w:val="fr-FR"/>
        </w:rPr>
      </w:pPr>
    </w:p>
    <w:p w14:paraId="685F266F" w14:textId="431003E1" w:rsidR="00A90715" w:rsidRPr="00180BC0" w:rsidRDefault="00EF010E" w:rsidP="00EF010E">
      <w:pPr>
        <w:spacing w:after="160" w:line="259" w:lineRule="auto"/>
        <w:contextualSpacing/>
        <w:rPr>
          <w:rFonts w:ascii="Times New Roman" w:eastAsia="Calibri" w:hAnsi="Times New Roman"/>
          <w:sz w:val="24"/>
          <w:u w:val="single"/>
          <w:lang w:val="fr-FR"/>
        </w:rPr>
      </w:pPr>
      <w:r w:rsidRPr="00180BC0">
        <w:rPr>
          <w:rFonts w:ascii="Times New Roman" w:eastAsia="Calibri" w:hAnsi="Times New Roman"/>
          <w:sz w:val="24"/>
          <w:lang w:val="fr-FR"/>
        </w:rPr>
        <w:t>L</w:t>
      </w:r>
      <w:r w:rsidR="00A90715" w:rsidRPr="00180BC0">
        <w:rPr>
          <w:rFonts w:ascii="Times New Roman" w:eastAsia="Calibri" w:hAnsi="Times New Roman"/>
          <w:sz w:val="24"/>
          <w:lang w:val="fr-FR"/>
        </w:rPr>
        <w:t xml:space="preserve">es dysfonctionnements émaillant l’organisation des élections et les contestations fréquentes des résultats électoraux ont souvent conduit à une désaffection des citoyens vis-à-vis du processus électoral. A cause de leurs enjeux locaux, les élections législatives et </w:t>
      </w:r>
      <w:r w:rsidRPr="00180BC0">
        <w:rPr>
          <w:rFonts w:ascii="Times New Roman" w:eastAsia="Calibri" w:hAnsi="Times New Roman"/>
          <w:sz w:val="24"/>
          <w:lang w:val="fr-FR"/>
        </w:rPr>
        <w:t>communales</w:t>
      </w:r>
      <w:r w:rsidR="00A90715" w:rsidRPr="00180BC0">
        <w:rPr>
          <w:rFonts w:ascii="Times New Roman" w:eastAsia="Calibri" w:hAnsi="Times New Roman"/>
          <w:sz w:val="24"/>
          <w:lang w:val="fr-FR"/>
        </w:rPr>
        <w:t xml:space="preserve"> pourraient permettre une plus grande mobilisation des citoyens, renforcer leur participation à la gestion des affaires politiques et restaurer leur confiance vis-à-vis des institutions.</w:t>
      </w:r>
    </w:p>
    <w:p w14:paraId="607543FC" w14:textId="77777777" w:rsidR="003D4708" w:rsidRPr="003D058B" w:rsidRDefault="003D4708" w:rsidP="003D4708">
      <w:pPr>
        <w:rPr>
          <w:rFonts w:ascii="Times New Roman" w:hAnsi="Times New Roman"/>
          <w:lang w:val="fr-FR"/>
        </w:rPr>
      </w:pPr>
    </w:p>
    <w:p w14:paraId="439306A6" w14:textId="78D778F0" w:rsidR="00CD6EC0" w:rsidRPr="00EF010E" w:rsidRDefault="003D4708" w:rsidP="003D4708">
      <w:pPr>
        <w:pStyle w:val="Titre1"/>
        <w:pBdr>
          <w:top w:val="single" w:sz="4" w:space="0" w:color="auto"/>
        </w:pBdr>
        <w:rPr>
          <w:rFonts w:ascii="Times New Roman" w:hAnsi="Times New Roman"/>
          <w:lang w:val="fr-FR"/>
        </w:rPr>
      </w:pPr>
      <w:r w:rsidRPr="003D058B">
        <w:rPr>
          <w:rFonts w:ascii="Times New Roman" w:hAnsi="Times New Roman"/>
          <w:lang w:val="fr-FR"/>
        </w:rPr>
        <w:t>Stratégie</w:t>
      </w:r>
    </w:p>
    <w:p w14:paraId="429A919B" w14:textId="30AACE80" w:rsidR="00462A96" w:rsidRDefault="00CD6EC0" w:rsidP="00CD6EC0">
      <w:pPr>
        <w:widowControl w:val="0"/>
        <w:tabs>
          <w:tab w:val="left" w:pos="1560"/>
        </w:tabs>
        <w:spacing w:after="0"/>
        <w:rPr>
          <w:rFonts w:ascii="Times New Roman" w:hAnsi="Times New Roman"/>
          <w:sz w:val="24"/>
          <w:lang w:val="fr-FR"/>
        </w:rPr>
      </w:pPr>
      <w:r w:rsidRPr="00CD6EC0">
        <w:rPr>
          <w:rFonts w:ascii="Times New Roman" w:hAnsi="Times New Roman"/>
          <w:sz w:val="24"/>
          <w:lang w:val="fr-FR"/>
        </w:rPr>
        <w:t>La stratégie d´intervention d</w:t>
      </w:r>
      <w:r w:rsidR="00C1437A">
        <w:rPr>
          <w:rFonts w:ascii="Times New Roman" w:hAnsi="Times New Roman"/>
          <w:sz w:val="24"/>
          <w:lang w:val="fr-FR"/>
        </w:rPr>
        <w:t xml:space="preserve">e l’ACTET </w:t>
      </w:r>
      <w:r w:rsidRPr="00CD6EC0">
        <w:rPr>
          <w:rFonts w:ascii="Times New Roman" w:hAnsi="Times New Roman"/>
          <w:sz w:val="24"/>
          <w:lang w:val="fr-FR"/>
        </w:rPr>
        <w:t xml:space="preserve">se situe dans le cadre </w:t>
      </w:r>
      <w:r w:rsidR="008E39B9">
        <w:rPr>
          <w:rFonts w:ascii="Times New Roman" w:hAnsi="Times New Roman"/>
          <w:sz w:val="24"/>
          <w:lang w:val="fr-FR"/>
        </w:rPr>
        <w:t>global</w:t>
      </w:r>
      <w:r w:rsidR="00607AE7">
        <w:rPr>
          <w:rFonts w:ascii="Times New Roman" w:hAnsi="Times New Roman"/>
          <w:sz w:val="24"/>
          <w:lang w:val="fr-FR"/>
        </w:rPr>
        <w:t xml:space="preserve"> </w:t>
      </w:r>
      <w:r w:rsidR="008E39B9">
        <w:rPr>
          <w:rFonts w:ascii="Times New Roman" w:hAnsi="Times New Roman"/>
          <w:sz w:val="24"/>
          <w:lang w:val="fr-FR"/>
        </w:rPr>
        <w:t xml:space="preserve">du mandat du PNUD </w:t>
      </w:r>
      <w:r w:rsidRPr="00CD6EC0">
        <w:rPr>
          <w:rFonts w:ascii="Times New Roman" w:hAnsi="Times New Roman"/>
          <w:sz w:val="24"/>
          <w:lang w:val="fr-FR"/>
        </w:rPr>
        <w:t>en matière de gouvernance démocratique. Elle vise spécifiquement à appuyer les acteurs nationaux à acquérir les capacités d´organisation et de gestion de cycles électoraux répondant aux normes de qualité internationalement reconnues. Elle veille à assurer la promotion des femmes et des jeunes ainsi que la participation inclusive de tou</w:t>
      </w:r>
      <w:r w:rsidR="00F81B20">
        <w:rPr>
          <w:rFonts w:ascii="Times New Roman" w:hAnsi="Times New Roman"/>
          <w:sz w:val="24"/>
          <w:lang w:val="fr-FR"/>
        </w:rPr>
        <w:t xml:space="preserve">tes les </w:t>
      </w:r>
      <w:r w:rsidRPr="00CD6EC0">
        <w:rPr>
          <w:rFonts w:ascii="Times New Roman" w:hAnsi="Times New Roman"/>
          <w:sz w:val="24"/>
          <w:lang w:val="fr-FR"/>
        </w:rPr>
        <w:t>couches sociales dans l’exercice de leur</w:t>
      </w:r>
      <w:r w:rsidR="00964A08">
        <w:rPr>
          <w:rFonts w:ascii="Times New Roman" w:hAnsi="Times New Roman"/>
          <w:sz w:val="24"/>
          <w:lang w:val="fr-FR"/>
        </w:rPr>
        <w:t>s</w:t>
      </w:r>
      <w:r w:rsidRPr="00CD6EC0">
        <w:rPr>
          <w:rFonts w:ascii="Times New Roman" w:hAnsi="Times New Roman"/>
          <w:sz w:val="24"/>
          <w:lang w:val="fr-FR"/>
        </w:rPr>
        <w:t xml:space="preserve"> droit</w:t>
      </w:r>
      <w:r w:rsidR="00964A08">
        <w:rPr>
          <w:rFonts w:ascii="Times New Roman" w:hAnsi="Times New Roman"/>
          <w:sz w:val="24"/>
          <w:lang w:val="fr-FR"/>
        </w:rPr>
        <w:t>s</w:t>
      </w:r>
      <w:r w:rsidRPr="00CD6EC0">
        <w:rPr>
          <w:rFonts w:ascii="Times New Roman" w:hAnsi="Times New Roman"/>
          <w:sz w:val="24"/>
          <w:lang w:val="fr-FR"/>
        </w:rPr>
        <w:t xml:space="preserve"> civique</w:t>
      </w:r>
      <w:r w:rsidR="00964A08">
        <w:rPr>
          <w:rFonts w:ascii="Times New Roman" w:hAnsi="Times New Roman"/>
          <w:sz w:val="24"/>
          <w:lang w:val="fr-FR"/>
        </w:rPr>
        <w:t>s</w:t>
      </w:r>
      <w:r w:rsidRPr="00CD6EC0">
        <w:rPr>
          <w:rFonts w:ascii="Times New Roman" w:hAnsi="Times New Roman"/>
          <w:sz w:val="24"/>
          <w:lang w:val="fr-FR"/>
        </w:rPr>
        <w:t xml:space="preserve"> pour le choix libre et informé de leurs représentants. Cette stratégie repose sur les avantages comparatifs du PNUD en termes d’expertise technique, d’impartialité et de coordination des contributions des partenaires au développement dans la gestion des processus électoraux.</w:t>
      </w:r>
    </w:p>
    <w:p w14:paraId="6B940932" w14:textId="77777777" w:rsidR="00462A96" w:rsidRDefault="00462A96" w:rsidP="00CD6EC0">
      <w:pPr>
        <w:widowControl w:val="0"/>
        <w:tabs>
          <w:tab w:val="left" w:pos="1560"/>
        </w:tabs>
        <w:spacing w:after="0"/>
        <w:rPr>
          <w:rFonts w:ascii="Times New Roman" w:hAnsi="Times New Roman"/>
          <w:sz w:val="24"/>
          <w:lang w:val="fr-FR"/>
        </w:rPr>
      </w:pPr>
    </w:p>
    <w:p w14:paraId="37A10C3E" w14:textId="05327299" w:rsidR="006E38CB" w:rsidRDefault="00462A96" w:rsidP="00A72D1C">
      <w:pPr>
        <w:widowControl w:val="0"/>
        <w:tabs>
          <w:tab w:val="left" w:pos="1560"/>
        </w:tabs>
        <w:spacing w:after="0"/>
        <w:rPr>
          <w:rFonts w:ascii="Times New Roman" w:hAnsi="Times New Roman"/>
          <w:sz w:val="24"/>
          <w:lang w:val="fr-CA"/>
        </w:rPr>
      </w:pPr>
      <w:r w:rsidRPr="007D377B">
        <w:rPr>
          <w:rFonts w:ascii="Times New Roman" w:hAnsi="Times New Roman"/>
          <w:sz w:val="24"/>
          <w:lang w:val="fr-FR"/>
        </w:rPr>
        <w:t xml:space="preserve">L’ACTET </w:t>
      </w:r>
      <w:r w:rsidR="007D377B" w:rsidRPr="007D377B">
        <w:rPr>
          <w:rFonts w:ascii="Times New Roman" w:hAnsi="Times New Roman"/>
          <w:sz w:val="24"/>
          <w:lang w:val="fr-FR"/>
        </w:rPr>
        <w:t xml:space="preserve">prend la suite et prolonge le </w:t>
      </w:r>
      <w:r w:rsidR="008E39B9" w:rsidRPr="007D377B">
        <w:rPr>
          <w:rFonts w:ascii="Times New Roman" w:hAnsi="Times New Roman"/>
          <w:sz w:val="24"/>
          <w:lang w:val="fr-FR"/>
        </w:rPr>
        <w:t xml:space="preserve">Projet d’Appui au Cycle Electoral </w:t>
      </w:r>
      <w:r w:rsidR="004870D7">
        <w:rPr>
          <w:rFonts w:ascii="Times New Roman" w:hAnsi="Times New Roman"/>
          <w:sz w:val="24"/>
          <w:lang w:val="fr-FR"/>
        </w:rPr>
        <w:t xml:space="preserve">2015-2017 </w:t>
      </w:r>
      <w:r w:rsidR="008E39B9" w:rsidRPr="007D377B">
        <w:rPr>
          <w:rFonts w:ascii="Times New Roman" w:hAnsi="Times New Roman"/>
          <w:sz w:val="24"/>
          <w:lang w:val="fr-FR"/>
        </w:rPr>
        <w:t xml:space="preserve">au Tchad (PACET) </w:t>
      </w:r>
      <w:r w:rsidR="00DF4682">
        <w:rPr>
          <w:rFonts w:ascii="Times New Roman" w:hAnsi="Times New Roman"/>
          <w:sz w:val="24"/>
          <w:lang w:val="fr-FR"/>
        </w:rPr>
        <w:t xml:space="preserve">qui devait </w:t>
      </w:r>
      <w:r w:rsidR="00F0565A">
        <w:rPr>
          <w:rFonts w:ascii="Times New Roman" w:hAnsi="Times New Roman"/>
          <w:sz w:val="24"/>
          <w:lang w:val="fr-FR"/>
        </w:rPr>
        <w:t>accompagner</w:t>
      </w:r>
      <w:r w:rsidR="009F7575">
        <w:rPr>
          <w:rFonts w:ascii="Times New Roman" w:hAnsi="Times New Roman"/>
          <w:sz w:val="24"/>
          <w:lang w:val="fr-FR"/>
        </w:rPr>
        <w:t xml:space="preserve"> le pays d</w:t>
      </w:r>
      <w:r w:rsidR="008E39B9" w:rsidRPr="007D377B">
        <w:rPr>
          <w:rFonts w:ascii="Times New Roman" w:hAnsi="Times New Roman"/>
          <w:sz w:val="24"/>
          <w:lang w:val="fr-FR"/>
        </w:rPr>
        <w:t xml:space="preserve">ans la perspective de l’organisation des élections présidentielle, législatives et communales. </w:t>
      </w:r>
      <w:r w:rsidR="008E39B9" w:rsidRPr="007D377B">
        <w:rPr>
          <w:rFonts w:ascii="Times New Roman" w:hAnsi="Times New Roman"/>
          <w:sz w:val="24"/>
          <w:lang w:val="fr-CA"/>
        </w:rPr>
        <w:t xml:space="preserve">Commencé en janvier 2016, le </w:t>
      </w:r>
      <w:r w:rsidR="004870D7">
        <w:rPr>
          <w:rFonts w:ascii="Times New Roman" w:hAnsi="Times New Roman"/>
          <w:sz w:val="24"/>
          <w:lang w:val="fr-CA"/>
        </w:rPr>
        <w:t>projet</w:t>
      </w:r>
      <w:r w:rsidR="00822BAA">
        <w:rPr>
          <w:rFonts w:ascii="Times New Roman" w:hAnsi="Times New Roman"/>
          <w:sz w:val="24"/>
          <w:lang w:val="fr-CA"/>
        </w:rPr>
        <w:t xml:space="preserve"> a </w:t>
      </w:r>
      <w:r w:rsidR="008E39B9" w:rsidRPr="007D377B">
        <w:rPr>
          <w:rFonts w:ascii="Times New Roman" w:hAnsi="Times New Roman"/>
          <w:sz w:val="24"/>
          <w:lang w:val="fr-CA"/>
        </w:rPr>
        <w:t>renforc</w:t>
      </w:r>
      <w:r w:rsidR="00822BAA">
        <w:rPr>
          <w:rFonts w:ascii="Times New Roman" w:hAnsi="Times New Roman"/>
          <w:sz w:val="24"/>
          <w:lang w:val="fr-CA"/>
        </w:rPr>
        <w:t>é</w:t>
      </w:r>
      <w:r w:rsidR="008E39B9" w:rsidRPr="007D377B">
        <w:rPr>
          <w:rFonts w:ascii="Times New Roman" w:hAnsi="Times New Roman"/>
          <w:sz w:val="24"/>
          <w:lang w:val="fr-CA"/>
        </w:rPr>
        <w:t xml:space="preserve"> les capacités de la C</w:t>
      </w:r>
      <w:r w:rsidR="009D48CD">
        <w:rPr>
          <w:rFonts w:ascii="Times New Roman" w:hAnsi="Times New Roman"/>
          <w:sz w:val="24"/>
          <w:lang w:val="fr-CA"/>
        </w:rPr>
        <w:t xml:space="preserve">ENI </w:t>
      </w:r>
      <w:r w:rsidR="008E39B9" w:rsidRPr="007D377B">
        <w:rPr>
          <w:rFonts w:ascii="Times New Roman" w:hAnsi="Times New Roman"/>
          <w:sz w:val="24"/>
          <w:lang w:val="fr-CA"/>
        </w:rPr>
        <w:t>et d’autres institutions clés pour l’organisation d</w:t>
      </w:r>
      <w:r w:rsidR="004870D7">
        <w:rPr>
          <w:rFonts w:ascii="Times New Roman" w:hAnsi="Times New Roman"/>
          <w:sz w:val="24"/>
          <w:lang w:val="fr-CA"/>
        </w:rPr>
        <w:t>e l’</w:t>
      </w:r>
      <w:r w:rsidR="008E39B9" w:rsidRPr="007D377B">
        <w:rPr>
          <w:rFonts w:ascii="Times New Roman" w:hAnsi="Times New Roman"/>
          <w:sz w:val="24"/>
          <w:lang w:val="fr-CA"/>
        </w:rPr>
        <w:t xml:space="preserve">élection présidentielle </w:t>
      </w:r>
      <w:r w:rsidR="00853720">
        <w:rPr>
          <w:rFonts w:ascii="Times New Roman" w:hAnsi="Times New Roman"/>
          <w:sz w:val="24"/>
          <w:lang w:val="fr-CA"/>
        </w:rPr>
        <w:t>des 9 et</w:t>
      </w:r>
      <w:r w:rsidR="004870D7">
        <w:rPr>
          <w:rFonts w:ascii="Times New Roman" w:hAnsi="Times New Roman"/>
          <w:sz w:val="24"/>
          <w:lang w:val="fr-CA"/>
        </w:rPr>
        <w:t xml:space="preserve"> 10 avril 2016. </w:t>
      </w:r>
      <w:r w:rsidR="00890268">
        <w:rPr>
          <w:rFonts w:ascii="Times New Roman" w:hAnsi="Times New Roman"/>
          <w:sz w:val="24"/>
          <w:lang w:val="fr-CA"/>
        </w:rPr>
        <w:t xml:space="preserve">Après l’élection, le projet </w:t>
      </w:r>
      <w:r w:rsidR="005013CE">
        <w:rPr>
          <w:rFonts w:ascii="Times New Roman" w:hAnsi="Times New Roman"/>
          <w:sz w:val="24"/>
          <w:lang w:val="fr-CA"/>
        </w:rPr>
        <w:t xml:space="preserve">s’est attelé à faire un plaidoyer </w:t>
      </w:r>
      <w:r w:rsidR="00716722">
        <w:rPr>
          <w:rFonts w:ascii="Times New Roman" w:hAnsi="Times New Roman"/>
          <w:sz w:val="24"/>
          <w:lang w:val="fr-CA"/>
        </w:rPr>
        <w:t xml:space="preserve">auprès des autorités autour </w:t>
      </w:r>
      <w:r w:rsidR="008E39B9" w:rsidRPr="007D377B">
        <w:rPr>
          <w:rFonts w:ascii="Times New Roman" w:hAnsi="Times New Roman"/>
          <w:color w:val="000000" w:themeColor="text1"/>
          <w:sz w:val="24"/>
          <w:lang w:val="fr-FR"/>
        </w:rPr>
        <w:t xml:space="preserve">des réformes structurelles </w:t>
      </w:r>
      <w:r w:rsidR="00716722">
        <w:rPr>
          <w:rFonts w:ascii="Times New Roman" w:hAnsi="Times New Roman"/>
          <w:color w:val="000000" w:themeColor="text1"/>
          <w:sz w:val="24"/>
          <w:lang w:val="fr-FR"/>
        </w:rPr>
        <w:t xml:space="preserve">destinées à une </w:t>
      </w:r>
      <w:r w:rsidR="008E39B9" w:rsidRPr="007D377B">
        <w:rPr>
          <w:rFonts w:ascii="Times New Roman" w:hAnsi="Times New Roman"/>
          <w:color w:val="000000" w:themeColor="text1"/>
          <w:sz w:val="24"/>
          <w:lang w:val="fr-FR"/>
        </w:rPr>
        <w:t>amélio</w:t>
      </w:r>
      <w:r w:rsidR="00716722">
        <w:rPr>
          <w:rFonts w:ascii="Times New Roman" w:hAnsi="Times New Roman"/>
          <w:color w:val="000000" w:themeColor="text1"/>
          <w:sz w:val="24"/>
          <w:lang w:val="fr-FR"/>
        </w:rPr>
        <w:t>ration</w:t>
      </w:r>
      <w:r w:rsidR="008E39B9" w:rsidRPr="007D377B">
        <w:rPr>
          <w:rFonts w:ascii="Times New Roman" w:hAnsi="Times New Roman"/>
          <w:color w:val="000000" w:themeColor="text1"/>
          <w:sz w:val="24"/>
          <w:lang w:val="fr-FR"/>
        </w:rPr>
        <w:t xml:space="preserve"> </w:t>
      </w:r>
      <w:r w:rsidR="00716722">
        <w:rPr>
          <w:rFonts w:ascii="Times New Roman" w:hAnsi="Times New Roman"/>
          <w:color w:val="000000" w:themeColor="text1"/>
          <w:sz w:val="24"/>
          <w:lang w:val="fr-FR"/>
        </w:rPr>
        <w:t>d</w:t>
      </w:r>
      <w:r w:rsidR="008E39B9" w:rsidRPr="007D377B">
        <w:rPr>
          <w:rFonts w:ascii="Times New Roman" w:hAnsi="Times New Roman"/>
          <w:color w:val="000000" w:themeColor="text1"/>
          <w:sz w:val="24"/>
          <w:lang w:val="fr-FR"/>
        </w:rPr>
        <w:t>es systèmes et processus électoraux</w:t>
      </w:r>
      <w:r w:rsidR="00A73CCA">
        <w:rPr>
          <w:rFonts w:ascii="Times New Roman" w:hAnsi="Times New Roman"/>
          <w:color w:val="000000" w:themeColor="text1"/>
          <w:sz w:val="24"/>
          <w:lang w:val="fr-FR"/>
        </w:rPr>
        <w:t xml:space="preserve">. </w:t>
      </w:r>
      <w:r w:rsidR="00925A6A">
        <w:rPr>
          <w:rFonts w:ascii="Times New Roman" w:hAnsi="Times New Roman"/>
          <w:color w:val="000000" w:themeColor="text1"/>
          <w:sz w:val="24"/>
          <w:lang w:val="fr-FR"/>
        </w:rPr>
        <w:t>Dans ce sens, l</w:t>
      </w:r>
      <w:r w:rsidR="00836727">
        <w:rPr>
          <w:rFonts w:ascii="Times New Roman" w:hAnsi="Times New Roman"/>
          <w:color w:val="000000" w:themeColor="text1"/>
          <w:sz w:val="24"/>
          <w:lang w:val="fr-FR"/>
        </w:rPr>
        <w:t xml:space="preserve">es actions du présent projet </w:t>
      </w:r>
      <w:r w:rsidR="00F64722">
        <w:rPr>
          <w:rFonts w:ascii="Times New Roman" w:hAnsi="Times New Roman"/>
          <w:color w:val="000000" w:themeColor="text1"/>
          <w:sz w:val="24"/>
          <w:lang w:val="fr-FR"/>
        </w:rPr>
        <w:t>vis</w:t>
      </w:r>
      <w:r w:rsidR="00925A6A">
        <w:rPr>
          <w:rFonts w:ascii="Times New Roman" w:hAnsi="Times New Roman"/>
          <w:color w:val="000000" w:themeColor="text1"/>
          <w:sz w:val="24"/>
          <w:lang w:val="fr-FR"/>
        </w:rPr>
        <w:t xml:space="preserve">eront à </w:t>
      </w:r>
      <w:r w:rsidR="00F64722">
        <w:rPr>
          <w:rFonts w:ascii="Times New Roman" w:hAnsi="Times New Roman"/>
          <w:color w:val="000000" w:themeColor="text1"/>
          <w:sz w:val="24"/>
          <w:lang w:val="fr-FR"/>
        </w:rPr>
        <w:t>soutenir</w:t>
      </w:r>
      <w:r w:rsidR="00FC2CC6">
        <w:rPr>
          <w:rFonts w:ascii="Times New Roman" w:hAnsi="Times New Roman"/>
          <w:color w:val="000000" w:themeColor="text1"/>
          <w:sz w:val="24"/>
          <w:lang w:val="fr-FR"/>
        </w:rPr>
        <w:t>, à court terme,</w:t>
      </w:r>
      <w:r w:rsidR="00F64722">
        <w:rPr>
          <w:rFonts w:ascii="Times New Roman" w:hAnsi="Times New Roman"/>
          <w:color w:val="000000" w:themeColor="text1"/>
          <w:sz w:val="24"/>
          <w:lang w:val="fr-FR"/>
        </w:rPr>
        <w:t xml:space="preserve"> </w:t>
      </w:r>
      <w:r w:rsidR="00CD6EC0" w:rsidRPr="00CD6EC0">
        <w:rPr>
          <w:rFonts w:ascii="Times New Roman" w:hAnsi="Times New Roman"/>
          <w:sz w:val="24"/>
          <w:lang w:val="fr-FR"/>
        </w:rPr>
        <w:t>la préparation technique, matérielle et organisationnelle d</w:t>
      </w:r>
      <w:r w:rsidR="00925A6A">
        <w:rPr>
          <w:rFonts w:ascii="Times New Roman" w:hAnsi="Times New Roman"/>
          <w:sz w:val="24"/>
          <w:lang w:val="fr-FR"/>
        </w:rPr>
        <w:t>es</w:t>
      </w:r>
      <w:r w:rsidR="00FC2CC6">
        <w:rPr>
          <w:rFonts w:ascii="Times New Roman" w:hAnsi="Times New Roman"/>
          <w:sz w:val="24"/>
          <w:lang w:val="fr-FR"/>
        </w:rPr>
        <w:t xml:space="preserve"> élections </w:t>
      </w:r>
      <w:r w:rsidR="0071115C">
        <w:rPr>
          <w:rFonts w:ascii="Times New Roman" w:hAnsi="Times New Roman"/>
          <w:sz w:val="24"/>
          <w:lang w:val="fr-FR"/>
        </w:rPr>
        <w:t xml:space="preserve">législatives </w:t>
      </w:r>
      <w:r w:rsidR="00A02152">
        <w:rPr>
          <w:rFonts w:ascii="Times New Roman" w:hAnsi="Times New Roman"/>
          <w:sz w:val="24"/>
          <w:lang w:val="fr-FR"/>
        </w:rPr>
        <w:t xml:space="preserve">et communales et, à </w:t>
      </w:r>
      <w:r w:rsidR="00CF70ED">
        <w:rPr>
          <w:rFonts w:ascii="Times New Roman" w:hAnsi="Times New Roman"/>
          <w:sz w:val="24"/>
          <w:lang w:val="fr-FR"/>
        </w:rPr>
        <w:t>moyen terme,</w:t>
      </w:r>
      <w:r w:rsidR="00A73CCA">
        <w:rPr>
          <w:rFonts w:ascii="Times New Roman" w:hAnsi="Times New Roman"/>
          <w:sz w:val="24"/>
          <w:lang w:val="fr-FR"/>
        </w:rPr>
        <w:t xml:space="preserve"> le</w:t>
      </w:r>
      <w:r w:rsidR="00A73CCA">
        <w:rPr>
          <w:rFonts w:ascii="Times New Roman" w:hAnsi="Times New Roman"/>
          <w:color w:val="000000" w:themeColor="text1"/>
          <w:sz w:val="24"/>
          <w:lang w:val="fr-FR"/>
        </w:rPr>
        <w:t xml:space="preserve"> </w:t>
      </w:r>
      <w:r w:rsidR="00A73CCA" w:rsidRPr="007D377B">
        <w:rPr>
          <w:rFonts w:ascii="Times New Roman" w:hAnsi="Times New Roman"/>
          <w:color w:val="000000" w:themeColor="text1"/>
          <w:sz w:val="24"/>
          <w:lang w:val="fr-FR"/>
        </w:rPr>
        <w:t>renforcement de la gouvernance démocratique.</w:t>
      </w:r>
      <w:r w:rsidR="00A73CCA">
        <w:rPr>
          <w:rFonts w:ascii="Times New Roman" w:hAnsi="Times New Roman"/>
          <w:sz w:val="24"/>
          <w:lang w:val="fr-CA"/>
        </w:rPr>
        <w:t xml:space="preserve"> </w:t>
      </w:r>
    </w:p>
    <w:p w14:paraId="1398DEDF" w14:textId="6AAAD4F8" w:rsidR="000B149D" w:rsidRDefault="000B149D" w:rsidP="00A72D1C">
      <w:pPr>
        <w:widowControl w:val="0"/>
        <w:tabs>
          <w:tab w:val="left" w:pos="1560"/>
        </w:tabs>
        <w:spacing w:after="0"/>
        <w:rPr>
          <w:rFonts w:ascii="Times New Roman" w:hAnsi="Times New Roman"/>
          <w:sz w:val="24"/>
          <w:lang w:val="fr-CA"/>
        </w:rPr>
      </w:pPr>
    </w:p>
    <w:p w14:paraId="66DD102D" w14:textId="21221655" w:rsidR="003B03EB" w:rsidRDefault="000B149D" w:rsidP="00915574">
      <w:pPr>
        <w:widowControl w:val="0"/>
        <w:tabs>
          <w:tab w:val="left" w:pos="1560"/>
        </w:tabs>
        <w:spacing w:after="0"/>
        <w:rPr>
          <w:rFonts w:ascii="Times New Roman" w:hAnsi="Times New Roman"/>
          <w:sz w:val="24"/>
          <w:lang w:val="fr-FR" w:eastAsia="fr-FR"/>
        </w:rPr>
      </w:pPr>
      <w:r>
        <w:rPr>
          <w:rFonts w:ascii="Times New Roman" w:hAnsi="Times New Roman"/>
          <w:sz w:val="24"/>
          <w:lang w:val="fr-CA"/>
        </w:rPr>
        <w:t xml:space="preserve">Une évaluation indépendante </w:t>
      </w:r>
      <w:r w:rsidR="00F3662B">
        <w:rPr>
          <w:rFonts w:ascii="Times New Roman" w:hAnsi="Times New Roman"/>
          <w:sz w:val="24"/>
          <w:lang w:val="fr-CA"/>
        </w:rPr>
        <w:t>a été</w:t>
      </w:r>
      <w:r w:rsidR="00457751">
        <w:rPr>
          <w:rFonts w:ascii="Times New Roman" w:hAnsi="Times New Roman"/>
          <w:sz w:val="24"/>
          <w:lang w:val="fr-CA"/>
        </w:rPr>
        <w:t xml:space="preserve"> conduite en novembre-décembre 2017</w:t>
      </w:r>
      <w:r w:rsidR="00CE7B10">
        <w:rPr>
          <w:rFonts w:ascii="Times New Roman" w:hAnsi="Times New Roman"/>
          <w:sz w:val="24"/>
          <w:lang w:val="fr-CA"/>
        </w:rPr>
        <w:t xml:space="preserve"> afin d’analyser les performances du PACET et recommander des voies et moyens </w:t>
      </w:r>
      <w:r w:rsidR="00963252">
        <w:rPr>
          <w:rFonts w:ascii="Times New Roman" w:hAnsi="Times New Roman"/>
          <w:sz w:val="24"/>
          <w:lang w:val="fr-CA"/>
        </w:rPr>
        <w:t xml:space="preserve">à emprunter pour pérenniser les acquis et mieux tirer parti des leçons apprises </w:t>
      </w:r>
      <w:r w:rsidR="007B2131">
        <w:rPr>
          <w:rFonts w:ascii="Times New Roman" w:hAnsi="Times New Roman"/>
          <w:sz w:val="24"/>
          <w:lang w:val="fr-CA"/>
        </w:rPr>
        <w:t xml:space="preserve">de la mise en œuvre du projet. </w:t>
      </w:r>
      <w:r w:rsidR="00D94129" w:rsidRPr="00D94129">
        <w:rPr>
          <w:rFonts w:ascii="Times New Roman" w:hAnsi="Times New Roman"/>
          <w:sz w:val="24"/>
          <w:lang w:val="fr-FR" w:eastAsia="fr-FR"/>
        </w:rPr>
        <w:t xml:space="preserve">De manière générale, et malgré certaines contraintes auxquelles </w:t>
      </w:r>
      <w:r w:rsidR="00F7447D">
        <w:rPr>
          <w:rFonts w:ascii="Times New Roman" w:hAnsi="Times New Roman"/>
          <w:sz w:val="24"/>
          <w:lang w:val="fr-FR" w:eastAsia="fr-FR"/>
        </w:rPr>
        <w:t>il</w:t>
      </w:r>
      <w:r w:rsidR="00D94129" w:rsidRPr="00D94129">
        <w:rPr>
          <w:rFonts w:ascii="Times New Roman" w:hAnsi="Times New Roman"/>
          <w:sz w:val="24"/>
          <w:lang w:val="fr-FR" w:eastAsia="fr-FR"/>
        </w:rPr>
        <w:t xml:space="preserve"> a fait face</w:t>
      </w:r>
      <w:r w:rsidR="00D94129">
        <w:rPr>
          <w:rFonts w:ascii="Times New Roman" w:hAnsi="Times New Roman"/>
          <w:sz w:val="24"/>
          <w:lang w:val="fr-FR" w:eastAsia="fr-FR"/>
        </w:rPr>
        <w:t xml:space="preserve"> (démarrage tardif</w:t>
      </w:r>
      <w:r w:rsidR="00BD30AB">
        <w:rPr>
          <w:rFonts w:ascii="Times New Roman" w:hAnsi="Times New Roman"/>
          <w:sz w:val="24"/>
          <w:lang w:val="fr-FR" w:eastAsia="fr-FR"/>
        </w:rPr>
        <w:t>, absence du personnel essentiel de coordination et faiblesse des ressources</w:t>
      </w:r>
      <w:r w:rsidR="00F7447D">
        <w:rPr>
          <w:rFonts w:ascii="Times New Roman" w:hAnsi="Times New Roman"/>
          <w:sz w:val="24"/>
          <w:lang w:val="fr-FR" w:eastAsia="fr-FR"/>
        </w:rPr>
        <w:t>), le PACET a apporté un appui</w:t>
      </w:r>
      <w:r w:rsidR="00D94129" w:rsidRPr="00D94129">
        <w:rPr>
          <w:rFonts w:ascii="Times New Roman" w:hAnsi="Times New Roman"/>
          <w:sz w:val="24"/>
          <w:lang w:val="fr-FR" w:eastAsia="fr-FR"/>
        </w:rPr>
        <w:t xml:space="preserve"> significat</w:t>
      </w:r>
      <w:r w:rsidR="00F7447D">
        <w:rPr>
          <w:rFonts w:ascii="Times New Roman" w:hAnsi="Times New Roman"/>
          <w:sz w:val="24"/>
          <w:lang w:val="fr-FR" w:eastAsia="fr-FR"/>
        </w:rPr>
        <w:t>if à l’organisation</w:t>
      </w:r>
      <w:r w:rsidR="00853720">
        <w:rPr>
          <w:rFonts w:ascii="Times New Roman" w:hAnsi="Times New Roman"/>
          <w:sz w:val="24"/>
          <w:lang w:val="fr-FR" w:eastAsia="fr-FR"/>
        </w:rPr>
        <w:t xml:space="preserve"> de l’élection présidentielle des 9 et</w:t>
      </w:r>
      <w:r w:rsidR="00F7447D">
        <w:rPr>
          <w:rFonts w:ascii="Times New Roman" w:hAnsi="Times New Roman"/>
          <w:sz w:val="24"/>
          <w:lang w:val="fr-FR" w:eastAsia="fr-FR"/>
        </w:rPr>
        <w:t xml:space="preserve"> 10 avril 2016. </w:t>
      </w:r>
    </w:p>
    <w:p w14:paraId="33BF740D" w14:textId="77777777" w:rsidR="00853720" w:rsidRDefault="00853720" w:rsidP="00915574">
      <w:pPr>
        <w:widowControl w:val="0"/>
        <w:tabs>
          <w:tab w:val="left" w:pos="1560"/>
        </w:tabs>
        <w:spacing w:after="0"/>
        <w:rPr>
          <w:rFonts w:ascii="Times New Roman" w:hAnsi="Times New Roman"/>
          <w:sz w:val="24"/>
          <w:lang w:val="fr-FR" w:eastAsia="fr-FR"/>
        </w:rPr>
      </w:pPr>
    </w:p>
    <w:p w14:paraId="42ED020F" w14:textId="77777777" w:rsidR="003B03EB" w:rsidRDefault="003B03EB" w:rsidP="00915574">
      <w:pPr>
        <w:widowControl w:val="0"/>
        <w:tabs>
          <w:tab w:val="left" w:pos="1560"/>
        </w:tabs>
        <w:spacing w:after="0"/>
        <w:rPr>
          <w:rFonts w:ascii="Times New Roman" w:hAnsi="Times New Roman"/>
          <w:sz w:val="24"/>
          <w:lang w:val="fr-FR"/>
        </w:rPr>
      </w:pPr>
    </w:p>
    <w:p w14:paraId="160B72B1" w14:textId="5D3822DB" w:rsidR="007B2131" w:rsidRDefault="00452017" w:rsidP="00915574">
      <w:pPr>
        <w:widowControl w:val="0"/>
        <w:tabs>
          <w:tab w:val="left" w:pos="1560"/>
        </w:tabs>
        <w:spacing w:after="0"/>
        <w:rPr>
          <w:rFonts w:ascii="Times New Roman" w:hAnsi="Times New Roman"/>
          <w:sz w:val="24"/>
          <w:lang w:val="fr-FR" w:eastAsia="fr-FR"/>
        </w:rPr>
      </w:pPr>
      <w:r w:rsidRPr="00FC3134">
        <w:rPr>
          <w:rFonts w:ascii="Times New Roman" w:hAnsi="Times New Roman"/>
          <w:sz w:val="24"/>
          <w:lang w:val="fr-FR"/>
        </w:rPr>
        <w:lastRenderedPageBreak/>
        <w:t>Outre la tenue de l’élection présidentielle dans un climat apaisé, l’appui à la CENI a permis la mise en place d’un fichier électoral biométrique fiable répondant aux standards internationaux en la matière et une grande mobilisation des citoyens lors du vote. Les principaux candidats de l’opposition ont également participé à ce scrutin alors qu’ils avaient boycotté les consultations électorales précéd</w:t>
      </w:r>
      <w:r>
        <w:rPr>
          <w:rFonts w:ascii="Times New Roman" w:hAnsi="Times New Roman"/>
          <w:sz w:val="24"/>
          <w:lang w:val="fr-FR"/>
        </w:rPr>
        <w:t xml:space="preserve">entes. </w:t>
      </w:r>
      <w:r w:rsidRPr="009F427D">
        <w:rPr>
          <w:rFonts w:ascii="Times New Roman" w:hAnsi="Times New Roman"/>
          <w:sz w:val="24"/>
          <w:lang w:val="fr-FR"/>
        </w:rPr>
        <w:t>Selon la CENI, le taux de participation à l’élection a été de 76.11%.  Cette mobilisation massive des citoyens a été possible grâce notamment aux activités de sensibilisation conduites par des organisations de la société civile</w:t>
      </w:r>
      <w:r w:rsidR="00C40DBF">
        <w:rPr>
          <w:rFonts w:ascii="Times New Roman" w:hAnsi="Times New Roman"/>
          <w:sz w:val="24"/>
          <w:lang w:val="fr-FR"/>
        </w:rPr>
        <w:t xml:space="preserve"> financées par le PACET</w:t>
      </w:r>
      <w:r w:rsidRPr="009F427D">
        <w:rPr>
          <w:rFonts w:ascii="Times New Roman" w:hAnsi="Times New Roman"/>
          <w:sz w:val="24"/>
          <w:lang w:val="fr-FR"/>
        </w:rPr>
        <w:t>, en partenariat avec la CENI</w:t>
      </w:r>
      <w:r w:rsidR="00C40DBF">
        <w:rPr>
          <w:rFonts w:ascii="Times New Roman" w:hAnsi="Times New Roman"/>
          <w:sz w:val="24"/>
          <w:lang w:val="fr-FR"/>
        </w:rPr>
        <w:t>.</w:t>
      </w:r>
      <w:r w:rsidR="003B03EB">
        <w:rPr>
          <w:rFonts w:ascii="Times New Roman" w:hAnsi="Times New Roman"/>
          <w:sz w:val="24"/>
          <w:lang w:val="fr-FR" w:eastAsia="fr-FR"/>
        </w:rPr>
        <w:t xml:space="preserve"> </w:t>
      </w:r>
      <w:r w:rsidR="003B03EB">
        <w:rPr>
          <w:rFonts w:ascii="Times New Roman" w:hAnsi="Times New Roman"/>
          <w:sz w:val="24"/>
          <w:lang w:val="fr-FR"/>
        </w:rPr>
        <w:t xml:space="preserve">Bien que la victoire du </w:t>
      </w:r>
      <w:r w:rsidR="00C93233">
        <w:rPr>
          <w:rFonts w:ascii="Times New Roman" w:hAnsi="Times New Roman"/>
          <w:sz w:val="24"/>
          <w:lang w:val="fr-FR"/>
        </w:rPr>
        <w:t>P</w:t>
      </w:r>
      <w:r w:rsidR="003B03EB" w:rsidRPr="00FC3134">
        <w:rPr>
          <w:rFonts w:ascii="Times New Roman" w:hAnsi="Times New Roman"/>
          <w:sz w:val="24"/>
          <w:lang w:val="fr-FR"/>
        </w:rPr>
        <w:t xml:space="preserve">résident sortant dès le premier tour </w:t>
      </w:r>
      <w:r w:rsidR="00C93233">
        <w:rPr>
          <w:rFonts w:ascii="Times New Roman" w:hAnsi="Times New Roman"/>
          <w:sz w:val="24"/>
          <w:lang w:val="fr-FR"/>
        </w:rPr>
        <w:t xml:space="preserve">de l’élection présidentielle </w:t>
      </w:r>
      <w:r w:rsidR="003B03EB" w:rsidRPr="00FC3134">
        <w:rPr>
          <w:rFonts w:ascii="Times New Roman" w:hAnsi="Times New Roman"/>
          <w:sz w:val="24"/>
          <w:lang w:val="fr-FR"/>
        </w:rPr>
        <w:t>ait été contestée, cette remise en cause n’a pas pris une tournure violente. Elle a néanmoins conduit à une crispation des relations entre la majorité et l’opposition, à un moment où le pays a</w:t>
      </w:r>
      <w:r w:rsidR="003B03EB">
        <w:rPr>
          <w:rFonts w:ascii="Times New Roman" w:hAnsi="Times New Roman"/>
          <w:sz w:val="24"/>
          <w:lang w:val="fr-FR"/>
        </w:rPr>
        <w:t>vait</w:t>
      </w:r>
      <w:r w:rsidR="003B03EB" w:rsidRPr="00FC3134">
        <w:rPr>
          <w:rFonts w:ascii="Times New Roman" w:hAnsi="Times New Roman"/>
          <w:sz w:val="24"/>
          <w:lang w:val="fr-FR"/>
        </w:rPr>
        <w:t xml:space="preserve"> plus que jamais besoin d’un minimum de consensus autour des quest</w:t>
      </w:r>
      <w:r w:rsidR="003B03EB">
        <w:rPr>
          <w:rFonts w:ascii="Times New Roman" w:hAnsi="Times New Roman"/>
          <w:sz w:val="24"/>
          <w:lang w:val="fr-FR"/>
        </w:rPr>
        <w:t>ions qui engagent l’avenir et fai</w:t>
      </w:r>
      <w:r w:rsidR="00C93233">
        <w:rPr>
          <w:rFonts w:ascii="Times New Roman" w:hAnsi="Times New Roman"/>
          <w:sz w:val="24"/>
          <w:lang w:val="fr-FR"/>
        </w:rPr>
        <w:t>sait</w:t>
      </w:r>
      <w:r w:rsidR="003B03EB">
        <w:rPr>
          <w:rFonts w:ascii="Times New Roman" w:hAnsi="Times New Roman"/>
          <w:sz w:val="24"/>
          <w:lang w:val="fr-FR"/>
        </w:rPr>
        <w:t xml:space="preserve"> </w:t>
      </w:r>
      <w:r w:rsidR="003B03EB" w:rsidRPr="00FC3134">
        <w:rPr>
          <w:rFonts w:ascii="Times New Roman" w:hAnsi="Times New Roman"/>
          <w:sz w:val="24"/>
          <w:lang w:val="fr-FR"/>
        </w:rPr>
        <w:t>face à une grave crise</w:t>
      </w:r>
      <w:r w:rsidR="003B03EB">
        <w:rPr>
          <w:rFonts w:ascii="Times New Roman" w:hAnsi="Times New Roman"/>
          <w:sz w:val="24"/>
          <w:lang w:val="fr-FR"/>
        </w:rPr>
        <w:t xml:space="preserve"> budgétaire</w:t>
      </w:r>
      <w:r w:rsidR="003B03EB" w:rsidRPr="00FC3134">
        <w:rPr>
          <w:rFonts w:ascii="Times New Roman" w:hAnsi="Times New Roman"/>
          <w:sz w:val="24"/>
          <w:lang w:val="fr-FR"/>
        </w:rPr>
        <w:t xml:space="preserve">. </w:t>
      </w:r>
      <w:bookmarkStart w:id="7" w:name="_Hlk526935796"/>
      <w:r w:rsidR="003B03EB">
        <w:rPr>
          <w:rFonts w:ascii="Times New Roman" w:hAnsi="Times New Roman"/>
          <w:sz w:val="24"/>
          <w:lang w:val="fr-FR"/>
        </w:rPr>
        <w:t xml:space="preserve">Concomitamment aux </w:t>
      </w:r>
      <w:r w:rsidR="003B03EB" w:rsidRPr="00FC3134">
        <w:rPr>
          <w:rFonts w:ascii="Times New Roman" w:hAnsi="Times New Roman"/>
          <w:sz w:val="24"/>
          <w:lang w:val="fr-FR"/>
        </w:rPr>
        <w:t xml:space="preserve">difficultés économiques, l’arrivée à expiration du mandat de la CENI après l’élection présidentielle et l’absence de dialogue entre les acteurs politiques </w:t>
      </w:r>
      <w:r w:rsidR="00C93233">
        <w:rPr>
          <w:rFonts w:ascii="Times New Roman" w:hAnsi="Times New Roman"/>
          <w:sz w:val="24"/>
          <w:lang w:val="fr-FR"/>
        </w:rPr>
        <w:t xml:space="preserve">ont </w:t>
      </w:r>
      <w:r w:rsidR="003B03EB" w:rsidRPr="00FC3134">
        <w:rPr>
          <w:rFonts w:ascii="Times New Roman" w:hAnsi="Times New Roman"/>
          <w:sz w:val="24"/>
          <w:lang w:val="fr-FR"/>
        </w:rPr>
        <w:t>rend</w:t>
      </w:r>
      <w:r w:rsidR="00C93233">
        <w:rPr>
          <w:rFonts w:ascii="Times New Roman" w:hAnsi="Times New Roman"/>
          <w:sz w:val="24"/>
          <w:lang w:val="fr-FR"/>
        </w:rPr>
        <w:t xml:space="preserve">u </w:t>
      </w:r>
      <w:r w:rsidR="003B03EB" w:rsidRPr="00FC3134">
        <w:rPr>
          <w:rFonts w:ascii="Times New Roman" w:hAnsi="Times New Roman"/>
          <w:sz w:val="24"/>
          <w:lang w:val="fr-FR"/>
        </w:rPr>
        <w:t xml:space="preserve">incertaines les dates des élections législatives et </w:t>
      </w:r>
      <w:r w:rsidR="00C93233">
        <w:rPr>
          <w:rFonts w:ascii="Times New Roman" w:hAnsi="Times New Roman"/>
          <w:sz w:val="24"/>
          <w:lang w:val="fr-FR"/>
        </w:rPr>
        <w:t>communales</w:t>
      </w:r>
      <w:r w:rsidR="003B03EB" w:rsidRPr="00FC3134">
        <w:rPr>
          <w:rFonts w:ascii="Times New Roman" w:hAnsi="Times New Roman"/>
          <w:sz w:val="24"/>
          <w:lang w:val="fr-FR"/>
        </w:rPr>
        <w:t xml:space="preserve"> et, partant, une planification de l’assistance du PNUD.</w:t>
      </w:r>
    </w:p>
    <w:bookmarkEnd w:id="7"/>
    <w:p w14:paraId="4D9E1C2D" w14:textId="45ABC469" w:rsidR="002D100F" w:rsidRDefault="002D100F" w:rsidP="00915574">
      <w:pPr>
        <w:widowControl w:val="0"/>
        <w:tabs>
          <w:tab w:val="left" w:pos="1560"/>
        </w:tabs>
        <w:spacing w:after="0"/>
        <w:rPr>
          <w:rFonts w:ascii="Times New Roman" w:hAnsi="Times New Roman"/>
          <w:sz w:val="24"/>
          <w:lang w:val="fr-FR" w:eastAsia="fr-FR"/>
        </w:rPr>
      </w:pPr>
    </w:p>
    <w:p w14:paraId="699AD6B8" w14:textId="64512DF7" w:rsidR="002D100F" w:rsidRPr="00F85DBE" w:rsidRDefault="002D100F" w:rsidP="00915574">
      <w:pPr>
        <w:widowControl w:val="0"/>
        <w:tabs>
          <w:tab w:val="left" w:pos="1560"/>
        </w:tabs>
        <w:spacing w:after="0"/>
        <w:rPr>
          <w:rFonts w:ascii="Times New Roman" w:hAnsi="Times New Roman"/>
          <w:sz w:val="24"/>
          <w:lang w:val="fr-FR" w:eastAsia="fr-FR"/>
        </w:rPr>
      </w:pPr>
      <w:r w:rsidRPr="00F85DBE">
        <w:rPr>
          <w:rFonts w:ascii="Times New Roman" w:hAnsi="Times New Roman"/>
          <w:sz w:val="24"/>
          <w:lang w:val="fr-FR" w:eastAsia="fr-FR"/>
        </w:rPr>
        <w:t xml:space="preserve">C’est dans ce contexte </w:t>
      </w:r>
      <w:r w:rsidR="00ED765D" w:rsidRPr="00F85DBE">
        <w:rPr>
          <w:rFonts w:ascii="Times New Roman" w:hAnsi="Times New Roman"/>
          <w:sz w:val="24"/>
          <w:lang w:val="fr-FR" w:eastAsia="fr-FR"/>
        </w:rPr>
        <w:t>que l’évaluation a notamment recommandé</w:t>
      </w:r>
      <w:r w:rsidR="009D4CDA" w:rsidRPr="00F85DBE">
        <w:rPr>
          <w:rFonts w:ascii="Times New Roman" w:hAnsi="Times New Roman"/>
          <w:sz w:val="24"/>
          <w:lang w:val="fr-FR" w:eastAsia="fr-FR"/>
        </w:rPr>
        <w:t xml:space="preserve"> de</w:t>
      </w:r>
      <w:r w:rsidR="00ED765D" w:rsidRPr="00F85DBE">
        <w:rPr>
          <w:rFonts w:ascii="Times New Roman" w:hAnsi="Times New Roman"/>
          <w:sz w:val="24"/>
          <w:lang w:val="fr-FR" w:eastAsia="fr-FR"/>
        </w:rPr>
        <w:t> :</w:t>
      </w:r>
    </w:p>
    <w:p w14:paraId="52C3E1DC" w14:textId="77777777" w:rsidR="008F5C06" w:rsidRPr="00F85DBE" w:rsidRDefault="008F5C06" w:rsidP="00915574">
      <w:pPr>
        <w:widowControl w:val="0"/>
        <w:tabs>
          <w:tab w:val="left" w:pos="1560"/>
        </w:tabs>
        <w:spacing w:after="0"/>
        <w:rPr>
          <w:rFonts w:ascii="Times New Roman" w:hAnsi="Times New Roman"/>
          <w:sz w:val="24"/>
          <w:lang w:val="fr-FR" w:eastAsia="fr-FR"/>
        </w:rPr>
      </w:pPr>
    </w:p>
    <w:p w14:paraId="737B60C6" w14:textId="74F0FABF" w:rsidR="00ED765D" w:rsidRPr="00F85DBE" w:rsidRDefault="009D4CDA" w:rsidP="005A0408">
      <w:pPr>
        <w:pStyle w:val="Paragraphedeliste"/>
        <w:widowControl w:val="0"/>
        <w:numPr>
          <w:ilvl w:val="0"/>
          <w:numId w:val="11"/>
        </w:numPr>
        <w:tabs>
          <w:tab w:val="left" w:pos="1560"/>
        </w:tabs>
        <w:spacing w:after="0"/>
        <w:rPr>
          <w:rFonts w:ascii="Times New Roman" w:hAnsi="Times New Roman"/>
          <w:sz w:val="24"/>
          <w:lang w:val="fr-FR" w:eastAsia="fr-FR"/>
        </w:rPr>
      </w:pPr>
      <w:r w:rsidRPr="00F85DBE">
        <w:rPr>
          <w:rFonts w:ascii="Times New Roman" w:hAnsi="Times New Roman"/>
          <w:sz w:val="24"/>
          <w:lang w:val="fr-FR" w:eastAsia="fr-FR"/>
        </w:rPr>
        <w:t>Faire u</w:t>
      </w:r>
      <w:r w:rsidR="00ED765D" w:rsidRPr="00F85DBE">
        <w:rPr>
          <w:rFonts w:ascii="Times New Roman" w:hAnsi="Times New Roman"/>
          <w:sz w:val="24"/>
          <w:lang w:val="fr-FR" w:eastAsia="fr-FR"/>
        </w:rPr>
        <w:t xml:space="preserve">ne extension technique du PACET </w:t>
      </w:r>
      <w:r w:rsidR="003740D3" w:rsidRPr="00F85DBE">
        <w:rPr>
          <w:rFonts w:ascii="Times New Roman" w:hAnsi="Times New Roman"/>
          <w:sz w:val="24"/>
          <w:lang w:val="fr-FR" w:eastAsia="fr-FR"/>
        </w:rPr>
        <w:t xml:space="preserve">pour </w:t>
      </w:r>
      <w:r w:rsidR="003740D3" w:rsidRPr="00F85DBE">
        <w:rPr>
          <w:rFonts w:ascii="Times New Roman" w:hAnsi="Times New Roman"/>
          <w:sz w:val="24"/>
          <w:lang w:val="fr-FR"/>
        </w:rPr>
        <w:t xml:space="preserve">appuyer la </w:t>
      </w:r>
      <w:r w:rsidR="00ED765D" w:rsidRPr="00F85DBE">
        <w:rPr>
          <w:rFonts w:ascii="Times New Roman" w:hAnsi="Times New Roman"/>
          <w:sz w:val="24"/>
          <w:lang w:val="fr-FR"/>
        </w:rPr>
        <w:t>formulation et le démarrage d’un nouveau projet</w:t>
      </w:r>
      <w:r w:rsidR="003740D3" w:rsidRPr="00F85DBE">
        <w:rPr>
          <w:rFonts w:ascii="Times New Roman" w:hAnsi="Times New Roman"/>
          <w:sz w:val="24"/>
          <w:lang w:val="fr-FR"/>
        </w:rPr>
        <w:t xml:space="preserve"> d’assistance électorale</w:t>
      </w:r>
      <w:r w:rsidR="00ED765D" w:rsidRPr="00F85DBE">
        <w:rPr>
          <w:rFonts w:ascii="Times New Roman" w:hAnsi="Times New Roman"/>
          <w:sz w:val="24"/>
          <w:lang w:val="fr-FR"/>
        </w:rPr>
        <w:t xml:space="preserve">, le cas </w:t>
      </w:r>
      <w:r w:rsidR="003740D3" w:rsidRPr="00F85DBE">
        <w:rPr>
          <w:rFonts w:ascii="Times New Roman" w:hAnsi="Times New Roman"/>
          <w:sz w:val="24"/>
          <w:lang w:val="fr-FR"/>
        </w:rPr>
        <w:t>échéant ;</w:t>
      </w:r>
    </w:p>
    <w:p w14:paraId="2737E19B" w14:textId="5BD05EDB" w:rsidR="00D618AE" w:rsidRPr="00F85DBE" w:rsidRDefault="00D618AE" w:rsidP="005A0408">
      <w:pPr>
        <w:pStyle w:val="Paragraphedeliste"/>
        <w:widowControl w:val="0"/>
        <w:numPr>
          <w:ilvl w:val="0"/>
          <w:numId w:val="11"/>
        </w:numPr>
        <w:tabs>
          <w:tab w:val="left" w:pos="1560"/>
        </w:tabs>
        <w:spacing w:after="0"/>
        <w:rPr>
          <w:rFonts w:ascii="Times New Roman" w:hAnsi="Times New Roman"/>
          <w:sz w:val="24"/>
          <w:lang w:val="fr-FR" w:eastAsia="fr-FR"/>
        </w:rPr>
      </w:pPr>
      <w:r w:rsidRPr="00F85DBE">
        <w:rPr>
          <w:rFonts w:ascii="Times New Roman" w:hAnsi="Times New Roman"/>
          <w:sz w:val="24"/>
          <w:lang w:val="fr-FR" w:eastAsia="fr-FR"/>
        </w:rPr>
        <w:t>Soutenir le Gouvernement pour la mise en place d’une administration électorale pérenne ou, à défaut, le renforcement des attributions du Bureau Permanent des Élections</w:t>
      </w:r>
      <w:r w:rsidR="00BB2F49" w:rsidRPr="00F85DBE">
        <w:rPr>
          <w:rFonts w:ascii="Times New Roman" w:hAnsi="Times New Roman"/>
          <w:sz w:val="24"/>
          <w:lang w:val="fr-FR" w:eastAsia="fr-FR"/>
        </w:rPr>
        <w:t> ;</w:t>
      </w:r>
    </w:p>
    <w:p w14:paraId="4E978987" w14:textId="77777777" w:rsidR="00F85DBE" w:rsidRPr="00F85DBE" w:rsidRDefault="00BB2F49" w:rsidP="005A0408">
      <w:pPr>
        <w:pStyle w:val="Paragraphedeliste"/>
        <w:numPr>
          <w:ilvl w:val="0"/>
          <w:numId w:val="11"/>
        </w:numPr>
        <w:rPr>
          <w:rFonts w:ascii="Times New Roman" w:hAnsi="Times New Roman"/>
          <w:sz w:val="24"/>
          <w:lang w:val="fr-FR"/>
        </w:rPr>
      </w:pPr>
      <w:r w:rsidRPr="00F85DBE">
        <w:rPr>
          <w:rFonts w:ascii="Times New Roman" w:hAnsi="Times New Roman"/>
          <w:sz w:val="24"/>
          <w:lang w:val="fr-FR"/>
        </w:rPr>
        <w:t>Valider la stratégie genre et élections élaborée dans le cadre du PACET et, en cas de nouvelle assistance, envisager un sous-projet d’appui aux femmes et à la participation féminine aux élections</w:t>
      </w:r>
      <w:r w:rsidR="00F85DBE" w:rsidRPr="00F85DBE">
        <w:rPr>
          <w:rFonts w:ascii="Times New Roman" w:hAnsi="Times New Roman"/>
          <w:sz w:val="24"/>
          <w:lang w:val="fr-FR"/>
        </w:rPr>
        <w:t> ;</w:t>
      </w:r>
    </w:p>
    <w:p w14:paraId="795316E9" w14:textId="5FC2C8A0" w:rsidR="009D4CDA" w:rsidRPr="00F85DBE" w:rsidRDefault="009D4CDA" w:rsidP="005A0408">
      <w:pPr>
        <w:pStyle w:val="Paragraphedeliste"/>
        <w:numPr>
          <w:ilvl w:val="0"/>
          <w:numId w:val="11"/>
        </w:numPr>
        <w:rPr>
          <w:rFonts w:ascii="Times New Roman" w:hAnsi="Times New Roman"/>
          <w:sz w:val="24"/>
          <w:lang w:val="fr-FR"/>
        </w:rPr>
      </w:pPr>
      <w:r w:rsidRPr="00F85DBE">
        <w:rPr>
          <w:rFonts w:ascii="Times New Roman" w:eastAsia="Arial Unicode MS" w:hAnsi="Times New Roman"/>
          <w:sz w:val="24"/>
          <w:lang w:val="fr-FR"/>
        </w:rPr>
        <w:t>Veiller à la mise en place d’une véritable unité de gestion du projet (UGP) et assurer un fonctionnement régulier des instances prévues par le Document de projet (Prodoc) ;</w:t>
      </w:r>
    </w:p>
    <w:p w14:paraId="632F5901" w14:textId="4D855420" w:rsidR="009D4CDA" w:rsidRPr="00F85DBE" w:rsidRDefault="009D4CDA" w:rsidP="005A0408">
      <w:pPr>
        <w:pStyle w:val="Paragraphedeliste"/>
        <w:widowControl w:val="0"/>
        <w:numPr>
          <w:ilvl w:val="0"/>
          <w:numId w:val="11"/>
        </w:numPr>
        <w:tabs>
          <w:tab w:val="left" w:pos="1560"/>
        </w:tabs>
        <w:spacing w:after="0"/>
        <w:rPr>
          <w:rFonts w:ascii="Times New Roman" w:hAnsi="Times New Roman"/>
          <w:sz w:val="24"/>
          <w:lang w:val="fr-FR" w:eastAsia="fr-FR"/>
        </w:rPr>
      </w:pPr>
      <w:r w:rsidRPr="00F85DBE">
        <w:rPr>
          <w:rFonts w:ascii="Times New Roman" w:eastAsia="Arial Unicode MS" w:hAnsi="Times New Roman"/>
          <w:sz w:val="24"/>
          <w:lang w:val="fr-FR"/>
        </w:rPr>
        <w:t> </w:t>
      </w:r>
      <w:r w:rsidR="002137B0" w:rsidRPr="00F85DBE">
        <w:rPr>
          <w:rFonts w:ascii="Times New Roman" w:eastAsia="Arial Unicode MS" w:hAnsi="Times New Roman"/>
          <w:sz w:val="24"/>
          <w:lang w:val="fr-FR"/>
        </w:rPr>
        <w:t>Mettre en place une véritable stratégie de mobilisation des ressources financières en intégrant les préoccupations soulevées par les partenaires techniques et financiers</w:t>
      </w:r>
      <w:r w:rsidR="00F85DBE" w:rsidRPr="00F85DBE">
        <w:rPr>
          <w:rFonts w:ascii="Times New Roman" w:eastAsia="Arial Unicode MS" w:hAnsi="Times New Roman"/>
          <w:sz w:val="24"/>
          <w:lang w:val="fr-FR"/>
        </w:rPr>
        <w:t xml:space="preserve">. </w:t>
      </w:r>
    </w:p>
    <w:p w14:paraId="30F6B3A6" w14:textId="1CCD0446" w:rsidR="003B5D19" w:rsidRDefault="003B5D19" w:rsidP="00915574">
      <w:pPr>
        <w:widowControl w:val="0"/>
        <w:tabs>
          <w:tab w:val="left" w:pos="1560"/>
        </w:tabs>
        <w:spacing w:after="0"/>
        <w:rPr>
          <w:rFonts w:ascii="Times New Roman" w:hAnsi="Times New Roman"/>
          <w:sz w:val="24"/>
          <w:lang w:val="fr-FR"/>
        </w:rPr>
      </w:pPr>
    </w:p>
    <w:p w14:paraId="69A41AFA" w14:textId="081714CB" w:rsidR="00BF7448" w:rsidRPr="00BF7448" w:rsidRDefault="00BB1E7D" w:rsidP="00BF7448">
      <w:pPr>
        <w:rPr>
          <w:rFonts w:ascii="Times New Roman" w:hAnsi="Times New Roman"/>
          <w:sz w:val="24"/>
          <w:lang w:val="fr-FR" w:eastAsia="x-none"/>
        </w:rPr>
      </w:pPr>
      <w:r>
        <w:rPr>
          <w:rFonts w:ascii="Times New Roman" w:hAnsi="Times New Roman"/>
          <w:sz w:val="24"/>
          <w:szCs w:val="20"/>
          <w:lang w:val="fr-FR"/>
        </w:rPr>
        <w:t>La NAM déployée en février 2018 suite à u</w:t>
      </w:r>
      <w:r w:rsidR="00BF7448" w:rsidRPr="00BF7448">
        <w:rPr>
          <w:rFonts w:ascii="Times New Roman" w:hAnsi="Times New Roman"/>
          <w:sz w:val="24"/>
          <w:szCs w:val="20"/>
          <w:lang w:val="fr-FR"/>
        </w:rPr>
        <w:t>ne requête du Gouvernement datée du 26 octobre 2017</w:t>
      </w:r>
      <w:r>
        <w:rPr>
          <w:rFonts w:ascii="Times New Roman" w:hAnsi="Times New Roman"/>
          <w:sz w:val="24"/>
          <w:szCs w:val="20"/>
          <w:lang w:val="fr-FR"/>
        </w:rPr>
        <w:t xml:space="preserve">, a permis </w:t>
      </w:r>
      <w:r w:rsidR="00BF7448" w:rsidRPr="00BF7448">
        <w:rPr>
          <w:rFonts w:ascii="Times New Roman" w:hAnsi="Times New Roman"/>
          <w:sz w:val="24"/>
          <w:lang w:val="fr-FR"/>
        </w:rPr>
        <w:t xml:space="preserve">d’évaluer l’environnement politique et pré-électoral, le cadre juridique et institutionnel des élections, ainsi que les capacités et les besoins des parties prenantes. Tout ceci dans l’optique de définir, avec les institutions concernées, les domaines dans lesquels l’assistance électorale des Nations Unies pourrait être accordée, de même que les modalités y relatives. </w:t>
      </w:r>
      <w:r w:rsidR="00BF7448" w:rsidRPr="00BF7448">
        <w:rPr>
          <w:rFonts w:ascii="Times New Roman" w:hAnsi="Times New Roman"/>
          <w:sz w:val="24"/>
          <w:lang w:val="fr-FR" w:eastAsia="x-none"/>
        </w:rPr>
        <w:t xml:space="preserve">En approuvant les recommandations de la NAM le 18 avril 2018, le Secrétaire </w:t>
      </w:r>
      <w:r w:rsidR="00B61454">
        <w:rPr>
          <w:rFonts w:ascii="Times New Roman" w:hAnsi="Times New Roman"/>
          <w:sz w:val="24"/>
          <w:lang w:val="fr-FR" w:eastAsia="x-none"/>
        </w:rPr>
        <w:t>g</w:t>
      </w:r>
      <w:r w:rsidR="00BF7448" w:rsidRPr="00BF7448">
        <w:rPr>
          <w:rFonts w:ascii="Times New Roman" w:hAnsi="Times New Roman"/>
          <w:sz w:val="24"/>
          <w:lang w:val="fr-FR" w:eastAsia="x-none"/>
        </w:rPr>
        <w:t xml:space="preserve">énéral adjoint </w:t>
      </w:r>
      <w:r w:rsidR="00B61454">
        <w:rPr>
          <w:rFonts w:ascii="Times New Roman" w:hAnsi="Times New Roman"/>
          <w:sz w:val="24"/>
          <w:lang w:val="fr-FR" w:eastAsia="x-none"/>
        </w:rPr>
        <w:t>aux</w:t>
      </w:r>
      <w:r w:rsidR="00BF7448" w:rsidRPr="00BF7448">
        <w:rPr>
          <w:rFonts w:ascii="Times New Roman" w:hAnsi="Times New Roman"/>
          <w:sz w:val="24"/>
          <w:lang w:val="fr-FR" w:eastAsia="x-none"/>
        </w:rPr>
        <w:t xml:space="preserve"> affaires politiques</w:t>
      </w:r>
      <w:r w:rsidR="00B61454">
        <w:rPr>
          <w:rFonts w:ascii="Times New Roman" w:hAnsi="Times New Roman"/>
          <w:sz w:val="24"/>
          <w:lang w:val="fr-FR" w:eastAsia="x-none"/>
        </w:rPr>
        <w:t xml:space="preserve"> et </w:t>
      </w:r>
      <w:r w:rsidRPr="00BF7448">
        <w:rPr>
          <w:rFonts w:ascii="Times New Roman" w:hAnsi="Times New Roman"/>
          <w:sz w:val="24"/>
          <w:szCs w:val="20"/>
          <w:lang w:val="fr-FR"/>
        </w:rPr>
        <w:t>Coordonnateur des Nations Unies pour les activités d’assistance électorale</w:t>
      </w:r>
      <w:r>
        <w:rPr>
          <w:rFonts w:ascii="Times New Roman" w:hAnsi="Times New Roman"/>
          <w:sz w:val="24"/>
          <w:szCs w:val="20"/>
          <w:lang w:val="fr-FR"/>
        </w:rPr>
        <w:t xml:space="preserve"> </w:t>
      </w:r>
      <w:r w:rsidR="00BF7448" w:rsidRPr="00BF7448">
        <w:rPr>
          <w:rFonts w:ascii="Times New Roman" w:hAnsi="Times New Roman"/>
          <w:sz w:val="24"/>
          <w:lang w:val="fr-FR" w:eastAsia="x-none"/>
        </w:rPr>
        <w:t>a exprimé la volonté des Nations Unies d’apporter une assistance au Tchad dans le cadre de la préparation des prochaines élections, en étroite collaboration avec les autres partenaires. Ces recommandations constituent également une réponse à l’appel lancé lors de la cérémonie de promulgation de la nouvelle Constitution le 4 mai 2018 par le Président de la République aux partenaires techniques et financiers pour apporter leur concours à l’organisation des prochains scrutins</w:t>
      </w:r>
    </w:p>
    <w:p w14:paraId="257F9C28" w14:textId="77777777" w:rsidR="00BF7448" w:rsidRPr="00BF7448" w:rsidRDefault="00BF7448" w:rsidP="00BF7448">
      <w:pPr>
        <w:rPr>
          <w:rFonts w:ascii="Times New Roman" w:hAnsi="Times New Roman"/>
          <w:sz w:val="24"/>
          <w:lang w:val="fr-FR"/>
        </w:rPr>
      </w:pPr>
    </w:p>
    <w:p w14:paraId="304F1C3A" w14:textId="788561B9" w:rsidR="00CD6EC0" w:rsidRPr="004F0341" w:rsidRDefault="00BF7448" w:rsidP="004F0341">
      <w:pPr>
        <w:rPr>
          <w:rFonts w:ascii="Times New Roman" w:hAnsi="Times New Roman"/>
          <w:sz w:val="24"/>
          <w:szCs w:val="20"/>
          <w:lang w:val="fr-FR"/>
        </w:rPr>
      </w:pPr>
      <w:r w:rsidRPr="00BF7448">
        <w:rPr>
          <w:rFonts w:ascii="Times New Roman" w:hAnsi="Times New Roman"/>
          <w:sz w:val="24"/>
          <w:lang w:val="fr-FR"/>
        </w:rPr>
        <w:t>Compte tenu de l’importance de</w:t>
      </w:r>
      <w:r w:rsidR="00520C99">
        <w:rPr>
          <w:rFonts w:ascii="Times New Roman" w:hAnsi="Times New Roman"/>
          <w:sz w:val="24"/>
          <w:lang w:val="fr-FR"/>
        </w:rPr>
        <w:t xml:space="preserve"> ces</w:t>
      </w:r>
      <w:r w:rsidRPr="00BF7448">
        <w:rPr>
          <w:rFonts w:ascii="Times New Roman" w:hAnsi="Times New Roman"/>
          <w:sz w:val="24"/>
          <w:lang w:val="fr-FR"/>
        </w:rPr>
        <w:t xml:space="preserve"> élections</w:t>
      </w:r>
      <w:r w:rsidR="00520C99">
        <w:rPr>
          <w:rFonts w:ascii="Times New Roman" w:hAnsi="Times New Roman"/>
          <w:sz w:val="24"/>
          <w:lang w:val="fr-FR"/>
        </w:rPr>
        <w:t xml:space="preserve">, </w:t>
      </w:r>
      <w:r w:rsidRPr="00BF7448">
        <w:rPr>
          <w:rFonts w:ascii="Times New Roman" w:hAnsi="Times New Roman"/>
          <w:sz w:val="24"/>
          <w:lang w:val="fr-FR"/>
        </w:rPr>
        <w:t xml:space="preserve">l’accent sera mis sur le développement des capacités nationales à planifier, préparer et organiser des cycles électoraux successifs sur la base des acquis pérennisés et des leçons apprises des processus passés. </w:t>
      </w:r>
      <w:r w:rsidR="004F0341">
        <w:rPr>
          <w:rFonts w:ascii="Times New Roman" w:hAnsi="Times New Roman"/>
          <w:sz w:val="24"/>
          <w:lang w:val="fr-FR"/>
        </w:rPr>
        <w:t xml:space="preserve">Le projet </w:t>
      </w:r>
      <w:r w:rsidR="00CD6EC0" w:rsidRPr="00CD6EC0">
        <w:rPr>
          <w:rFonts w:ascii="Times New Roman" w:hAnsi="Times New Roman"/>
          <w:sz w:val="24"/>
          <w:lang w:val="fr-FR"/>
        </w:rPr>
        <w:t>va bien au-delà des élections prévues en 2018</w:t>
      </w:r>
      <w:r w:rsidR="001765A2">
        <w:rPr>
          <w:rFonts w:ascii="Times New Roman" w:hAnsi="Times New Roman"/>
          <w:sz w:val="24"/>
          <w:lang w:val="fr-FR"/>
        </w:rPr>
        <w:t xml:space="preserve"> et 2019</w:t>
      </w:r>
      <w:r w:rsidR="00CD6EC0" w:rsidRPr="00CD6EC0">
        <w:rPr>
          <w:rFonts w:ascii="Times New Roman" w:hAnsi="Times New Roman"/>
          <w:sz w:val="24"/>
          <w:lang w:val="fr-FR"/>
        </w:rPr>
        <w:t xml:space="preserve"> et reste dans une logique de soutien à long terme aux institutions de gestion des cycles électoraux. Aussi, les activités préparatoires et postélectorales sont–elles tout aussi importantes que les élections elles-mêmes.</w:t>
      </w:r>
    </w:p>
    <w:p w14:paraId="5FF33F29" w14:textId="77777777" w:rsidR="00915574" w:rsidRPr="00CD6EC0" w:rsidRDefault="00915574" w:rsidP="00915574">
      <w:pPr>
        <w:widowControl w:val="0"/>
        <w:tabs>
          <w:tab w:val="left" w:pos="1560"/>
        </w:tabs>
        <w:spacing w:after="0"/>
        <w:rPr>
          <w:rFonts w:ascii="Times New Roman" w:hAnsi="Times New Roman"/>
          <w:sz w:val="24"/>
          <w:lang w:val="fr-CA"/>
        </w:rPr>
      </w:pPr>
    </w:p>
    <w:p w14:paraId="4F5FAB57" w14:textId="52D3E0E7" w:rsidR="00180BC0" w:rsidRDefault="00CD6EC0" w:rsidP="003A309E">
      <w:pPr>
        <w:widowControl w:val="0"/>
        <w:tabs>
          <w:tab w:val="left" w:pos="1560"/>
        </w:tabs>
        <w:spacing w:after="0"/>
        <w:rPr>
          <w:rFonts w:ascii="Times New Roman" w:eastAsia="Calibri" w:hAnsi="Times New Roman"/>
          <w:bCs/>
          <w:snapToGrid w:val="0"/>
          <w:sz w:val="24"/>
          <w:lang w:val="fr-FR"/>
        </w:rPr>
      </w:pPr>
      <w:r w:rsidRPr="00CD6EC0">
        <w:rPr>
          <w:rFonts w:ascii="Times New Roman" w:hAnsi="Times New Roman"/>
          <w:sz w:val="24"/>
          <w:lang w:val="fr-FR"/>
        </w:rPr>
        <w:t xml:space="preserve">Le présent </w:t>
      </w:r>
      <w:r w:rsidR="001765A2" w:rsidRPr="00300E03">
        <w:rPr>
          <w:rFonts w:ascii="Times New Roman" w:hAnsi="Times New Roman"/>
          <w:sz w:val="24"/>
          <w:lang w:val="fr-FR"/>
        </w:rPr>
        <w:t>p</w:t>
      </w:r>
      <w:r w:rsidRPr="00CD6EC0">
        <w:rPr>
          <w:rFonts w:ascii="Times New Roman" w:hAnsi="Times New Roman"/>
          <w:sz w:val="24"/>
          <w:lang w:val="fr-FR"/>
        </w:rPr>
        <w:t xml:space="preserve">rojet est en parfaite cohérence avec le cadre de l’assistance technique du PNUD au </w:t>
      </w:r>
      <w:r w:rsidR="00180BC0" w:rsidRPr="00300E03">
        <w:rPr>
          <w:rFonts w:ascii="Times New Roman" w:hAnsi="Times New Roman"/>
          <w:sz w:val="24"/>
          <w:lang w:val="fr-FR"/>
        </w:rPr>
        <w:t>G</w:t>
      </w:r>
      <w:r w:rsidRPr="00CD6EC0">
        <w:rPr>
          <w:rFonts w:ascii="Times New Roman" w:hAnsi="Times New Roman"/>
          <w:sz w:val="24"/>
          <w:lang w:val="fr-FR"/>
        </w:rPr>
        <w:t xml:space="preserve">ouvernement </w:t>
      </w:r>
      <w:r w:rsidR="001765A2" w:rsidRPr="00300E03">
        <w:rPr>
          <w:rFonts w:ascii="Times New Roman" w:hAnsi="Times New Roman"/>
          <w:sz w:val="24"/>
          <w:lang w:val="fr-FR"/>
        </w:rPr>
        <w:t>tchadien</w:t>
      </w:r>
      <w:r w:rsidR="006E5675" w:rsidRPr="00300E03">
        <w:rPr>
          <w:rFonts w:ascii="Times New Roman" w:hAnsi="Times New Roman"/>
          <w:sz w:val="24"/>
          <w:lang w:val="fr-FR"/>
        </w:rPr>
        <w:t xml:space="preserve">. Il s’inscrit dans </w:t>
      </w:r>
      <w:r w:rsidR="00895B9A" w:rsidRPr="00300E03">
        <w:rPr>
          <w:rFonts w:ascii="Times New Roman" w:hAnsi="Times New Roman"/>
          <w:sz w:val="24"/>
          <w:lang w:val="fr-FR"/>
        </w:rPr>
        <w:t xml:space="preserve">l’effet 6 </w:t>
      </w:r>
      <w:r w:rsidR="00B70E67" w:rsidRPr="00300E03">
        <w:rPr>
          <w:rFonts w:ascii="Times New Roman" w:hAnsi="Times New Roman"/>
          <w:sz w:val="24"/>
          <w:lang w:val="fr-FR"/>
        </w:rPr>
        <w:t xml:space="preserve">du Plan Cadre des Nations Unies d’Assistance </w:t>
      </w:r>
      <w:r w:rsidR="006E5675" w:rsidRPr="00300E03">
        <w:rPr>
          <w:rFonts w:ascii="Times New Roman" w:hAnsi="Times New Roman"/>
          <w:sz w:val="24"/>
          <w:lang w:val="fr-FR"/>
        </w:rPr>
        <w:t xml:space="preserve">au </w:t>
      </w:r>
      <w:r w:rsidR="006E5675" w:rsidRPr="00300E03">
        <w:rPr>
          <w:rFonts w:ascii="Times New Roman" w:hAnsi="Times New Roman"/>
          <w:sz w:val="24"/>
          <w:lang w:val="fr-FR"/>
        </w:rPr>
        <w:lastRenderedPageBreak/>
        <w:t xml:space="preserve">Développement </w:t>
      </w:r>
      <w:r w:rsidR="00180BC0" w:rsidRPr="005C36C2">
        <w:rPr>
          <w:rFonts w:ascii="Times New Roman" w:hAnsi="Times New Roman"/>
          <w:bCs/>
          <w:sz w:val="24"/>
          <w:lang w:val="fr-CA" w:eastAsia="fr-FR"/>
        </w:rPr>
        <w:t>2017-2021</w:t>
      </w:r>
      <w:r w:rsidR="006E5675" w:rsidRPr="00300E03">
        <w:rPr>
          <w:rFonts w:ascii="Times New Roman" w:hAnsi="Times New Roman"/>
          <w:bCs/>
          <w:sz w:val="24"/>
          <w:lang w:val="fr-CA" w:eastAsia="fr-FR"/>
        </w:rPr>
        <w:t> : « </w:t>
      </w:r>
      <w:r w:rsidR="00180BC0" w:rsidRPr="005C36C2">
        <w:rPr>
          <w:rFonts w:ascii="Times New Roman" w:hAnsi="Times New Roman"/>
          <w:i/>
          <w:color w:val="000000"/>
          <w:kern w:val="24"/>
          <w:sz w:val="24"/>
          <w:lang w:val="fr-FR" w:eastAsia="en-GB"/>
        </w:rPr>
        <w:t>D’ici 2021, les institutions nationales et locales appliquent davantage les bonnes pratiques de gouvernance inclusive, promouvant la démocratie, l’</w:t>
      </w:r>
      <w:r w:rsidR="00122BDF">
        <w:rPr>
          <w:rFonts w:ascii="Times New Roman" w:hAnsi="Times New Roman"/>
          <w:i/>
          <w:color w:val="000000"/>
          <w:kern w:val="24"/>
          <w:sz w:val="24"/>
          <w:lang w:val="fr-FR" w:eastAsia="en-GB"/>
        </w:rPr>
        <w:t>E</w:t>
      </w:r>
      <w:r w:rsidR="00180BC0" w:rsidRPr="005C36C2">
        <w:rPr>
          <w:rFonts w:ascii="Times New Roman" w:hAnsi="Times New Roman"/>
          <w:i/>
          <w:color w:val="000000"/>
          <w:kern w:val="24"/>
          <w:sz w:val="24"/>
          <w:lang w:val="fr-FR" w:eastAsia="en-GB"/>
        </w:rPr>
        <w:t>tat de droit, la cohésion sociale et l’utilisation équitable des services publics de qualité, y compris pour les réfugiés</w:t>
      </w:r>
      <w:r w:rsidR="006E5675" w:rsidRPr="00300E03">
        <w:rPr>
          <w:rFonts w:ascii="Times New Roman" w:hAnsi="Times New Roman"/>
          <w:i/>
          <w:color w:val="000000"/>
          <w:kern w:val="24"/>
          <w:sz w:val="24"/>
          <w:lang w:val="fr-FR" w:eastAsia="en-GB"/>
        </w:rPr>
        <w:t> </w:t>
      </w:r>
      <w:r w:rsidR="006E5675" w:rsidRPr="00300E03">
        <w:rPr>
          <w:rFonts w:ascii="Times New Roman" w:hAnsi="Times New Roman"/>
          <w:color w:val="000000"/>
          <w:kern w:val="24"/>
          <w:sz w:val="24"/>
          <w:lang w:val="fr-FR" w:eastAsia="en-GB"/>
        </w:rPr>
        <w:t xml:space="preserve">». </w:t>
      </w:r>
      <w:r w:rsidR="00620276" w:rsidRPr="00300E03">
        <w:rPr>
          <w:rFonts w:ascii="Times New Roman" w:hAnsi="Times New Roman"/>
          <w:color w:val="000000"/>
          <w:kern w:val="24"/>
          <w:sz w:val="24"/>
          <w:lang w:val="fr-FR" w:eastAsia="en-GB"/>
        </w:rPr>
        <w:t xml:space="preserve">Les résultats attendus du </w:t>
      </w:r>
      <w:r w:rsidR="00310CE4" w:rsidRPr="00300E03">
        <w:rPr>
          <w:rFonts w:ascii="Times New Roman" w:hAnsi="Times New Roman"/>
          <w:color w:val="000000"/>
          <w:kern w:val="24"/>
          <w:sz w:val="24"/>
          <w:lang w:val="fr-FR" w:eastAsia="en-GB"/>
        </w:rPr>
        <w:t xml:space="preserve">Programme de Développement Pays </w:t>
      </w:r>
      <w:r w:rsidR="00300E03" w:rsidRPr="00300E03">
        <w:rPr>
          <w:rFonts w:ascii="Times New Roman" w:hAnsi="Times New Roman"/>
          <w:color w:val="000000"/>
          <w:kern w:val="24"/>
          <w:sz w:val="24"/>
          <w:lang w:val="fr-FR" w:eastAsia="en-GB"/>
        </w:rPr>
        <w:t>sont les suivants : (</w:t>
      </w:r>
      <w:r w:rsidR="00300E03" w:rsidRPr="005C36C2">
        <w:rPr>
          <w:rFonts w:ascii="Times New Roman" w:hAnsi="Times New Roman"/>
          <w:bCs/>
          <w:sz w:val="24"/>
          <w:lang w:val="fr-CA" w:eastAsia="fr-FR"/>
        </w:rPr>
        <w:t>Produit 2.1</w:t>
      </w:r>
      <w:r w:rsidR="00300E03" w:rsidRPr="00300E03">
        <w:rPr>
          <w:rFonts w:ascii="Times New Roman" w:hAnsi="Times New Roman"/>
          <w:bCs/>
          <w:sz w:val="24"/>
          <w:lang w:val="fr-CA" w:eastAsia="fr-FR"/>
        </w:rPr>
        <w:t>)</w:t>
      </w:r>
      <w:r w:rsidR="00300E03" w:rsidRPr="005C36C2">
        <w:rPr>
          <w:rFonts w:ascii="Times New Roman" w:hAnsi="Times New Roman"/>
          <w:bCs/>
          <w:sz w:val="24"/>
          <w:lang w:val="fr-CA" w:eastAsia="fr-FR"/>
        </w:rPr>
        <w:t xml:space="preserve"> </w:t>
      </w:r>
      <w:r w:rsidR="00300E03" w:rsidRPr="00300E03">
        <w:rPr>
          <w:rFonts w:ascii="Times New Roman" w:hAnsi="Times New Roman"/>
          <w:bCs/>
          <w:sz w:val="24"/>
          <w:lang w:val="fr-CA" w:eastAsia="fr-FR"/>
        </w:rPr>
        <w:t>« </w:t>
      </w:r>
      <w:r w:rsidR="00300E03" w:rsidRPr="005C36C2">
        <w:rPr>
          <w:rFonts w:ascii="Times New Roman" w:hAnsi="Times New Roman"/>
          <w:bCs/>
          <w:i/>
          <w:sz w:val="24"/>
          <w:lang w:val="fr-FR" w:eastAsia="fr-FR"/>
        </w:rPr>
        <w:t>Les institutions démocratiques au niveau central et local sont capables de mettre en œuvre les fonctions clé</w:t>
      </w:r>
      <w:r w:rsidR="00853720">
        <w:rPr>
          <w:rFonts w:ascii="Times New Roman" w:hAnsi="Times New Roman"/>
          <w:bCs/>
          <w:i/>
          <w:sz w:val="24"/>
          <w:lang w:val="fr-FR" w:eastAsia="fr-FR"/>
        </w:rPr>
        <w:t>s</w:t>
      </w:r>
      <w:r w:rsidR="00300E03" w:rsidRPr="005C36C2">
        <w:rPr>
          <w:rFonts w:ascii="Times New Roman" w:hAnsi="Times New Roman"/>
          <w:bCs/>
          <w:i/>
          <w:sz w:val="24"/>
          <w:lang w:val="fr-FR" w:eastAsia="fr-FR"/>
        </w:rPr>
        <w:t xml:space="preserve"> pour améliorer la redevabilité, la participation et la représentativité</w:t>
      </w:r>
      <w:r w:rsidR="00300E03" w:rsidRPr="00300E03">
        <w:rPr>
          <w:rFonts w:ascii="Times New Roman" w:hAnsi="Times New Roman"/>
          <w:bCs/>
          <w:sz w:val="24"/>
          <w:lang w:val="fr-FR" w:eastAsia="fr-FR"/>
        </w:rPr>
        <w:t xml:space="preserve"> ». </w:t>
      </w:r>
      <w:r w:rsidR="00ED5C7B">
        <w:rPr>
          <w:rFonts w:ascii="Times New Roman" w:hAnsi="Times New Roman"/>
          <w:color w:val="000000"/>
          <w:kern w:val="24"/>
          <w:sz w:val="24"/>
          <w:lang w:val="fr-FR" w:eastAsia="en-GB"/>
        </w:rPr>
        <w:t xml:space="preserve">Le projet </w:t>
      </w:r>
      <w:r w:rsidR="0038532E">
        <w:rPr>
          <w:rFonts w:ascii="Times New Roman" w:hAnsi="Times New Roman"/>
          <w:sz w:val="24"/>
          <w:lang w:val="fr-FR"/>
        </w:rPr>
        <w:t xml:space="preserve">est </w:t>
      </w:r>
      <w:r w:rsidR="006E5675">
        <w:rPr>
          <w:rFonts w:ascii="Times New Roman" w:hAnsi="Times New Roman"/>
          <w:sz w:val="24"/>
          <w:lang w:val="fr-FR"/>
        </w:rPr>
        <w:t xml:space="preserve">également </w:t>
      </w:r>
      <w:r w:rsidR="0038532E">
        <w:rPr>
          <w:rFonts w:ascii="Times New Roman" w:hAnsi="Times New Roman"/>
          <w:sz w:val="24"/>
          <w:lang w:val="fr-FR"/>
        </w:rPr>
        <w:t>aligné</w:t>
      </w:r>
      <w:r w:rsidR="0038532E">
        <w:rPr>
          <w:rFonts w:ascii="Times New Roman" w:eastAsia="Calibri" w:hAnsi="Times New Roman"/>
          <w:bCs/>
          <w:snapToGrid w:val="0"/>
          <w:sz w:val="24"/>
          <w:lang w:val="fr-FR"/>
        </w:rPr>
        <w:t xml:space="preserve"> </w:t>
      </w:r>
      <w:r w:rsidR="00626BD9">
        <w:rPr>
          <w:rFonts w:ascii="Times New Roman" w:eastAsia="Calibri" w:hAnsi="Times New Roman"/>
          <w:bCs/>
          <w:snapToGrid w:val="0"/>
          <w:sz w:val="24"/>
          <w:lang w:val="fr-FR"/>
        </w:rPr>
        <w:t xml:space="preserve">sur le </w:t>
      </w:r>
      <w:r w:rsidR="0038532E" w:rsidRPr="0038532E">
        <w:rPr>
          <w:rFonts w:ascii="Times New Roman" w:eastAsia="Calibri" w:hAnsi="Times New Roman"/>
          <w:bCs/>
          <w:snapToGrid w:val="0"/>
          <w:sz w:val="24"/>
          <w:lang w:val="fr-FR"/>
        </w:rPr>
        <w:t xml:space="preserve">Plan National de Développement </w:t>
      </w:r>
      <w:r w:rsidR="0038532E">
        <w:rPr>
          <w:rFonts w:ascii="Times New Roman" w:eastAsia="Calibri" w:hAnsi="Times New Roman"/>
          <w:bCs/>
          <w:snapToGrid w:val="0"/>
          <w:sz w:val="24"/>
          <w:lang w:val="fr-FR"/>
        </w:rPr>
        <w:t xml:space="preserve">(PND) </w:t>
      </w:r>
      <w:r w:rsidR="0038532E" w:rsidRPr="0038532E">
        <w:rPr>
          <w:rFonts w:ascii="Times New Roman" w:eastAsia="Calibri" w:hAnsi="Times New Roman"/>
          <w:bCs/>
          <w:snapToGrid w:val="0"/>
          <w:sz w:val="24"/>
          <w:lang w:val="fr-FR"/>
        </w:rPr>
        <w:t xml:space="preserve">et </w:t>
      </w:r>
      <w:r w:rsidR="006E5675">
        <w:rPr>
          <w:rFonts w:ascii="Times New Roman" w:eastAsia="Calibri" w:hAnsi="Times New Roman"/>
          <w:bCs/>
          <w:snapToGrid w:val="0"/>
          <w:sz w:val="24"/>
          <w:lang w:val="fr-FR"/>
        </w:rPr>
        <w:t>sur</w:t>
      </w:r>
      <w:r w:rsidR="0038532E">
        <w:rPr>
          <w:rFonts w:ascii="Times New Roman" w:eastAsia="Calibri" w:hAnsi="Times New Roman"/>
          <w:bCs/>
          <w:snapToGrid w:val="0"/>
          <w:sz w:val="24"/>
          <w:lang w:val="fr-FR"/>
        </w:rPr>
        <w:t xml:space="preserve"> </w:t>
      </w:r>
      <w:r w:rsidR="0038532E" w:rsidRPr="0038532E">
        <w:rPr>
          <w:rFonts w:ascii="Times New Roman" w:eastAsia="Calibri" w:hAnsi="Times New Roman"/>
          <w:bCs/>
          <w:snapToGrid w:val="0"/>
          <w:sz w:val="24"/>
          <w:lang w:val="fr-FR"/>
        </w:rPr>
        <w:t>la vision du Gouvernement à l’horizon 2030</w:t>
      </w:r>
      <w:r w:rsidR="00620276">
        <w:rPr>
          <w:rFonts w:ascii="Times New Roman" w:eastAsia="Calibri" w:hAnsi="Times New Roman"/>
          <w:bCs/>
          <w:snapToGrid w:val="0"/>
          <w:sz w:val="24"/>
          <w:lang w:val="fr-FR"/>
        </w:rPr>
        <w:t xml:space="preserve">. </w:t>
      </w:r>
    </w:p>
    <w:p w14:paraId="3D806E2B" w14:textId="439A9EF8" w:rsidR="00B16AD1" w:rsidRDefault="00B16AD1" w:rsidP="003A309E">
      <w:pPr>
        <w:widowControl w:val="0"/>
        <w:tabs>
          <w:tab w:val="left" w:pos="1560"/>
        </w:tabs>
        <w:spacing w:after="0"/>
        <w:rPr>
          <w:rFonts w:ascii="Times New Roman" w:hAnsi="Times New Roman"/>
          <w:color w:val="000000"/>
          <w:kern w:val="24"/>
          <w:sz w:val="24"/>
          <w:lang w:val="fr-FR" w:eastAsia="en-GB"/>
        </w:rPr>
      </w:pPr>
    </w:p>
    <w:p w14:paraId="1ABF36A1" w14:textId="78889CC4" w:rsidR="00E91FA0" w:rsidRDefault="00E91FA0" w:rsidP="00292DDE">
      <w:pPr>
        <w:tabs>
          <w:tab w:val="left" w:pos="1560"/>
        </w:tabs>
        <w:rPr>
          <w:rFonts w:ascii="Times New Roman" w:hAnsi="Times New Roman"/>
          <w:sz w:val="24"/>
          <w:lang w:val="fr-FR"/>
        </w:rPr>
      </w:pPr>
    </w:p>
    <w:p w14:paraId="2BF30FFA" w14:textId="22BCD101" w:rsidR="00607AE7" w:rsidRDefault="00607AE7" w:rsidP="00292DDE">
      <w:pPr>
        <w:tabs>
          <w:tab w:val="left" w:pos="1560"/>
        </w:tabs>
        <w:rPr>
          <w:rFonts w:ascii="Times New Roman" w:hAnsi="Times New Roman"/>
          <w:sz w:val="24"/>
          <w:lang w:val="fr-FR"/>
        </w:rPr>
      </w:pPr>
    </w:p>
    <w:p w14:paraId="40AAC81D" w14:textId="72CBD593" w:rsidR="00607AE7" w:rsidRDefault="00607AE7" w:rsidP="00292DDE">
      <w:pPr>
        <w:tabs>
          <w:tab w:val="left" w:pos="1560"/>
        </w:tabs>
        <w:rPr>
          <w:rFonts w:ascii="Times New Roman" w:hAnsi="Times New Roman"/>
          <w:sz w:val="24"/>
          <w:lang w:val="fr-FR"/>
        </w:rPr>
      </w:pPr>
    </w:p>
    <w:p w14:paraId="10CD6ED4" w14:textId="34216966" w:rsidR="00607AE7" w:rsidRDefault="00607AE7" w:rsidP="00292DDE">
      <w:pPr>
        <w:tabs>
          <w:tab w:val="left" w:pos="1560"/>
        </w:tabs>
        <w:rPr>
          <w:rFonts w:ascii="Times New Roman" w:hAnsi="Times New Roman"/>
          <w:sz w:val="24"/>
          <w:lang w:val="fr-FR"/>
        </w:rPr>
      </w:pPr>
    </w:p>
    <w:p w14:paraId="00D5323E" w14:textId="77777777" w:rsidR="00607AE7" w:rsidRPr="00292DDE" w:rsidRDefault="00607AE7" w:rsidP="00292DDE">
      <w:pPr>
        <w:tabs>
          <w:tab w:val="left" w:pos="1560"/>
        </w:tabs>
        <w:rPr>
          <w:rFonts w:ascii="Times New Roman" w:hAnsi="Times New Roman"/>
          <w:sz w:val="24"/>
          <w:lang w:val="fr-FR"/>
        </w:rPr>
      </w:pPr>
    </w:p>
    <w:p w14:paraId="35227295" w14:textId="0C8A1999" w:rsidR="003D4708" w:rsidRPr="003D058B" w:rsidRDefault="00D30114" w:rsidP="003D4708">
      <w:pPr>
        <w:pStyle w:val="Titre1"/>
        <w:pBdr>
          <w:top w:val="single" w:sz="4" w:space="0" w:color="auto"/>
        </w:pBdr>
        <w:rPr>
          <w:rFonts w:ascii="Times New Roman" w:hAnsi="Times New Roman"/>
          <w:lang w:val="fr-FR"/>
        </w:rPr>
      </w:pPr>
      <w:r w:rsidRPr="003D058B">
        <w:rPr>
          <w:rFonts w:ascii="Times New Roman" w:hAnsi="Times New Roman"/>
          <w:lang w:val="fr-FR"/>
        </w:rPr>
        <w:t>Résultats et partenariats</w:t>
      </w:r>
    </w:p>
    <w:p w14:paraId="71641715" w14:textId="3DBB944F" w:rsidR="00607AE7" w:rsidRDefault="00607AE7" w:rsidP="00607AE7">
      <w:pPr>
        <w:widowControl w:val="0"/>
        <w:tabs>
          <w:tab w:val="left" w:pos="1560"/>
        </w:tabs>
        <w:spacing w:after="0"/>
        <w:rPr>
          <w:rFonts w:ascii="Times New Roman" w:hAnsi="Times New Roman"/>
          <w:color w:val="000000"/>
          <w:kern w:val="24"/>
          <w:sz w:val="24"/>
          <w:lang w:val="fr-FR" w:eastAsia="en-GB"/>
        </w:rPr>
      </w:pPr>
      <w:r w:rsidRPr="00B16AD1">
        <w:rPr>
          <w:rFonts w:ascii="Times New Roman" w:hAnsi="Times New Roman"/>
          <w:color w:val="000000"/>
          <w:kern w:val="24"/>
          <w:sz w:val="24"/>
          <w:lang w:val="fr-FR" w:eastAsia="en-GB"/>
        </w:rPr>
        <w:t>La mise en œuvre d</w:t>
      </w:r>
      <w:r w:rsidR="008D7EE9">
        <w:rPr>
          <w:rFonts w:ascii="Times New Roman" w:hAnsi="Times New Roman"/>
          <w:color w:val="000000"/>
          <w:kern w:val="24"/>
          <w:sz w:val="24"/>
          <w:lang w:val="fr-FR" w:eastAsia="en-GB"/>
        </w:rPr>
        <w:t>u projet</w:t>
      </w:r>
      <w:r w:rsidRPr="00B16AD1">
        <w:rPr>
          <w:rFonts w:ascii="Times New Roman" w:hAnsi="Times New Roman"/>
          <w:color w:val="000000"/>
          <w:kern w:val="24"/>
          <w:sz w:val="24"/>
          <w:lang w:val="fr-FR" w:eastAsia="en-GB"/>
        </w:rPr>
        <w:t xml:space="preserve"> s’articule autour des </w:t>
      </w:r>
      <w:r w:rsidR="008D7EE9">
        <w:rPr>
          <w:rFonts w:ascii="Times New Roman" w:hAnsi="Times New Roman"/>
          <w:color w:val="000000"/>
          <w:kern w:val="24"/>
          <w:sz w:val="24"/>
          <w:lang w:val="fr-FR" w:eastAsia="en-GB"/>
        </w:rPr>
        <w:t xml:space="preserve">résultats </w:t>
      </w:r>
      <w:r w:rsidRPr="00B16AD1">
        <w:rPr>
          <w:rFonts w:ascii="Times New Roman" w:hAnsi="Times New Roman"/>
          <w:color w:val="000000"/>
          <w:kern w:val="24"/>
          <w:sz w:val="24"/>
          <w:lang w:val="fr-FR" w:eastAsia="en-GB"/>
        </w:rPr>
        <w:t>suivant</w:t>
      </w:r>
      <w:r w:rsidR="0084196B">
        <w:rPr>
          <w:rFonts w:ascii="Times New Roman" w:hAnsi="Times New Roman"/>
          <w:color w:val="000000"/>
          <w:kern w:val="24"/>
          <w:sz w:val="24"/>
          <w:lang w:val="fr-FR" w:eastAsia="en-GB"/>
        </w:rPr>
        <w:t>s</w:t>
      </w:r>
      <w:r w:rsidRPr="00B16AD1">
        <w:rPr>
          <w:rFonts w:ascii="Times New Roman" w:hAnsi="Times New Roman"/>
          <w:color w:val="000000"/>
          <w:kern w:val="24"/>
          <w:sz w:val="24"/>
          <w:lang w:val="fr-FR" w:eastAsia="en-GB"/>
        </w:rPr>
        <w:t xml:space="preserve"> :</w:t>
      </w:r>
    </w:p>
    <w:p w14:paraId="27D66BC7" w14:textId="77777777" w:rsidR="00607AE7" w:rsidRDefault="00607AE7" w:rsidP="00607AE7">
      <w:pPr>
        <w:widowControl w:val="0"/>
        <w:tabs>
          <w:tab w:val="left" w:pos="1560"/>
        </w:tabs>
        <w:spacing w:after="0"/>
        <w:rPr>
          <w:rFonts w:ascii="Times New Roman" w:hAnsi="Times New Roman"/>
          <w:color w:val="000000"/>
          <w:kern w:val="24"/>
          <w:sz w:val="24"/>
          <w:lang w:val="fr-FR" w:eastAsia="en-GB"/>
        </w:rPr>
      </w:pPr>
    </w:p>
    <w:p w14:paraId="4187A5A9" w14:textId="2567D104" w:rsidR="00D95CD5" w:rsidRDefault="00C40E55" w:rsidP="00607AE7">
      <w:pPr>
        <w:tabs>
          <w:tab w:val="left" w:pos="1560"/>
        </w:tabs>
        <w:rPr>
          <w:rFonts w:ascii="Times New Roman" w:hAnsi="Times New Roman"/>
          <w:b/>
          <w:sz w:val="26"/>
          <w:szCs w:val="26"/>
          <w:lang w:val="fr-FR"/>
        </w:rPr>
      </w:pPr>
      <w:bookmarkStart w:id="8" w:name="_Hlk526935836"/>
      <w:r>
        <w:rPr>
          <w:rFonts w:ascii="Times New Roman" w:hAnsi="Times New Roman"/>
          <w:b/>
          <w:sz w:val="26"/>
          <w:szCs w:val="26"/>
          <w:lang w:val="fr-FR"/>
        </w:rPr>
        <w:t xml:space="preserve">Résultat </w:t>
      </w:r>
      <w:r w:rsidR="00112F05">
        <w:rPr>
          <w:rFonts w:ascii="Times New Roman" w:hAnsi="Times New Roman"/>
          <w:b/>
          <w:sz w:val="26"/>
          <w:szCs w:val="26"/>
          <w:lang w:val="fr-FR"/>
        </w:rPr>
        <w:t>1</w:t>
      </w:r>
      <w:r w:rsidR="00112F05" w:rsidRPr="00F75468">
        <w:rPr>
          <w:rFonts w:ascii="Times New Roman" w:hAnsi="Times New Roman"/>
          <w:b/>
          <w:sz w:val="26"/>
          <w:szCs w:val="26"/>
          <w:lang w:val="fr-FR"/>
        </w:rPr>
        <w:t xml:space="preserve"> :</w:t>
      </w:r>
      <w:r w:rsidR="00607AE7" w:rsidRPr="00F75468">
        <w:rPr>
          <w:rFonts w:ascii="Times New Roman" w:hAnsi="Times New Roman"/>
          <w:b/>
          <w:sz w:val="26"/>
          <w:szCs w:val="26"/>
          <w:lang w:val="fr-FR"/>
        </w:rPr>
        <w:t xml:space="preserve"> </w:t>
      </w:r>
      <w:bookmarkStart w:id="9" w:name="_Hlk520176647"/>
      <w:r>
        <w:rPr>
          <w:rFonts w:ascii="Times New Roman" w:hAnsi="Times New Roman"/>
          <w:b/>
          <w:sz w:val="26"/>
          <w:szCs w:val="26"/>
          <w:lang w:val="fr-FR"/>
        </w:rPr>
        <w:t xml:space="preserve">les capacités </w:t>
      </w:r>
      <w:r w:rsidR="002A6510">
        <w:rPr>
          <w:rFonts w:ascii="Times New Roman" w:hAnsi="Times New Roman"/>
          <w:b/>
          <w:sz w:val="26"/>
          <w:szCs w:val="26"/>
          <w:lang w:val="fr-FR"/>
        </w:rPr>
        <w:t xml:space="preserve">institutionnelles et professionnelles </w:t>
      </w:r>
      <w:r w:rsidR="00BC42F0">
        <w:rPr>
          <w:rFonts w:ascii="Times New Roman" w:hAnsi="Times New Roman"/>
          <w:b/>
          <w:sz w:val="26"/>
          <w:szCs w:val="26"/>
          <w:lang w:val="fr-FR"/>
        </w:rPr>
        <w:t xml:space="preserve">des organes de gestion des élections tels que </w:t>
      </w:r>
      <w:r w:rsidR="00C11EF7">
        <w:rPr>
          <w:rFonts w:ascii="Times New Roman" w:hAnsi="Times New Roman"/>
          <w:b/>
          <w:sz w:val="26"/>
          <w:szCs w:val="26"/>
          <w:lang w:val="fr-FR"/>
        </w:rPr>
        <w:t>la CENI</w:t>
      </w:r>
      <w:r w:rsidR="00BC42F0">
        <w:rPr>
          <w:rFonts w:ascii="Times New Roman" w:hAnsi="Times New Roman"/>
          <w:b/>
          <w:sz w:val="26"/>
          <w:szCs w:val="26"/>
          <w:lang w:val="fr-FR"/>
        </w:rPr>
        <w:t xml:space="preserve"> et le BPE</w:t>
      </w:r>
      <w:r w:rsidR="00C11EF7">
        <w:rPr>
          <w:rFonts w:ascii="Times New Roman" w:hAnsi="Times New Roman"/>
          <w:b/>
          <w:sz w:val="26"/>
          <w:szCs w:val="26"/>
          <w:lang w:val="fr-FR"/>
        </w:rPr>
        <w:t xml:space="preserve"> à préparer et à organiser </w:t>
      </w:r>
      <w:r w:rsidR="00607AE7" w:rsidRPr="00F75468">
        <w:rPr>
          <w:rFonts w:ascii="Times New Roman" w:hAnsi="Times New Roman"/>
          <w:b/>
          <w:sz w:val="26"/>
          <w:szCs w:val="26"/>
          <w:lang w:val="fr-FR"/>
        </w:rPr>
        <w:t xml:space="preserve">des élections législatives et communales </w:t>
      </w:r>
      <w:r w:rsidR="00C11EF7">
        <w:rPr>
          <w:rFonts w:ascii="Times New Roman" w:hAnsi="Times New Roman"/>
          <w:b/>
          <w:sz w:val="26"/>
          <w:szCs w:val="26"/>
          <w:lang w:val="fr-FR"/>
        </w:rPr>
        <w:t>sont renforcées</w:t>
      </w:r>
      <w:r w:rsidR="00853720">
        <w:rPr>
          <w:rFonts w:ascii="Times New Roman" w:hAnsi="Times New Roman"/>
          <w:b/>
          <w:sz w:val="26"/>
          <w:szCs w:val="26"/>
          <w:lang w:val="fr-FR"/>
        </w:rPr>
        <w:t>.</w:t>
      </w:r>
      <w:r w:rsidR="00C11EF7">
        <w:rPr>
          <w:rFonts w:ascii="Times New Roman" w:hAnsi="Times New Roman"/>
          <w:b/>
          <w:sz w:val="26"/>
          <w:szCs w:val="26"/>
          <w:lang w:val="fr-FR"/>
        </w:rPr>
        <w:t xml:space="preserve"> </w:t>
      </w:r>
    </w:p>
    <w:bookmarkEnd w:id="8"/>
    <w:p w14:paraId="4B1143D8" w14:textId="77777777" w:rsidR="00D95CD5" w:rsidRDefault="00D95CD5" w:rsidP="00607AE7">
      <w:pPr>
        <w:tabs>
          <w:tab w:val="left" w:pos="1560"/>
        </w:tabs>
        <w:rPr>
          <w:rFonts w:ascii="Times New Roman" w:hAnsi="Times New Roman"/>
          <w:b/>
          <w:sz w:val="26"/>
          <w:szCs w:val="26"/>
          <w:lang w:val="fr-FR"/>
        </w:rPr>
      </w:pPr>
    </w:p>
    <w:p w14:paraId="049BF0E9" w14:textId="2A5B52B7" w:rsidR="00D95CD5" w:rsidRPr="00D95CD5" w:rsidRDefault="00D95CD5" w:rsidP="00607AE7">
      <w:pPr>
        <w:tabs>
          <w:tab w:val="left" w:pos="1560"/>
        </w:tabs>
        <w:rPr>
          <w:rFonts w:ascii="Times New Roman" w:hAnsi="Times New Roman"/>
          <w:sz w:val="24"/>
          <w:szCs w:val="26"/>
          <w:lang w:val="fr-FR"/>
        </w:rPr>
      </w:pPr>
      <w:r w:rsidRPr="00D95CD5">
        <w:rPr>
          <w:rFonts w:ascii="Times New Roman" w:hAnsi="Times New Roman"/>
          <w:sz w:val="24"/>
          <w:szCs w:val="26"/>
          <w:lang w:val="fr-FR"/>
        </w:rPr>
        <w:t>Les activités relatives à ce premier axe d´intervention visent principalement à apporter un appui technique, matériel et financier conséquent à la CENI</w:t>
      </w:r>
      <w:r w:rsidR="00BC42F0">
        <w:rPr>
          <w:rFonts w:ascii="Times New Roman" w:hAnsi="Times New Roman"/>
          <w:sz w:val="24"/>
          <w:szCs w:val="26"/>
          <w:lang w:val="fr-FR"/>
        </w:rPr>
        <w:t>, aux BPE</w:t>
      </w:r>
      <w:r w:rsidRPr="00D95CD5">
        <w:rPr>
          <w:rFonts w:ascii="Times New Roman" w:hAnsi="Times New Roman"/>
          <w:sz w:val="24"/>
          <w:szCs w:val="26"/>
          <w:lang w:val="fr-FR"/>
        </w:rPr>
        <w:t xml:space="preserve"> et aux autres acteurs clés du processus électoral</w:t>
      </w:r>
      <w:r w:rsidR="005C69FF">
        <w:rPr>
          <w:rFonts w:ascii="Times New Roman" w:hAnsi="Times New Roman"/>
          <w:sz w:val="24"/>
          <w:szCs w:val="26"/>
          <w:lang w:val="fr-FR"/>
        </w:rPr>
        <w:t xml:space="preserve"> </w:t>
      </w:r>
      <w:r w:rsidRPr="00D95CD5">
        <w:rPr>
          <w:rFonts w:ascii="Times New Roman" w:hAnsi="Times New Roman"/>
          <w:sz w:val="24"/>
          <w:szCs w:val="26"/>
          <w:lang w:val="fr-FR"/>
        </w:rPr>
        <w:t>afin de leur permettre de planifier, d´organiser et de conduire des élections législatives et communales transparentes et crédibles.</w:t>
      </w:r>
    </w:p>
    <w:bookmarkEnd w:id="9"/>
    <w:p w14:paraId="0F0DCF5D" w14:textId="77777777" w:rsidR="00D95CD5" w:rsidRDefault="00D95CD5" w:rsidP="00D95CD5">
      <w:pPr>
        <w:tabs>
          <w:tab w:val="left" w:pos="1560"/>
        </w:tabs>
        <w:rPr>
          <w:b/>
          <w:sz w:val="24"/>
          <w:lang w:val="fr-FR"/>
        </w:rPr>
      </w:pPr>
    </w:p>
    <w:p w14:paraId="37037994" w14:textId="64B0B87F" w:rsidR="00607AE7" w:rsidRPr="00D95CD5" w:rsidRDefault="00D95CD5" w:rsidP="00D95CD5">
      <w:pPr>
        <w:tabs>
          <w:tab w:val="left" w:pos="1560"/>
        </w:tabs>
        <w:rPr>
          <w:rFonts w:ascii="Times New Roman" w:hAnsi="Times New Roman"/>
          <w:b/>
          <w:sz w:val="24"/>
          <w:lang w:val="fr-FR"/>
        </w:rPr>
      </w:pPr>
      <w:r w:rsidRPr="00D95CD5">
        <w:rPr>
          <w:rFonts w:ascii="Times New Roman" w:hAnsi="Times New Roman"/>
          <w:b/>
          <w:sz w:val="24"/>
          <w:lang w:val="fr-FR"/>
        </w:rPr>
        <w:t>Produit 1</w:t>
      </w:r>
      <w:r w:rsidR="00CA2BEC">
        <w:rPr>
          <w:rFonts w:ascii="Times New Roman" w:hAnsi="Times New Roman"/>
          <w:b/>
          <w:sz w:val="24"/>
          <w:lang w:val="fr-FR"/>
        </w:rPr>
        <w:t>.1</w:t>
      </w:r>
      <w:r w:rsidRPr="00D95CD5">
        <w:rPr>
          <w:rFonts w:ascii="Times New Roman" w:hAnsi="Times New Roman"/>
          <w:b/>
          <w:sz w:val="24"/>
          <w:lang w:val="fr-FR"/>
        </w:rPr>
        <w:t xml:space="preserve"> : </w:t>
      </w:r>
      <w:r w:rsidR="00760971">
        <w:rPr>
          <w:rFonts w:ascii="Times New Roman" w:hAnsi="Times New Roman"/>
          <w:b/>
          <w:sz w:val="24"/>
          <w:lang w:val="fr-FR"/>
        </w:rPr>
        <w:t>Le c</w:t>
      </w:r>
      <w:r w:rsidRPr="00D95CD5">
        <w:rPr>
          <w:rFonts w:ascii="Times New Roman" w:hAnsi="Times New Roman"/>
          <w:b/>
          <w:sz w:val="24"/>
          <w:lang w:val="fr-FR"/>
        </w:rPr>
        <w:t xml:space="preserve">adre </w:t>
      </w:r>
      <w:r w:rsidR="00760971">
        <w:rPr>
          <w:rFonts w:ascii="Times New Roman" w:hAnsi="Times New Roman"/>
          <w:b/>
          <w:sz w:val="24"/>
          <w:lang w:val="fr-FR"/>
        </w:rPr>
        <w:t xml:space="preserve">juridique </w:t>
      </w:r>
      <w:r w:rsidRPr="00D95CD5">
        <w:rPr>
          <w:rFonts w:ascii="Times New Roman" w:hAnsi="Times New Roman"/>
          <w:b/>
          <w:sz w:val="24"/>
          <w:lang w:val="fr-FR"/>
        </w:rPr>
        <w:t>et institutionnel des élections</w:t>
      </w:r>
      <w:r w:rsidR="005C69FF">
        <w:rPr>
          <w:rFonts w:ascii="Times New Roman" w:hAnsi="Times New Roman"/>
          <w:b/>
          <w:sz w:val="24"/>
          <w:lang w:val="fr-FR"/>
        </w:rPr>
        <w:t xml:space="preserve"> est en place </w:t>
      </w:r>
    </w:p>
    <w:p w14:paraId="1BCAA678" w14:textId="45367C17" w:rsidR="00D95CD5" w:rsidRDefault="00D95CD5" w:rsidP="00607AE7">
      <w:pPr>
        <w:pStyle w:val="Paragraphedeliste"/>
        <w:tabs>
          <w:tab w:val="left" w:pos="1560"/>
        </w:tabs>
        <w:ind w:left="0"/>
        <w:rPr>
          <w:b/>
          <w:sz w:val="24"/>
          <w:lang w:val="fr-FR"/>
        </w:rPr>
      </w:pPr>
      <w:r>
        <w:rPr>
          <w:b/>
          <w:sz w:val="24"/>
          <w:lang w:val="fr-FR"/>
        </w:rPr>
        <w:t xml:space="preserve"> </w:t>
      </w:r>
    </w:p>
    <w:p w14:paraId="69BF2ACB" w14:textId="48FB6AC6" w:rsidR="00607AE7" w:rsidRDefault="00D95CD5" w:rsidP="00EF4586">
      <w:pPr>
        <w:pStyle w:val="Paragraphedeliste"/>
        <w:tabs>
          <w:tab w:val="left" w:pos="1560"/>
        </w:tabs>
        <w:ind w:left="0"/>
        <w:rPr>
          <w:rFonts w:ascii="Times New Roman" w:hAnsi="Times New Roman"/>
          <w:sz w:val="24"/>
          <w:lang w:val="fr-FR"/>
        </w:rPr>
      </w:pPr>
      <w:r w:rsidRPr="00D95CD5">
        <w:rPr>
          <w:rFonts w:ascii="Times New Roman" w:hAnsi="Times New Roman"/>
          <w:sz w:val="24"/>
          <w:lang w:val="fr-FR"/>
        </w:rPr>
        <w:t xml:space="preserve">Le résultat </w:t>
      </w:r>
      <w:r>
        <w:rPr>
          <w:rFonts w:ascii="Times New Roman" w:hAnsi="Times New Roman"/>
          <w:sz w:val="24"/>
          <w:lang w:val="fr-FR"/>
        </w:rPr>
        <w:t>visé à travers ce produit est l</w:t>
      </w:r>
      <w:r w:rsidR="005C69FF">
        <w:rPr>
          <w:rFonts w:ascii="Times New Roman" w:hAnsi="Times New Roman"/>
          <w:sz w:val="24"/>
          <w:lang w:val="fr-FR"/>
        </w:rPr>
        <w:t xml:space="preserve">a mise en place d’un cadre légal et institutionnel qui soit opérationnel et efficace. Pour atteindre ce résultat, </w:t>
      </w:r>
      <w:r w:rsidR="00EF4586">
        <w:rPr>
          <w:rFonts w:ascii="Times New Roman" w:hAnsi="Times New Roman"/>
          <w:sz w:val="24"/>
          <w:lang w:val="fr-FR"/>
        </w:rPr>
        <w:t>l</w:t>
      </w:r>
      <w:r w:rsidR="00607AE7">
        <w:rPr>
          <w:rFonts w:ascii="Times New Roman" w:eastAsiaTheme="minorHAnsi" w:hAnsi="Times New Roman"/>
          <w:sz w:val="24"/>
          <w:lang w:val="fr-FR"/>
        </w:rPr>
        <w:t>e projet appuiera une réforme du droit positif électoral tchadien, apportera une assistance technique à la mise en place d</w:t>
      </w:r>
      <w:r w:rsidR="00342E52">
        <w:rPr>
          <w:rFonts w:ascii="Times New Roman" w:eastAsiaTheme="minorHAnsi" w:hAnsi="Times New Roman"/>
          <w:sz w:val="24"/>
          <w:lang w:val="fr-FR"/>
        </w:rPr>
        <w:t>u</w:t>
      </w:r>
      <w:r w:rsidR="00607AE7">
        <w:rPr>
          <w:rFonts w:ascii="Times New Roman" w:eastAsiaTheme="minorHAnsi" w:hAnsi="Times New Roman"/>
          <w:sz w:val="24"/>
          <w:lang w:val="fr-FR"/>
        </w:rPr>
        <w:t xml:space="preserve"> nouveau cadre institutionnel électoral </w:t>
      </w:r>
      <w:r w:rsidR="00342E52">
        <w:rPr>
          <w:rFonts w:ascii="Times New Roman" w:eastAsiaTheme="minorHAnsi" w:hAnsi="Times New Roman"/>
          <w:sz w:val="24"/>
          <w:lang w:val="fr-FR"/>
        </w:rPr>
        <w:t>adopté à la su</w:t>
      </w:r>
      <w:r w:rsidR="004B35C8">
        <w:rPr>
          <w:rFonts w:ascii="Times New Roman" w:eastAsiaTheme="minorHAnsi" w:hAnsi="Times New Roman"/>
          <w:sz w:val="24"/>
          <w:lang w:val="fr-FR"/>
        </w:rPr>
        <w:t>i</w:t>
      </w:r>
      <w:r w:rsidR="00342E52">
        <w:rPr>
          <w:rFonts w:ascii="Times New Roman" w:eastAsiaTheme="minorHAnsi" w:hAnsi="Times New Roman"/>
          <w:sz w:val="24"/>
          <w:lang w:val="fr-FR"/>
        </w:rPr>
        <w:t xml:space="preserve">te du Forum institutionnel </w:t>
      </w:r>
      <w:r w:rsidR="00607AE7">
        <w:rPr>
          <w:rFonts w:ascii="Times New Roman" w:eastAsiaTheme="minorHAnsi" w:hAnsi="Times New Roman"/>
          <w:sz w:val="24"/>
          <w:lang w:val="fr-FR"/>
        </w:rPr>
        <w:t>et un soutien au renforcement des capacités des acteurs en matière de formation et d’éducation au droit électoral.</w:t>
      </w:r>
    </w:p>
    <w:p w14:paraId="65D9AD7F" w14:textId="77777777" w:rsidR="00607AE7" w:rsidRDefault="00607AE7" w:rsidP="00607AE7">
      <w:pPr>
        <w:autoSpaceDE w:val="0"/>
        <w:autoSpaceDN w:val="0"/>
        <w:adjustRightInd w:val="0"/>
        <w:spacing w:after="0"/>
        <w:rPr>
          <w:rFonts w:ascii="Times New Roman" w:hAnsi="Times New Roman"/>
          <w:sz w:val="24"/>
          <w:lang w:val="fr-FR"/>
        </w:rPr>
      </w:pPr>
    </w:p>
    <w:p w14:paraId="6AE1D5B9" w14:textId="5DA3F408" w:rsidR="00607AE7" w:rsidRDefault="00853720" w:rsidP="00607AE7">
      <w:pPr>
        <w:autoSpaceDE w:val="0"/>
        <w:autoSpaceDN w:val="0"/>
        <w:adjustRightInd w:val="0"/>
        <w:spacing w:after="0"/>
        <w:rPr>
          <w:rFonts w:ascii="Times New Roman" w:hAnsi="Times New Roman"/>
          <w:sz w:val="24"/>
          <w:lang w:val="fr-FR" w:eastAsia="fr-FR"/>
        </w:rPr>
      </w:pPr>
      <w:r>
        <w:rPr>
          <w:rFonts w:ascii="Times New Roman" w:hAnsi="Times New Roman"/>
          <w:sz w:val="24"/>
          <w:lang w:val="fr-FR"/>
        </w:rPr>
        <w:t>En octobre-novembre 2018</w:t>
      </w:r>
      <w:r w:rsidR="00607AE7" w:rsidRPr="00710738">
        <w:rPr>
          <w:rFonts w:ascii="Times New Roman" w:hAnsi="Times New Roman"/>
          <w:sz w:val="24"/>
          <w:lang w:val="fr-FR"/>
        </w:rPr>
        <w:t>, le PACET a réalisé une revue du cadre juridique et institutionnel des élections et fait l’</w:t>
      </w:r>
      <w:r w:rsidR="00607AE7" w:rsidRPr="00710738">
        <w:rPr>
          <w:rFonts w:ascii="Times New Roman" w:hAnsi="Times New Roman"/>
          <w:sz w:val="24"/>
          <w:shd w:val="clear" w:color="auto" w:fill="FFFFFF"/>
          <w:lang w:val="fr-FR"/>
        </w:rPr>
        <w:t xml:space="preserve">analyse et le suivi des recommandations des missions d'observation électorale. Il en est ressorti les conclusions suivantes. </w:t>
      </w:r>
      <w:r w:rsidR="00607AE7" w:rsidRPr="00710738">
        <w:rPr>
          <w:rFonts w:ascii="Times New Roman" w:hAnsi="Times New Roman"/>
          <w:sz w:val="24"/>
          <w:lang w:val="fr-FR" w:eastAsia="fr-FR"/>
        </w:rPr>
        <w:t xml:space="preserve">Si le cadre existant fournit une base acceptable pour la tenue d’élections démocratiques, il soulève néanmoins plusieurs difficultés. Il se révèle insuffisamment lisible. Près d’une quarantaine de références juridiques principales, le plus souvent éparpillées, viennent, </w:t>
      </w:r>
      <w:r w:rsidR="00607AE7" w:rsidRPr="00710738">
        <w:rPr>
          <w:rFonts w:ascii="Times New Roman" w:hAnsi="Times New Roman"/>
          <w:i/>
          <w:sz w:val="24"/>
          <w:lang w:val="fr-FR" w:eastAsia="fr-FR"/>
        </w:rPr>
        <w:t>de facto</w:t>
      </w:r>
      <w:r w:rsidR="00607AE7" w:rsidRPr="00710738">
        <w:rPr>
          <w:rFonts w:ascii="Times New Roman" w:hAnsi="Times New Roman"/>
          <w:sz w:val="24"/>
          <w:lang w:val="fr-FR" w:eastAsia="fr-FR"/>
        </w:rPr>
        <w:t xml:space="preserve">, limiter le droit à l’information des citoyens et des candidats. Il s’insère en outre dans une organisation institutionnelle marquée par la prépondérance des pouvoirs du Chef de l’exécutif, au détriment des pouvoirs législatif et judiciaire. </w:t>
      </w:r>
    </w:p>
    <w:p w14:paraId="74D10C52" w14:textId="77777777" w:rsidR="00607AE7" w:rsidRDefault="00607AE7" w:rsidP="00607AE7">
      <w:pPr>
        <w:autoSpaceDE w:val="0"/>
        <w:autoSpaceDN w:val="0"/>
        <w:adjustRightInd w:val="0"/>
        <w:spacing w:after="0"/>
        <w:rPr>
          <w:rFonts w:ascii="Times New Roman" w:hAnsi="Times New Roman"/>
          <w:sz w:val="24"/>
          <w:lang w:val="fr-FR" w:eastAsia="fr-FR"/>
        </w:rPr>
      </w:pPr>
    </w:p>
    <w:p w14:paraId="12D29835" w14:textId="77777777" w:rsidR="00607AE7" w:rsidRPr="00710738" w:rsidRDefault="00607AE7" w:rsidP="00607AE7">
      <w:pPr>
        <w:autoSpaceDE w:val="0"/>
        <w:autoSpaceDN w:val="0"/>
        <w:adjustRightInd w:val="0"/>
        <w:spacing w:after="0"/>
        <w:rPr>
          <w:rFonts w:ascii="Times New Roman" w:hAnsi="Times New Roman"/>
          <w:sz w:val="24"/>
          <w:lang w:val="fr-FR" w:eastAsia="fr-FR"/>
        </w:rPr>
      </w:pPr>
      <w:r w:rsidRPr="00710738">
        <w:rPr>
          <w:rFonts w:ascii="Times New Roman" w:hAnsi="Times New Roman"/>
          <w:sz w:val="24"/>
          <w:lang w:val="fr-FR" w:eastAsia="fr-FR"/>
        </w:rPr>
        <w:t>Plusieurs recommandations ont été formulées. Elles concerne</w:t>
      </w:r>
      <w:r>
        <w:rPr>
          <w:rFonts w:ascii="Times New Roman" w:hAnsi="Times New Roman"/>
          <w:sz w:val="24"/>
          <w:lang w:val="fr-FR" w:eastAsia="fr-FR"/>
        </w:rPr>
        <w:t>nt</w:t>
      </w:r>
      <w:r w:rsidRPr="00710738">
        <w:rPr>
          <w:rFonts w:ascii="Times New Roman" w:hAnsi="Times New Roman"/>
          <w:sz w:val="24"/>
          <w:lang w:val="fr-FR" w:eastAsia="fr-FR"/>
        </w:rPr>
        <w:t xml:space="preserve"> notamment :</w:t>
      </w:r>
    </w:p>
    <w:p w14:paraId="3425EAD1" w14:textId="77777777" w:rsidR="00607AE7" w:rsidRPr="00710738" w:rsidRDefault="00607AE7" w:rsidP="005A0408">
      <w:pPr>
        <w:pStyle w:val="Paragraphedeliste"/>
        <w:numPr>
          <w:ilvl w:val="0"/>
          <w:numId w:val="11"/>
        </w:numPr>
        <w:autoSpaceDE w:val="0"/>
        <w:autoSpaceDN w:val="0"/>
        <w:adjustRightInd w:val="0"/>
        <w:spacing w:after="0"/>
        <w:rPr>
          <w:rFonts w:ascii="Times New Roman" w:hAnsi="Times New Roman"/>
          <w:sz w:val="24"/>
          <w:lang w:val="fr-FR"/>
        </w:rPr>
      </w:pPr>
      <w:r w:rsidRPr="00710738">
        <w:rPr>
          <w:rFonts w:ascii="Times New Roman" w:hAnsi="Times New Roman"/>
          <w:sz w:val="24"/>
          <w:lang w:val="fr-FR"/>
        </w:rPr>
        <w:t xml:space="preserve">Le renforcement de </w:t>
      </w:r>
      <w:r w:rsidRPr="00710738">
        <w:rPr>
          <w:rFonts w:ascii="Times New Roman" w:hAnsi="Times New Roman"/>
          <w:bCs/>
          <w:sz w:val="24"/>
          <w:lang w:val="fr-FR"/>
        </w:rPr>
        <w:t>l’indépendance de la justice et des pouvoirs de l’Assemblée nationale ;</w:t>
      </w:r>
    </w:p>
    <w:p w14:paraId="2DAE2B4B" w14:textId="77777777" w:rsidR="00607AE7" w:rsidRPr="00710738" w:rsidRDefault="00607AE7" w:rsidP="005A0408">
      <w:pPr>
        <w:pStyle w:val="Paragraphedeliste"/>
        <w:numPr>
          <w:ilvl w:val="0"/>
          <w:numId w:val="11"/>
        </w:numPr>
        <w:autoSpaceDE w:val="0"/>
        <w:autoSpaceDN w:val="0"/>
        <w:adjustRightInd w:val="0"/>
        <w:spacing w:after="0"/>
        <w:rPr>
          <w:rFonts w:ascii="Times New Roman" w:hAnsi="Times New Roman"/>
          <w:sz w:val="24"/>
          <w:lang w:val="fr-FR"/>
        </w:rPr>
      </w:pPr>
      <w:r w:rsidRPr="00710738">
        <w:rPr>
          <w:rFonts w:ascii="Times New Roman" w:hAnsi="Times New Roman"/>
          <w:sz w:val="24"/>
          <w:lang w:val="fr-FR"/>
        </w:rPr>
        <w:t xml:space="preserve">La refonte des textes fondamentaux relatifs à l’exercice des libertés publiques ; </w:t>
      </w:r>
    </w:p>
    <w:p w14:paraId="0DBFAE25" w14:textId="77777777" w:rsidR="00607AE7" w:rsidRPr="00710738" w:rsidRDefault="00607AE7" w:rsidP="005A0408">
      <w:pPr>
        <w:pStyle w:val="Paragraphedeliste"/>
        <w:numPr>
          <w:ilvl w:val="0"/>
          <w:numId w:val="11"/>
        </w:numPr>
        <w:autoSpaceDE w:val="0"/>
        <w:autoSpaceDN w:val="0"/>
        <w:adjustRightInd w:val="0"/>
        <w:spacing w:after="0"/>
        <w:rPr>
          <w:rFonts w:ascii="Times New Roman" w:hAnsi="Times New Roman"/>
          <w:sz w:val="24"/>
          <w:lang w:val="fr-FR"/>
        </w:rPr>
      </w:pPr>
      <w:r w:rsidRPr="00710738">
        <w:rPr>
          <w:rFonts w:ascii="Times New Roman" w:hAnsi="Times New Roman"/>
          <w:sz w:val="24"/>
          <w:lang w:val="fr-FR"/>
        </w:rPr>
        <w:t>La révision du Code électoral ;</w:t>
      </w:r>
    </w:p>
    <w:p w14:paraId="0D888960" w14:textId="77777777" w:rsidR="00607AE7" w:rsidRPr="00710738" w:rsidRDefault="00607AE7" w:rsidP="005A0408">
      <w:pPr>
        <w:pStyle w:val="Paragraphedeliste"/>
        <w:numPr>
          <w:ilvl w:val="0"/>
          <w:numId w:val="11"/>
        </w:numPr>
        <w:autoSpaceDE w:val="0"/>
        <w:autoSpaceDN w:val="0"/>
        <w:adjustRightInd w:val="0"/>
        <w:spacing w:after="0"/>
        <w:rPr>
          <w:rFonts w:ascii="Times New Roman" w:hAnsi="Times New Roman"/>
          <w:sz w:val="24"/>
          <w:lang w:val="fr-FR"/>
        </w:rPr>
      </w:pPr>
      <w:r w:rsidRPr="00710738">
        <w:rPr>
          <w:rFonts w:ascii="Times New Roman" w:hAnsi="Times New Roman"/>
          <w:sz w:val="24"/>
          <w:lang w:val="fr-FR"/>
        </w:rPr>
        <w:t>La revue de la gestion du contentieux des candidatures ;</w:t>
      </w:r>
    </w:p>
    <w:p w14:paraId="4A0AE9BD" w14:textId="77777777" w:rsidR="00607AE7" w:rsidRPr="00710738" w:rsidRDefault="00607AE7" w:rsidP="005A0408">
      <w:pPr>
        <w:pStyle w:val="Paragraphedeliste"/>
        <w:numPr>
          <w:ilvl w:val="0"/>
          <w:numId w:val="11"/>
        </w:numPr>
        <w:autoSpaceDE w:val="0"/>
        <w:autoSpaceDN w:val="0"/>
        <w:adjustRightInd w:val="0"/>
        <w:spacing w:after="0"/>
        <w:rPr>
          <w:rFonts w:ascii="Times New Roman" w:hAnsi="Times New Roman"/>
          <w:sz w:val="24"/>
          <w:lang w:val="fr-FR"/>
        </w:rPr>
      </w:pPr>
      <w:r w:rsidRPr="00710738">
        <w:rPr>
          <w:rFonts w:ascii="Times New Roman" w:hAnsi="Times New Roman"/>
          <w:sz w:val="24"/>
          <w:lang w:val="fr-FR"/>
        </w:rPr>
        <w:t>Le renforcement du droit à l’information électorale ;</w:t>
      </w:r>
    </w:p>
    <w:p w14:paraId="1FB5C48A" w14:textId="77777777" w:rsidR="00607AE7" w:rsidRPr="00710738" w:rsidRDefault="00607AE7" w:rsidP="005A0408">
      <w:pPr>
        <w:pStyle w:val="Paragraphedeliste"/>
        <w:numPr>
          <w:ilvl w:val="0"/>
          <w:numId w:val="11"/>
        </w:numPr>
        <w:autoSpaceDE w:val="0"/>
        <w:autoSpaceDN w:val="0"/>
        <w:adjustRightInd w:val="0"/>
        <w:spacing w:after="0"/>
        <w:rPr>
          <w:rFonts w:ascii="Times New Roman" w:hAnsi="Times New Roman"/>
          <w:sz w:val="24"/>
          <w:lang w:val="fr-FR"/>
        </w:rPr>
      </w:pPr>
      <w:r w:rsidRPr="00710738">
        <w:rPr>
          <w:rFonts w:ascii="Times New Roman" w:hAnsi="Times New Roman"/>
          <w:sz w:val="24"/>
          <w:lang w:val="fr-FR"/>
        </w:rPr>
        <w:lastRenderedPageBreak/>
        <w:t>L’amélioration du fichier électoral biométrique et sa synergie avec le registre de l’état-civil ;</w:t>
      </w:r>
    </w:p>
    <w:p w14:paraId="1B41A38C" w14:textId="77777777" w:rsidR="00607AE7" w:rsidRPr="00710738" w:rsidRDefault="00607AE7" w:rsidP="005A0408">
      <w:pPr>
        <w:pStyle w:val="Paragraphedeliste"/>
        <w:numPr>
          <w:ilvl w:val="0"/>
          <w:numId w:val="11"/>
        </w:numPr>
        <w:autoSpaceDE w:val="0"/>
        <w:autoSpaceDN w:val="0"/>
        <w:adjustRightInd w:val="0"/>
        <w:spacing w:after="0"/>
        <w:rPr>
          <w:rFonts w:ascii="Times New Roman" w:hAnsi="Times New Roman"/>
          <w:sz w:val="24"/>
          <w:lang w:val="fr-FR"/>
        </w:rPr>
      </w:pPr>
      <w:r w:rsidRPr="00710738">
        <w:rPr>
          <w:rFonts w:ascii="Times New Roman" w:hAnsi="Times New Roman"/>
          <w:sz w:val="24"/>
          <w:lang w:val="fr-FR"/>
        </w:rPr>
        <w:t>La réorganisation et l’indépendance de l’administration électorale ;</w:t>
      </w:r>
    </w:p>
    <w:p w14:paraId="402BFB4A" w14:textId="269ECADF" w:rsidR="00607AE7" w:rsidRPr="00710738" w:rsidRDefault="00607AE7" w:rsidP="005A0408">
      <w:pPr>
        <w:pStyle w:val="Paragraphedeliste"/>
        <w:numPr>
          <w:ilvl w:val="0"/>
          <w:numId w:val="11"/>
        </w:numPr>
        <w:autoSpaceDE w:val="0"/>
        <w:autoSpaceDN w:val="0"/>
        <w:adjustRightInd w:val="0"/>
        <w:spacing w:after="0"/>
        <w:rPr>
          <w:rFonts w:ascii="Times New Roman" w:hAnsi="Times New Roman"/>
          <w:sz w:val="24"/>
          <w:lang w:val="fr-FR"/>
        </w:rPr>
      </w:pPr>
      <w:r w:rsidRPr="00710738">
        <w:rPr>
          <w:rFonts w:ascii="Times New Roman" w:hAnsi="Times New Roman"/>
          <w:sz w:val="24"/>
          <w:lang w:val="fr-FR"/>
        </w:rPr>
        <w:t>La transparence et la traçabilité</w:t>
      </w:r>
      <w:r w:rsidR="00853720">
        <w:rPr>
          <w:rFonts w:ascii="Times New Roman" w:hAnsi="Times New Roman"/>
          <w:sz w:val="24"/>
          <w:lang w:val="fr-FR"/>
        </w:rPr>
        <w:t xml:space="preserve"> des résultats électoraux.</w:t>
      </w:r>
    </w:p>
    <w:p w14:paraId="72542005" w14:textId="77777777" w:rsidR="00607AE7" w:rsidRPr="00710738" w:rsidRDefault="00607AE7" w:rsidP="00607AE7">
      <w:pPr>
        <w:autoSpaceDE w:val="0"/>
        <w:autoSpaceDN w:val="0"/>
        <w:adjustRightInd w:val="0"/>
        <w:spacing w:after="0"/>
        <w:rPr>
          <w:rFonts w:ascii="Times New Roman" w:eastAsiaTheme="minorHAnsi" w:hAnsi="Times New Roman"/>
          <w:sz w:val="24"/>
          <w:lang w:val="fr-FR"/>
        </w:rPr>
      </w:pPr>
    </w:p>
    <w:p w14:paraId="06675C12" w14:textId="1FD5519A" w:rsidR="00EF4586" w:rsidRPr="00A11C8C" w:rsidRDefault="00607AE7" w:rsidP="00EF4586">
      <w:pPr>
        <w:autoSpaceDE w:val="0"/>
        <w:autoSpaceDN w:val="0"/>
        <w:adjustRightInd w:val="0"/>
        <w:spacing w:after="0"/>
        <w:rPr>
          <w:rFonts w:ascii="Times New Roman" w:eastAsia="Calibri" w:hAnsi="Times New Roman"/>
          <w:sz w:val="24"/>
          <w:lang w:val="fr-FR"/>
        </w:rPr>
      </w:pPr>
      <w:r w:rsidRPr="00B52EA2">
        <w:rPr>
          <w:rFonts w:ascii="Times New Roman" w:eastAsiaTheme="minorHAnsi" w:hAnsi="Times New Roman"/>
          <w:sz w:val="24"/>
          <w:lang w:val="fr-FR"/>
        </w:rPr>
        <w:t xml:space="preserve">Ces faiblesses ont été relevées par les différentes missions d’observation électorale déployées dans le pays. </w:t>
      </w:r>
      <w:r w:rsidRPr="002668B9">
        <w:rPr>
          <w:rFonts w:ascii="Times New Roman" w:eastAsia="Calibri" w:hAnsi="Times New Roman"/>
          <w:sz w:val="24"/>
          <w:lang w:val="fr-FR"/>
        </w:rPr>
        <w:t xml:space="preserve">Si une grande partie de ces recommandations se recoupent, </w:t>
      </w:r>
      <w:r w:rsidRPr="00B52EA2">
        <w:rPr>
          <w:rFonts w:ascii="Times New Roman" w:eastAsia="Calibri" w:hAnsi="Times New Roman"/>
          <w:sz w:val="24"/>
          <w:lang w:val="fr-FR"/>
        </w:rPr>
        <w:t>elles</w:t>
      </w:r>
      <w:r w:rsidRPr="002668B9">
        <w:rPr>
          <w:rFonts w:ascii="Times New Roman" w:eastAsia="Calibri" w:hAnsi="Times New Roman"/>
          <w:sz w:val="24"/>
          <w:lang w:val="fr-FR"/>
        </w:rPr>
        <w:t xml:space="preserve"> portent principalement</w:t>
      </w:r>
      <w:r w:rsidRPr="00B52EA2">
        <w:rPr>
          <w:rFonts w:ascii="Times New Roman" w:eastAsia="Calibri" w:hAnsi="Times New Roman"/>
          <w:sz w:val="24"/>
          <w:lang w:val="fr-FR"/>
        </w:rPr>
        <w:t xml:space="preserve"> </w:t>
      </w:r>
      <w:r w:rsidRPr="002668B9">
        <w:rPr>
          <w:rFonts w:ascii="Times New Roman" w:eastAsia="Calibri" w:hAnsi="Times New Roman"/>
          <w:sz w:val="24"/>
          <w:lang w:val="fr-FR"/>
        </w:rPr>
        <w:t>sur l’administration électorale</w:t>
      </w:r>
      <w:r w:rsidRPr="00B52EA2">
        <w:rPr>
          <w:rFonts w:ascii="Times New Roman" w:eastAsia="Calibri" w:hAnsi="Times New Roman"/>
          <w:sz w:val="24"/>
          <w:lang w:val="fr-FR"/>
        </w:rPr>
        <w:t xml:space="preserve">, </w:t>
      </w:r>
      <w:r w:rsidRPr="002668B9">
        <w:rPr>
          <w:rFonts w:ascii="Times New Roman" w:eastAsia="Calibri" w:hAnsi="Times New Roman"/>
          <w:sz w:val="24"/>
          <w:lang w:val="fr-FR"/>
        </w:rPr>
        <w:t xml:space="preserve">le contexte politique, la phase d’enregistrement des électeurs </w:t>
      </w:r>
      <w:r w:rsidRPr="00B52EA2">
        <w:rPr>
          <w:rFonts w:ascii="Times New Roman" w:eastAsia="Calibri" w:hAnsi="Times New Roman"/>
          <w:sz w:val="24"/>
          <w:lang w:val="fr-FR"/>
        </w:rPr>
        <w:t xml:space="preserve">et </w:t>
      </w:r>
      <w:r w:rsidRPr="002668B9">
        <w:rPr>
          <w:rFonts w:ascii="Times New Roman" w:eastAsia="Calibri" w:hAnsi="Times New Roman"/>
          <w:sz w:val="24"/>
          <w:lang w:val="fr-FR"/>
        </w:rPr>
        <w:t>celle des opérations de vote et de dépouillement</w:t>
      </w:r>
      <w:r w:rsidRPr="00B52EA2">
        <w:rPr>
          <w:rFonts w:ascii="Times New Roman" w:eastAsia="Calibri" w:hAnsi="Times New Roman"/>
          <w:sz w:val="24"/>
          <w:lang w:val="fr-FR"/>
        </w:rPr>
        <w:t xml:space="preserve">. Peu de recommandations ont été prises en compte par les autorités tchadiennes, les institutions et les acteurs concernés. </w:t>
      </w:r>
      <w:r>
        <w:rPr>
          <w:rFonts w:ascii="Times New Roman" w:eastAsia="Calibri" w:hAnsi="Times New Roman"/>
          <w:sz w:val="24"/>
          <w:lang w:val="fr-FR"/>
        </w:rPr>
        <w:t xml:space="preserve">Le projet entend </w:t>
      </w:r>
      <w:r w:rsidR="006C08AA">
        <w:rPr>
          <w:rFonts w:ascii="Times New Roman" w:eastAsia="Calibri" w:hAnsi="Times New Roman"/>
          <w:sz w:val="24"/>
          <w:lang w:val="fr-FR"/>
        </w:rPr>
        <w:t xml:space="preserve">ainsi, </w:t>
      </w:r>
      <w:r>
        <w:rPr>
          <w:rFonts w:ascii="Times New Roman" w:eastAsia="Calibri" w:hAnsi="Times New Roman"/>
          <w:sz w:val="24"/>
          <w:lang w:val="fr-FR"/>
        </w:rPr>
        <w:t>mettre à la disposition de la CENI et des parties prenantes concernées</w:t>
      </w:r>
      <w:r w:rsidR="006C08AA">
        <w:rPr>
          <w:rFonts w:ascii="Times New Roman" w:eastAsia="Calibri" w:hAnsi="Times New Roman"/>
          <w:sz w:val="24"/>
          <w:lang w:val="fr-FR"/>
        </w:rPr>
        <w:t>,</w:t>
      </w:r>
      <w:r>
        <w:rPr>
          <w:rFonts w:ascii="Times New Roman" w:eastAsia="Calibri" w:hAnsi="Times New Roman"/>
          <w:sz w:val="24"/>
          <w:lang w:val="fr-FR"/>
        </w:rPr>
        <w:t xml:space="preserve"> l’expertise juridique nationale et internationale dont elle aura besoin</w:t>
      </w:r>
      <w:r w:rsidR="006C08AA">
        <w:rPr>
          <w:rFonts w:ascii="Times New Roman" w:eastAsia="Calibri" w:hAnsi="Times New Roman"/>
          <w:sz w:val="24"/>
          <w:lang w:val="fr-FR"/>
        </w:rPr>
        <w:t>, afin d’assister à la formulation de</w:t>
      </w:r>
      <w:r>
        <w:rPr>
          <w:rFonts w:ascii="Times New Roman" w:eastAsia="Calibri" w:hAnsi="Times New Roman"/>
          <w:sz w:val="24"/>
          <w:lang w:val="fr-FR"/>
        </w:rPr>
        <w:t xml:space="preserve"> tout</w:t>
      </w:r>
      <w:r w:rsidR="00760971">
        <w:rPr>
          <w:rFonts w:ascii="Times New Roman" w:eastAsia="Calibri" w:hAnsi="Times New Roman"/>
          <w:sz w:val="24"/>
          <w:lang w:val="fr-FR"/>
        </w:rPr>
        <w:t>e</w:t>
      </w:r>
      <w:r w:rsidR="006C08AA">
        <w:rPr>
          <w:rFonts w:ascii="Times New Roman" w:eastAsia="Calibri" w:hAnsi="Times New Roman"/>
          <w:sz w:val="24"/>
          <w:lang w:val="fr-FR"/>
        </w:rPr>
        <w:t>s</w:t>
      </w:r>
      <w:r w:rsidR="00760971">
        <w:rPr>
          <w:rFonts w:ascii="Times New Roman" w:eastAsia="Calibri" w:hAnsi="Times New Roman"/>
          <w:sz w:val="24"/>
          <w:lang w:val="fr-FR"/>
        </w:rPr>
        <w:t xml:space="preserve"> </w:t>
      </w:r>
      <w:r>
        <w:rPr>
          <w:rFonts w:ascii="Times New Roman" w:eastAsia="Calibri" w:hAnsi="Times New Roman"/>
          <w:sz w:val="24"/>
          <w:lang w:val="fr-FR"/>
        </w:rPr>
        <w:t>recommandation</w:t>
      </w:r>
      <w:r w:rsidR="006C08AA">
        <w:rPr>
          <w:rFonts w:ascii="Times New Roman" w:eastAsia="Calibri" w:hAnsi="Times New Roman"/>
          <w:sz w:val="24"/>
          <w:lang w:val="fr-FR"/>
        </w:rPr>
        <w:t>s</w:t>
      </w:r>
      <w:r>
        <w:rPr>
          <w:rFonts w:ascii="Times New Roman" w:eastAsia="Calibri" w:hAnsi="Times New Roman"/>
          <w:sz w:val="24"/>
          <w:lang w:val="fr-FR"/>
        </w:rPr>
        <w:t xml:space="preserve"> utile</w:t>
      </w:r>
      <w:r w:rsidR="006C08AA">
        <w:rPr>
          <w:rFonts w:ascii="Times New Roman" w:eastAsia="Calibri" w:hAnsi="Times New Roman"/>
          <w:sz w:val="24"/>
          <w:lang w:val="fr-FR"/>
        </w:rPr>
        <w:t>s</w:t>
      </w:r>
      <w:r>
        <w:rPr>
          <w:rFonts w:ascii="Times New Roman" w:eastAsia="Calibri" w:hAnsi="Times New Roman"/>
          <w:sz w:val="24"/>
          <w:lang w:val="fr-FR"/>
        </w:rPr>
        <w:t xml:space="preserve"> visant à rendre le cadre institutionnel des élections plus opérationnel et efficace.</w:t>
      </w:r>
      <w:r w:rsidR="00EF4586">
        <w:rPr>
          <w:rFonts w:ascii="Times New Roman" w:eastAsia="Calibri" w:hAnsi="Times New Roman"/>
          <w:sz w:val="24"/>
          <w:lang w:val="fr-FR"/>
        </w:rPr>
        <w:t xml:space="preserve"> </w:t>
      </w:r>
      <w:r w:rsidR="00760971">
        <w:rPr>
          <w:rFonts w:ascii="Times New Roman" w:eastAsia="Calibri" w:hAnsi="Times New Roman"/>
          <w:sz w:val="24"/>
          <w:lang w:val="fr-FR"/>
        </w:rPr>
        <w:t>A cet égard,</w:t>
      </w:r>
      <w:r w:rsidR="00EF4586">
        <w:rPr>
          <w:rFonts w:ascii="Times New Roman" w:eastAsia="Calibri" w:hAnsi="Times New Roman"/>
          <w:sz w:val="24"/>
          <w:lang w:val="fr-FR"/>
        </w:rPr>
        <w:t xml:space="preserve"> </w:t>
      </w:r>
      <w:r w:rsidR="00760971">
        <w:rPr>
          <w:rFonts w:ascii="Times New Roman" w:eastAsia="Calibri" w:hAnsi="Times New Roman"/>
          <w:sz w:val="24"/>
          <w:lang w:val="fr-FR"/>
        </w:rPr>
        <w:t xml:space="preserve">le </w:t>
      </w:r>
      <w:r w:rsidR="00EF4586">
        <w:rPr>
          <w:rFonts w:ascii="Times New Roman" w:eastAsia="Calibri" w:hAnsi="Times New Roman"/>
          <w:sz w:val="24"/>
          <w:lang w:val="fr-FR"/>
        </w:rPr>
        <w:t xml:space="preserve">projet appuiera </w:t>
      </w:r>
      <w:r w:rsidR="00760971">
        <w:rPr>
          <w:rFonts w:ascii="Times New Roman" w:eastAsia="Calibri" w:hAnsi="Times New Roman"/>
          <w:sz w:val="24"/>
          <w:lang w:val="fr-FR"/>
        </w:rPr>
        <w:t xml:space="preserve">des initiatives centrées autour de la revue et de la révision du cadre institutionnel et juridique des élections, l’élaboration des guides et procédures électoraux, ainsi que la vulgarisation du cadre mis en place. </w:t>
      </w:r>
      <w:r w:rsidR="00EF4586">
        <w:rPr>
          <w:rFonts w:ascii="Times New Roman" w:eastAsia="Calibri" w:hAnsi="Times New Roman"/>
          <w:sz w:val="24"/>
          <w:lang w:val="fr-FR"/>
        </w:rPr>
        <w:t xml:space="preserve"> </w:t>
      </w:r>
    </w:p>
    <w:p w14:paraId="631EC680" w14:textId="77777777" w:rsidR="00EF4586" w:rsidRDefault="00EF4586" w:rsidP="00607AE7">
      <w:pPr>
        <w:autoSpaceDE w:val="0"/>
        <w:autoSpaceDN w:val="0"/>
        <w:adjustRightInd w:val="0"/>
        <w:spacing w:after="0"/>
        <w:rPr>
          <w:rFonts w:ascii="Times New Roman" w:eastAsia="Calibri" w:hAnsi="Times New Roman"/>
          <w:sz w:val="24"/>
          <w:lang w:val="fr-FR"/>
        </w:rPr>
      </w:pPr>
    </w:p>
    <w:p w14:paraId="366DB1D7" w14:textId="5971326A" w:rsidR="00607AE7" w:rsidRDefault="00607AE7" w:rsidP="00607AE7">
      <w:pPr>
        <w:autoSpaceDE w:val="0"/>
        <w:autoSpaceDN w:val="0"/>
        <w:adjustRightInd w:val="0"/>
        <w:spacing w:after="0"/>
        <w:rPr>
          <w:rFonts w:ascii="Times New Roman" w:eastAsiaTheme="minorHAnsi" w:hAnsi="Times New Roman"/>
          <w:sz w:val="24"/>
          <w:lang w:val="fr-FR"/>
        </w:rPr>
      </w:pPr>
    </w:p>
    <w:p w14:paraId="66A7FF12" w14:textId="77777777" w:rsidR="0043259E" w:rsidRDefault="0043259E" w:rsidP="00607AE7">
      <w:pPr>
        <w:autoSpaceDE w:val="0"/>
        <w:autoSpaceDN w:val="0"/>
        <w:adjustRightInd w:val="0"/>
        <w:spacing w:after="0"/>
        <w:rPr>
          <w:rFonts w:ascii="Times New Roman" w:eastAsiaTheme="minorHAnsi" w:hAnsi="Times New Roman"/>
          <w:sz w:val="24"/>
          <w:lang w:val="fr-FR"/>
        </w:rPr>
      </w:pPr>
    </w:p>
    <w:p w14:paraId="3A7E46E2" w14:textId="00C2721E" w:rsidR="00A11C8C" w:rsidRPr="00D95CD5" w:rsidRDefault="00A11C8C" w:rsidP="00A11C8C">
      <w:pPr>
        <w:tabs>
          <w:tab w:val="left" w:pos="1560"/>
        </w:tabs>
        <w:rPr>
          <w:rFonts w:ascii="Times New Roman" w:hAnsi="Times New Roman"/>
          <w:b/>
          <w:sz w:val="24"/>
          <w:lang w:val="fr-FR"/>
        </w:rPr>
      </w:pPr>
      <w:r w:rsidRPr="00D95CD5">
        <w:rPr>
          <w:rFonts w:ascii="Times New Roman" w:hAnsi="Times New Roman"/>
          <w:b/>
          <w:sz w:val="24"/>
          <w:lang w:val="fr-FR"/>
        </w:rPr>
        <w:t xml:space="preserve">Produit </w:t>
      </w:r>
      <w:r w:rsidR="00CA2BEC">
        <w:rPr>
          <w:rFonts w:ascii="Times New Roman" w:hAnsi="Times New Roman"/>
          <w:b/>
          <w:sz w:val="24"/>
          <w:lang w:val="fr-FR"/>
        </w:rPr>
        <w:t>1.</w:t>
      </w:r>
      <w:r>
        <w:rPr>
          <w:rFonts w:ascii="Times New Roman" w:hAnsi="Times New Roman"/>
          <w:b/>
          <w:sz w:val="24"/>
          <w:lang w:val="fr-FR"/>
        </w:rPr>
        <w:t>2</w:t>
      </w:r>
      <w:r w:rsidRPr="00D95CD5">
        <w:rPr>
          <w:rFonts w:ascii="Times New Roman" w:hAnsi="Times New Roman"/>
          <w:b/>
          <w:sz w:val="24"/>
          <w:lang w:val="fr-FR"/>
        </w:rPr>
        <w:t xml:space="preserve"> : </w:t>
      </w:r>
      <w:r>
        <w:rPr>
          <w:rFonts w:ascii="Times New Roman" w:hAnsi="Times New Roman"/>
          <w:b/>
          <w:sz w:val="24"/>
          <w:lang w:val="fr-FR"/>
        </w:rPr>
        <w:t xml:space="preserve">Le fichier électoral est mis à jour </w:t>
      </w:r>
    </w:p>
    <w:p w14:paraId="7275D4FD" w14:textId="77777777" w:rsidR="00607AE7" w:rsidRDefault="00607AE7" w:rsidP="00607AE7">
      <w:pPr>
        <w:autoSpaceDE w:val="0"/>
        <w:autoSpaceDN w:val="0"/>
        <w:adjustRightInd w:val="0"/>
        <w:spacing w:after="0"/>
        <w:rPr>
          <w:rFonts w:ascii="Times New Roman" w:eastAsiaTheme="minorHAnsi" w:hAnsi="Times New Roman"/>
          <w:sz w:val="24"/>
          <w:lang w:val="fr-FR"/>
        </w:rPr>
      </w:pPr>
    </w:p>
    <w:p w14:paraId="2D78DB4F" w14:textId="49440277" w:rsidR="00607AE7" w:rsidRDefault="00A11C8C" w:rsidP="00607AE7">
      <w:pPr>
        <w:spacing w:after="0"/>
        <w:rPr>
          <w:rFonts w:ascii="Times New Roman" w:hAnsi="Times New Roman"/>
          <w:sz w:val="24"/>
          <w:szCs w:val="28"/>
          <w:lang w:val="fr-FR"/>
        </w:rPr>
      </w:pPr>
      <w:r>
        <w:rPr>
          <w:rFonts w:ascii="Times New Roman" w:hAnsi="Times New Roman"/>
          <w:sz w:val="24"/>
          <w:szCs w:val="28"/>
          <w:lang w:val="fr-FR"/>
        </w:rPr>
        <w:t>Il s’agira, dans le cadre de ce produit, d’appuyer la mise à jour</w:t>
      </w:r>
      <w:r w:rsidRPr="00A11C8C">
        <w:rPr>
          <w:rFonts w:ascii="Times New Roman" w:hAnsi="Times New Roman"/>
          <w:sz w:val="24"/>
          <w:szCs w:val="28"/>
          <w:lang w:val="fr-FR"/>
        </w:rPr>
        <w:t xml:space="preserve"> </w:t>
      </w:r>
      <w:r w:rsidR="00C574CC">
        <w:rPr>
          <w:rFonts w:ascii="Times New Roman" w:hAnsi="Times New Roman"/>
          <w:sz w:val="24"/>
          <w:szCs w:val="28"/>
          <w:lang w:val="fr-FR"/>
        </w:rPr>
        <w:t xml:space="preserve">du </w:t>
      </w:r>
      <w:r w:rsidRPr="00A11C8C">
        <w:rPr>
          <w:rFonts w:ascii="Times New Roman" w:hAnsi="Times New Roman"/>
          <w:sz w:val="24"/>
          <w:szCs w:val="28"/>
          <w:lang w:val="fr-FR"/>
        </w:rPr>
        <w:t>fichier électoral</w:t>
      </w:r>
      <w:r>
        <w:rPr>
          <w:rFonts w:ascii="Times New Roman" w:hAnsi="Times New Roman"/>
          <w:sz w:val="24"/>
          <w:szCs w:val="28"/>
          <w:lang w:val="fr-FR"/>
        </w:rPr>
        <w:t xml:space="preserve">, en mettant un accent </w:t>
      </w:r>
      <w:r w:rsidRPr="00A11C8C">
        <w:rPr>
          <w:rFonts w:ascii="Times New Roman" w:hAnsi="Times New Roman"/>
          <w:sz w:val="24"/>
          <w:szCs w:val="28"/>
          <w:lang w:val="fr-FR"/>
        </w:rPr>
        <w:t>sur l’inscription des jeunes et des femmes</w:t>
      </w:r>
      <w:r>
        <w:rPr>
          <w:rFonts w:ascii="Times New Roman" w:hAnsi="Times New Roman"/>
          <w:sz w:val="24"/>
          <w:szCs w:val="28"/>
          <w:lang w:val="fr-FR"/>
        </w:rPr>
        <w:t xml:space="preserve">. </w:t>
      </w:r>
      <w:r w:rsidR="00607AE7">
        <w:rPr>
          <w:rFonts w:ascii="Times New Roman" w:hAnsi="Times New Roman"/>
          <w:sz w:val="24"/>
          <w:szCs w:val="28"/>
          <w:lang w:val="fr-FR"/>
        </w:rPr>
        <w:t>Le Tchad</w:t>
      </w:r>
      <w:r w:rsidR="00607AE7" w:rsidRPr="002D0B50">
        <w:rPr>
          <w:rFonts w:ascii="Times New Roman" w:hAnsi="Times New Roman"/>
          <w:sz w:val="24"/>
          <w:szCs w:val="28"/>
          <w:lang w:val="fr-FR"/>
        </w:rPr>
        <w:t xml:space="preserve"> a organisé </w:t>
      </w:r>
      <w:r w:rsidR="00607AE7">
        <w:rPr>
          <w:rFonts w:ascii="Times New Roman" w:hAnsi="Times New Roman"/>
          <w:sz w:val="24"/>
          <w:szCs w:val="28"/>
          <w:lang w:val="fr-FR"/>
        </w:rPr>
        <w:t>un</w:t>
      </w:r>
      <w:r w:rsidR="00607AE7" w:rsidRPr="002D0B50">
        <w:rPr>
          <w:rFonts w:ascii="Times New Roman" w:hAnsi="Times New Roman"/>
          <w:sz w:val="24"/>
          <w:szCs w:val="28"/>
          <w:lang w:val="fr-FR"/>
        </w:rPr>
        <w:t xml:space="preserve"> recensement électoral biométrique </w:t>
      </w:r>
      <w:r w:rsidR="00607AE7">
        <w:rPr>
          <w:rFonts w:ascii="Times New Roman" w:hAnsi="Times New Roman"/>
          <w:sz w:val="24"/>
          <w:szCs w:val="28"/>
          <w:lang w:val="fr-FR"/>
        </w:rPr>
        <w:t xml:space="preserve">en 2015 </w:t>
      </w:r>
      <w:r w:rsidR="00607AE7" w:rsidRPr="002D0B50">
        <w:rPr>
          <w:rFonts w:ascii="Times New Roman" w:hAnsi="Times New Roman"/>
          <w:sz w:val="24"/>
          <w:szCs w:val="28"/>
          <w:lang w:val="fr-FR"/>
        </w:rPr>
        <w:t>à partir d’un système « </w:t>
      </w:r>
      <w:r w:rsidR="00607AE7" w:rsidRPr="002D0B50">
        <w:rPr>
          <w:rFonts w:ascii="Times New Roman" w:hAnsi="Times New Roman"/>
          <w:i/>
          <w:sz w:val="24"/>
          <w:szCs w:val="28"/>
          <w:lang w:val="fr-FR"/>
        </w:rPr>
        <w:t>clé en main </w:t>
      </w:r>
      <w:r w:rsidR="00607AE7" w:rsidRPr="002D0B50">
        <w:rPr>
          <w:rFonts w:ascii="Times New Roman" w:hAnsi="Times New Roman"/>
          <w:sz w:val="24"/>
          <w:szCs w:val="28"/>
          <w:lang w:val="fr-FR"/>
        </w:rPr>
        <w:t>» d’enrôlement biométrique, de déduplication, de gestion électorale, et de production des cartes d’électeurs biométriques. Ce système a été mis en place par l’opérateur technique Morpho, une filiale du groupe SAFRAN SI.</w:t>
      </w:r>
      <w:r w:rsidR="00607AE7">
        <w:rPr>
          <w:rFonts w:ascii="Times New Roman" w:hAnsi="Times New Roman"/>
          <w:sz w:val="24"/>
          <w:szCs w:val="28"/>
          <w:lang w:val="fr-FR"/>
        </w:rPr>
        <w:t xml:space="preserve"> Ce </w:t>
      </w:r>
      <w:r w:rsidR="00607AE7" w:rsidRPr="002D0B50">
        <w:rPr>
          <w:rFonts w:ascii="Times New Roman" w:hAnsi="Times New Roman"/>
          <w:sz w:val="24"/>
          <w:szCs w:val="28"/>
          <w:lang w:val="fr-FR"/>
        </w:rPr>
        <w:t>recensement a permis la constituti</w:t>
      </w:r>
      <w:r w:rsidR="00C574CC">
        <w:rPr>
          <w:rFonts w:ascii="Times New Roman" w:hAnsi="Times New Roman"/>
          <w:sz w:val="24"/>
          <w:szCs w:val="28"/>
          <w:lang w:val="fr-FR"/>
        </w:rPr>
        <w:t>on d’une base de données de 6 298</w:t>
      </w:r>
      <w:r w:rsidR="00607AE7" w:rsidRPr="002D0B50">
        <w:rPr>
          <w:rFonts w:ascii="Times New Roman" w:hAnsi="Times New Roman"/>
          <w:sz w:val="24"/>
          <w:szCs w:val="28"/>
          <w:lang w:val="fr-FR"/>
        </w:rPr>
        <w:t xml:space="preserve"> 801 électeurs </w:t>
      </w:r>
      <w:r w:rsidR="00607AE7">
        <w:rPr>
          <w:rFonts w:ascii="Times New Roman" w:hAnsi="Times New Roman"/>
          <w:sz w:val="24"/>
          <w:szCs w:val="28"/>
          <w:lang w:val="fr-FR"/>
        </w:rPr>
        <w:t xml:space="preserve">qui ont </w:t>
      </w:r>
      <w:r w:rsidR="00607AE7" w:rsidRPr="002D0B50">
        <w:rPr>
          <w:rFonts w:ascii="Times New Roman" w:hAnsi="Times New Roman"/>
          <w:sz w:val="24"/>
          <w:szCs w:val="28"/>
          <w:lang w:val="fr-FR"/>
        </w:rPr>
        <w:t>participé à l’élection présidentielle d</w:t>
      </w:r>
      <w:r w:rsidR="00607AE7">
        <w:rPr>
          <w:rFonts w:ascii="Times New Roman" w:hAnsi="Times New Roman"/>
          <w:sz w:val="24"/>
          <w:szCs w:val="28"/>
          <w:lang w:val="fr-FR"/>
        </w:rPr>
        <w:t xml:space="preserve">u 10 avril </w:t>
      </w:r>
      <w:r w:rsidR="00607AE7" w:rsidRPr="002D0B50">
        <w:rPr>
          <w:rFonts w:ascii="Times New Roman" w:hAnsi="Times New Roman"/>
          <w:sz w:val="24"/>
          <w:szCs w:val="28"/>
          <w:lang w:val="fr-FR"/>
        </w:rPr>
        <w:t xml:space="preserve">2016. Après l’élection présidentielle, le système a été démonté et tout le matériel ayant servi au recensement et à l’élection </w:t>
      </w:r>
      <w:r w:rsidR="00607AE7">
        <w:rPr>
          <w:rFonts w:ascii="Times New Roman" w:hAnsi="Times New Roman"/>
          <w:sz w:val="24"/>
          <w:szCs w:val="28"/>
          <w:lang w:val="fr-FR"/>
        </w:rPr>
        <w:t xml:space="preserve">a été </w:t>
      </w:r>
      <w:r w:rsidR="00607AE7" w:rsidRPr="002D0B50">
        <w:rPr>
          <w:rFonts w:ascii="Times New Roman" w:hAnsi="Times New Roman"/>
          <w:sz w:val="24"/>
          <w:szCs w:val="28"/>
          <w:lang w:val="fr-FR"/>
        </w:rPr>
        <w:t>ramené au niveau central</w:t>
      </w:r>
      <w:r w:rsidR="004B35C8">
        <w:rPr>
          <w:rFonts w:ascii="Times New Roman" w:hAnsi="Times New Roman"/>
          <w:sz w:val="24"/>
          <w:szCs w:val="28"/>
          <w:lang w:val="fr-FR"/>
        </w:rPr>
        <w:t>,</w:t>
      </w:r>
      <w:r w:rsidR="00607AE7" w:rsidRPr="002D0B50">
        <w:rPr>
          <w:rFonts w:ascii="Times New Roman" w:hAnsi="Times New Roman"/>
          <w:sz w:val="24"/>
          <w:szCs w:val="28"/>
          <w:lang w:val="fr-FR"/>
        </w:rPr>
        <w:t xml:space="preserve"> où sa fonctionnalité a été vérifiée</w:t>
      </w:r>
      <w:r w:rsidR="004B35C8">
        <w:rPr>
          <w:rFonts w:ascii="Times New Roman" w:hAnsi="Times New Roman"/>
          <w:sz w:val="24"/>
          <w:szCs w:val="28"/>
          <w:lang w:val="fr-FR"/>
        </w:rPr>
        <w:t>,</w:t>
      </w:r>
      <w:r w:rsidR="00607AE7" w:rsidRPr="002D0B50">
        <w:rPr>
          <w:rFonts w:ascii="Times New Roman" w:hAnsi="Times New Roman"/>
          <w:sz w:val="24"/>
          <w:szCs w:val="28"/>
          <w:lang w:val="fr-FR"/>
        </w:rPr>
        <w:t xml:space="preserve"> et rangé dans les magasins.</w:t>
      </w:r>
    </w:p>
    <w:p w14:paraId="108220AC" w14:textId="77777777" w:rsidR="00607AE7" w:rsidRPr="002D0B50" w:rsidRDefault="00607AE7" w:rsidP="00607AE7">
      <w:pPr>
        <w:spacing w:after="0"/>
        <w:rPr>
          <w:rFonts w:ascii="Times New Roman" w:hAnsi="Times New Roman"/>
          <w:sz w:val="24"/>
          <w:szCs w:val="28"/>
          <w:lang w:val="fr-FR"/>
        </w:rPr>
      </w:pPr>
    </w:p>
    <w:p w14:paraId="6B2C1816" w14:textId="77777777" w:rsidR="00607AE7" w:rsidRDefault="00607AE7" w:rsidP="00607AE7">
      <w:pPr>
        <w:spacing w:after="0"/>
        <w:rPr>
          <w:rFonts w:ascii="Times New Roman" w:hAnsi="Times New Roman"/>
          <w:sz w:val="24"/>
          <w:szCs w:val="28"/>
          <w:lang w:val="fr-FR"/>
        </w:rPr>
      </w:pPr>
      <w:r w:rsidRPr="002D0B50">
        <w:rPr>
          <w:rFonts w:ascii="Times New Roman" w:hAnsi="Times New Roman"/>
          <w:sz w:val="24"/>
          <w:szCs w:val="28"/>
          <w:lang w:val="fr-FR"/>
        </w:rPr>
        <w:t xml:space="preserve">La base des données électorales est conservée </w:t>
      </w:r>
      <w:r>
        <w:rPr>
          <w:rFonts w:ascii="Times New Roman" w:hAnsi="Times New Roman"/>
          <w:sz w:val="24"/>
          <w:szCs w:val="28"/>
          <w:lang w:val="fr-FR"/>
        </w:rPr>
        <w:t>au niveau central dans les installations du Bureau Permanent des Elections (BPE). Cette base de données est</w:t>
      </w:r>
      <w:r w:rsidRPr="002D0B50">
        <w:rPr>
          <w:rFonts w:ascii="Times New Roman" w:hAnsi="Times New Roman"/>
          <w:sz w:val="24"/>
          <w:szCs w:val="28"/>
          <w:lang w:val="fr-FR"/>
        </w:rPr>
        <w:t xml:space="preserve"> en arrêt depuis plus de deux ans pour éviter une perte des données électorales en raison des nombreuses fluctuations électriques. Le </w:t>
      </w:r>
      <w:r>
        <w:rPr>
          <w:rFonts w:ascii="Times New Roman" w:hAnsi="Times New Roman"/>
          <w:sz w:val="24"/>
          <w:szCs w:val="28"/>
          <w:lang w:val="fr-FR"/>
        </w:rPr>
        <w:t xml:space="preserve">Tchad envisage d’effectuer une mise </w:t>
      </w:r>
      <w:r w:rsidRPr="002D0B50">
        <w:rPr>
          <w:rFonts w:ascii="Times New Roman" w:hAnsi="Times New Roman"/>
          <w:sz w:val="24"/>
          <w:szCs w:val="28"/>
          <w:lang w:val="fr-FR"/>
        </w:rPr>
        <w:t xml:space="preserve">à jour </w:t>
      </w:r>
      <w:r>
        <w:rPr>
          <w:rFonts w:ascii="Times New Roman" w:hAnsi="Times New Roman"/>
          <w:sz w:val="24"/>
          <w:szCs w:val="28"/>
          <w:lang w:val="fr-FR"/>
        </w:rPr>
        <w:t xml:space="preserve">de </w:t>
      </w:r>
      <w:r w:rsidRPr="002D0B50">
        <w:rPr>
          <w:rFonts w:ascii="Times New Roman" w:hAnsi="Times New Roman"/>
          <w:sz w:val="24"/>
          <w:szCs w:val="28"/>
          <w:lang w:val="fr-FR"/>
        </w:rPr>
        <w:t xml:space="preserve">cette base des données en vue de l’organisation des élections législatives et </w:t>
      </w:r>
      <w:r>
        <w:rPr>
          <w:rFonts w:ascii="Times New Roman" w:hAnsi="Times New Roman"/>
          <w:sz w:val="24"/>
          <w:szCs w:val="28"/>
          <w:lang w:val="fr-FR"/>
        </w:rPr>
        <w:t xml:space="preserve">communales </w:t>
      </w:r>
      <w:r w:rsidRPr="002D0B50">
        <w:rPr>
          <w:rFonts w:ascii="Times New Roman" w:hAnsi="Times New Roman"/>
          <w:sz w:val="24"/>
          <w:szCs w:val="28"/>
          <w:lang w:val="fr-FR"/>
        </w:rPr>
        <w:t>programmées</w:t>
      </w:r>
      <w:r>
        <w:rPr>
          <w:rFonts w:ascii="Times New Roman" w:hAnsi="Times New Roman"/>
          <w:sz w:val="24"/>
          <w:szCs w:val="28"/>
          <w:lang w:val="fr-FR"/>
        </w:rPr>
        <w:t xml:space="preserve">. </w:t>
      </w:r>
      <w:r w:rsidRPr="002D0B50">
        <w:rPr>
          <w:rFonts w:ascii="Times New Roman" w:hAnsi="Times New Roman"/>
          <w:sz w:val="24"/>
          <w:szCs w:val="28"/>
          <w:lang w:val="fr-FR"/>
        </w:rPr>
        <w:t>Sont programmées comme activités préalables à la mise à jour de la base de données</w:t>
      </w:r>
      <w:r>
        <w:rPr>
          <w:rFonts w:ascii="Times New Roman" w:hAnsi="Times New Roman"/>
          <w:sz w:val="24"/>
          <w:szCs w:val="28"/>
          <w:lang w:val="fr-FR"/>
        </w:rPr>
        <w:t xml:space="preserve"> un </w:t>
      </w:r>
      <w:r w:rsidRPr="00C31A8B">
        <w:rPr>
          <w:rFonts w:ascii="Times New Roman" w:hAnsi="Times New Roman"/>
          <w:sz w:val="24"/>
          <w:szCs w:val="28"/>
          <w:lang w:val="fr-FR"/>
        </w:rPr>
        <w:t xml:space="preserve">audit et </w:t>
      </w:r>
      <w:r>
        <w:rPr>
          <w:rFonts w:ascii="Times New Roman" w:hAnsi="Times New Roman"/>
          <w:sz w:val="24"/>
          <w:szCs w:val="28"/>
          <w:lang w:val="fr-FR"/>
        </w:rPr>
        <w:t xml:space="preserve">une </w:t>
      </w:r>
      <w:r w:rsidRPr="00C31A8B">
        <w:rPr>
          <w:rFonts w:ascii="Times New Roman" w:hAnsi="Times New Roman"/>
          <w:sz w:val="24"/>
          <w:szCs w:val="28"/>
          <w:lang w:val="fr-FR"/>
        </w:rPr>
        <w:t>vérification de la fonctionnalité de l’ensemble du système électoral installé aux trois niveaux (périphérique avec les kits de recensement, intermédiaire avec les concentrateurs régionaux, et central avec l’ensemble du workflow)</w:t>
      </w:r>
      <w:r>
        <w:rPr>
          <w:rFonts w:ascii="Times New Roman" w:hAnsi="Times New Roman"/>
          <w:sz w:val="24"/>
          <w:szCs w:val="28"/>
          <w:lang w:val="fr-FR"/>
        </w:rPr>
        <w:t xml:space="preserve">, ainsi qu’une </w:t>
      </w:r>
      <w:r w:rsidRPr="00C31A8B">
        <w:rPr>
          <w:rFonts w:ascii="Times New Roman" w:hAnsi="Times New Roman"/>
          <w:sz w:val="24"/>
          <w:szCs w:val="28"/>
          <w:lang w:val="fr-FR"/>
        </w:rPr>
        <w:t>vérification de la complétude du matériel électoral </w:t>
      </w:r>
      <w:r>
        <w:rPr>
          <w:rFonts w:ascii="Times New Roman" w:hAnsi="Times New Roman"/>
          <w:sz w:val="24"/>
          <w:szCs w:val="28"/>
          <w:lang w:val="fr-FR"/>
        </w:rPr>
        <w:t xml:space="preserve">et la </w:t>
      </w:r>
      <w:r w:rsidRPr="00C31A8B">
        <w:rPr>
          <w:rFonts w:ascii="Times New Roman" w:hAnsi="Times New Roman"/>
          <w:sz w:val="24"/>
          <w:szCs w:val="28"/>
          <w:lang w:val="fr-FR"/>
        </w:rPr>
        <w:t>réinstallation du matériel électoral aux trois niveaux.</w:t>
      </w:r>
    </w:p>
    <w:p w14:paraId="15A4E746" w14:textId="77777777" w:rsidR="00607AE7" w:rsidRDefault="00607AE7" w:rsidP="00607AE7">
      <w:pPr>
        <w:spacing w:after="0"/>
        <w:rPr>
          <w:rFonts w:ascii="Times New Roman" w:hAnsi="Times New Roman"/>
          <w:sz w:val="24"/>
          <w:szCs w:val="28"/>
          <w:lang w:val="fr-FR"/>
        </w:rPr>
      </w:pPr>
    </w:p>
    <w:p w14:paraId="724935D4" w14:textId="0E02B054" w:rsidR="00607AE7" w:rsidRDefault="00607AE7" w:rsidP="00607AE7">
      <w:pPr>
        <w:spacing w:after="0"/>
        <w:rPr>
          <w:rFonts w:ascii="Times New Roman" w:hAnsi="Times New Roman"/>
          <w:sz w:val="24"/>
          <w:szCs w:val="28"/>
          <w:lang w:val="fr-FR"/>
        </w:rPr>
      </w:pPr>
      <w:r>
        <w:rPr>
          <w:rFonts w:ascii="Times New Roman" w:hAnsi="Times New Roman"/>
          <w:sz w:val="24"/>
          <w:szCs w:val="28"/>
          <w:lang w:val="fr-FR"/>
        </w:rPr>
        <w:t xml:space="preserve">Le projet appuiera une évaluation interne du </w:t>
      </w:r>
      <w:r w:rsidRPr="004A3D03">
        <w:rPr>
          <w:rFonts w:ascii="Times New Roman" w:hAnsi="Times New Roman"/>
          <w:sz w:val="24"/>
          <w:szCs w:val="28"/>
          <w:lang w:val="fr-FR"/>
        </w:rPr>
        <w:t>système électoral (système d’enrôlement biométrique, de déduplication, de gestion électorale, et de production des cartes d’électeurs)</w:t>
      </w:r>
      <w:r>
        <w:rPr>
          <w:rFonts w:ascii="Times New Roman" w:hAnsi="Times New Roman"/>
          <w:sz w:val="24"/>
          <w:szCs w:val="28"/>
          <w:lang w:val="fr-FR"/>
        </w:rPr>
        <w:t xml:space="preserve"> pour le rendre fonctionnel. Il s’agira de</w:t>
      </w:r>
      <w:r w:rsidR="006C08AA">
        <w:rPr>
          <w:rFonts w:ascii="Times New Roman" w:hAnsi="Times New Roman"/>
          <w:sz w:val="24"/>
          <w:szCs w:val="28"/>
          <w:lang w:val="fr-FR"/>
        </w:rPr>
        <w:t xml:space="preserve"> fournir une assistance technique au BPE pour</w:t>
      </w:r>
      <w:r>
        <w:rPr>
          <w:rFonts w:ascii="Times New Roman" w:hAnsi="Times New Roman"/>
          <w:sz w:val="24"/>
          <w:szCs w:val="28"/>
          <w:lang w:val="fr-FR"/>
        </w:rPr>
        <w:t> :</w:t>
      </w:r>
    </w:p>
    <w:p w14:paraId="7DA2F834" w14:textId="77777777" w:rsidR="00607AE7" w:rsidRDefault="00607AE7" w:rsidP="005A0408">
      <w:pPr>
        <w:pStyle w:val="Paragraphedeliste"/>
        <w:numPr>
          <w:ilvl w:val="0"/>
          <w:numId w:val="14"/>
        </w:numPr>
        <w:spacing w:after="0"/>
        <w:rPr>
          <w:rFonts w:ascii="Times New Roman" w:hAnsi="Times New Roman"/>
          <w:sz w:val="24"/>
          <w:szCs w:val="28"/>
          <w:lang w:val="fr-FR"/>
        </w:rPr>
      </w:pPr>
      <w:r w:rsidRPr="00195F04">
        <w:rPr>
          <w:rFonts w:ascii="Times New Roman" w:hAnsi="Times New Roman"/>
          <w:sz w:val="24"/>
          <w:szCs w:val="28"/>
          <w:lang w:val="fr-FR"/>
        </w:rPr>
        <w:t>Vérifier la fonctionnalité des kits électoraux et la complétude de leurs composants ;</w:t>
      </w:r>
    </w:p>
    <w:p w14:paraId="7018DC32" w14:textId="77777777" w:rsidR="00607AE7" w:rsidRDefault="00607AE7" w:rsidP="005A0408">
      <w:pPr>
        <w:pStyle w:val="Paragraphedeliste"/>
        <w:numPr>
          <w:ilvl w:val="0"/>
          <w:numId w:val="14"/>
        </w:numPr>
        <w:spacing w:after="0"/>
        <w:rPr>
          <w:rFonts w:ascii="Times New Roman" w:hAnsi="Times New Roman"/>
          <w:sz w:val="24"/>
          <w:szCs w:val="28"/>
          <w:lang w:val="fr-FR"/>
        </w:rPr>
      </w:pPr>
      <w:r w:rsidRPr="00195F04">
        <w:rPr>
          <w:rFonts w:ascii="Times New Roman" w:hAnsi="Times New Roman"/>
          <w:sz w:val="24"/>
          <w:szCs w:val="28"/>
          <w:lang w:val="fr-FR"/>
        </w:rPr>
        <w:t>Vérifier la fonctionnalité des concentrateurs régionaux et la pertinence de leur déploiement dans le cadre de la mise à jour du fichier électoral biométrique ;</w:t>
      </w:r>
    </w:p>
    <w:p w14:paraId="04C46D5E" w14:textId="77777777" w:rsidR="00607AE7" w:rsidRDefault="00607AE7" w:rsidP="005A0408">
      <w:pPr>
        <w:pStyle w:val="Paragraphedeliste"/>
        <w:numPr>
          <w:ilvl w:val="0"/>
          <w:numId w:val="14"/>
        </w:numPr>
        <w:spacing w:after="0"/>
        <w:rPr>
          <w:rFonts w:ascii="Times New Roman" w:hAnsi="Times New Roman"/>
          <w:sz w:val="24"/>
          <w:szCs w:val="28"/>
          <w:lang w:val="fr-FR"/>
        </w:rPr>
      </w:pPr>
      <w:r w:rsidRPr="00195F04">
        <w:rPr>
          <w:rFonts w:ascii="Times New Roman" w:hAnsi="Times New Roman"/>
          <w:sz w:val="24"/>
          <w:szCs w:val="28"/>
          <w:lang w:val="fr-FR"/>
        </w:rPr>
        <w:t>Vérifier la fonctionnalité du workflow (déduplication et gestion électorale) ;</w:t>
      </w:r>
    </w:p>
    <w:p w14:paraId="7EA464B8" w14:textId="77777777" w:rsidR="00607AE7" w:rsidRDefault="00607AE7" w:rsidP="005A0408">
      <w:pPr>
        <w:pStyle w:val="Paragraphedeliste"/>
        <w:numPr>
          <w:ilvl w:val="0"/>
          <w:numId w:val="14"/>
        </w:numPr>
        <w:spacing w:after="0"/>
        <w:rPr>
          <w:rFonts w:ascii="Times New Roman" w:hAnsi="Times New Roman"/>
          <w:sz w:val="24"/>
          <w:szCs w:val="28"/>
          <w:lang w:val="fr-FR"/>
        </w:rPr>
      </w:pPr>
      <w:r w:rsidRPr="00195F04">
        <w:rPr>
          <w:rFonts w:ascii="Times New Roman" w:hAnsi="Times New Roman"/>
          <w:sz w:val="24"/>
          <w:szCs w:val="28"/>
          <w:lang w:val="fr-FR"/>
        </w:rPr>
        <w:t xml:space="preserve">Vérifier la fonctionnalité du système de gestion des listes et de personnalisation des cartes électorales (logiciels, </w:t>
      </w:r>
      <w:r>
        <w:rPr>
          <w:rFonts w:ascii="Times New Roman" w:hAnsi="Times New Roman"/>
          <w:sz w:val="24"/>
          <w:szCs w:val="28"/>
          <w:lang w:val="fr-FR"/>
        </w:rPr>
        <w:t>i</w:t>
      </w:r>
      <w:r w:rsidRPr="00195F04">
        <w:rPr>
          <w:rFonts w:ascii="Times New Roman" w:hAnsi="Times New Roman"/>
          <w:sz w:val="24"/>
          <w:szCs w:val="28"/>
          <w:lang w:val="fr-FR"/>
        </w:rPr>
        <w:t>mprimantes…) ;</w:t>
      </w:r>
    </w:p>
    <w:p w14:paraId="511F5849" w14:textId="3A4A0459" w:rsidR="00C574CC" w:rsidRDefault="00C574CC" w:rsidP="005A0408">
      <w:pPr>
        <w:pStyle w:val="Paragraphedeliste"/>
        <w:numPr>
          <w:ilvl w:val="0"/>
          <w:numId w:val="14"/>
        </w:numPr>
        <w:spacing w:after="0"/>
        <w:rPr>
          <w:rFonts w:ascii="Times New Roman" w:hAnsi="Times New Roman"/>
          <w:sz w:val="24"/>
          <w:szCs w:val="28"/>
          <w:lang w:val="fr-FR"/>
        </w:rPr>
      </w:pPr>
      <w:r>
        <w:rPr>
          <w:rFonts w:ascii="Times New Roman" w:hAnsi="Times New Roman"/>
          <w:sz w:val="24"/>
          <w:szCs w:val="28"/>
          <w:lang w:val="fr-FR"/>
        </w:rPr>
        <w:t>Reconfigurer la base des données électorales afin de tenir compte du nouveau découpage électoral résultant lui-même du nouveau découpage administratif ;</w:t>
      </w:r>
    </w:p>
    <w:p w14:paraId="35730399" w14:textId="4B6EF9C2" w:rsidR="00A11C8C" w:rsidRDefault="00607AE7" w:rsidP="005A0408">
      <w:pPr>
        <w:pStyle w:val="Paragraphedeliste"/>
        <w:numPr>
          <w:ilvl w:val="0"/>
          <w:numId w:val="14"/>
        </w:numPr>
        <w:spacing w:after="0"/>
        <w:rPr>
          <w:rFonts w:ascii="Times New Roman" w:hAnsi="Times New Roman"/>
          <w:sz w:val="24"/>
          <w:szCs w:val="28"/>
          <w:lang w:val="fr-FR"/>
        </w:rPr>
      </w:pPr>
      <w:r w:rsidRPr="00E567C4">
        <w:rPr>
          <w:rFonts w:ascii="Times New Roman" w:hAnsi="Times New Roman"/>
          <w:sz w:val="24"/>
          <w:szCs w:val="28"/>
          <w:lang w:val="fr-FR"/>
        </w:rPr>
        <w:t xml:space="preserve">Vérifier la complétude du matériel électoral </w:t>
      </w:r>
      <w:r>
        <w:rPr>
          <w:rFonts w:ascii="Times New Roman" w:hAnsi="Times New Roman"/>
          <w:sz w:val="24"/>
          <w:szCs w:val="28"/>
          <w:lang w:val="fr-FR"/>
        </w:rPr>
        <w:t xml:space="preserve">en prélude à </w:t>
      </w:r>
      <w:r w:rsidR="002C2F60">
        <w:rPr>
          <w:rFonts w:ascii="Times New Roman" w:hAnsi="Times New Roman"/>
          <w:sz w:val="24"/>
          <w:szCs w:val="28"/>
          <w:lang w:val="fr-FR"/>
        </w:rPr>
        <w:t>l’organisation</w:t>
      </w:r>
      <w:r w:rsidRPr="00E567C4">
        <w:rPr>
          <w:rFonts w:ascii="Times New Roman" w:hAnsi="Times New Roman"/>
          <w:sz w:val="24"/>
          <w:szCs w:val="28"/>
          <w:lang w:val="fr-FR"/>
        </w:rPr>
        <w:t xml:space="preserve"> des élections législatives et </w:t>
      </w:r>
      <w:r>
        <w:rPr>
          <w:rFonts w:ascii="Times New Roman" w:hAnsi="Times New Roman"/>
          <w:sz w:val="24"/>
          <w:szCs w:val="28"/>
          <w:lang w:val="fr-FR"/>
        </w:rPr>
        <w:t>communales</w:t>
      </w:r>
      <w:r w:rsidRPr="00E567C4">
        <w:rPr>
          <w:rFonts w:ascii="Times New Roman" w:hAnsi="Times New Roman"/>
          <w:sz w:val="24"/>
          <w:szCs w:val="28"/>
          <w:lang w:val="fr-FR"/>
        </w:rPr>
        <w:t xml:space="preserve"> ;</w:t>
      </w:r>
    </w:p>
    <w:p w14:paraId="66C9B196" w14:textId="42C49D14" w:rsidR="00607AE7" w:rsidRDefault="00607AE7" w:rsidP="005A0408">
      <w:pPr>
        <w:pStyle w:val="Paragraphedeliste"/>
        <w:numPr>
          <w:ilvl w:val="0"/>
          <w:numId w:val="14"/>
        </w:numPr>
        <w:spacing w:after="0"/>
        <w:rPr>
          <w:rFonts w:ascii="Times New Roman" w:hAnsi="Times New Roman"/>
          <w:sz w:val="24"/>
          <w:szCs w:val="28"/>
          <w:lang w:val="fr-FR"/>
        </w:rPr>
      </w:pPr>
      <w:r w:rsidRPr="00A11C8C">
        <w:rPr>
          <w:rFonts w:ascii="Times New Roman" w:hAnsi="Times New Roman"/>
          <w:sz w:val="24"/>
          <w:szCs w:val="28"/>
          <w:lang w:val="fr-FR"/>
        </w:rPr>
        <w:lastRenderedPageBreak/>
        <w:t xml:space="preserve">Appuyer l’installation du matériel électoral à tous niveaux et assurer son articulation fonctionnelle. </w:t>
      </w:r>
    </w:p>
    <w:p w14:paraId="0BCAF298" w14:textId="74763F37" w:rsidR="00A11C8C" w:rsidRDefault="00A11C8C" w:rsidP="00A11C8C">
      <w:pPr>
        <w:spacing w:after="0"/>
        <w:rPr>
          <w:rFonts w:ascii="Times New Roman" w:hAnsi="Times New Roman"/>
          <w:sz w:val="24"/>
          <w:szCs w:val="28"/>
          <w:lang w:val="fr-FR"/>
        </w:rPr>
      </w:pPr>
      <w:r w:rsidRPr="00A11C8C">
        <w:rPr>
          <w:rFonts w:ascii="Times New Roman" w:hAnsi="Times New Roman"/>
          <w:sz w:val="24"/>
          <w:szCs w:val="28"/>
          <w:lang w:val="fr-FR"/>
        </w:rPr>
        <w:t xml:space="preserve">L’évaluation et la vérification du fonctionnement du système d’enrôlement </w:t>
      </w:r>
      <w:r w:rsidR="00261DBA">
        <w:rPr>
          <w:rFonts w:ascii="Times New Roman" w:hAnsi="Times New Roman"/>
          <w:sz w:val="24"/>
          <w:szCs w:val="28"/>
          <w:lang w:val="fr-FR"/>
        </w:rPr>
        <w:t xml:space="preserve">devront conduire l’organe de gestion des élections à mieux réaliser les </w:t>
      </w:r>
      <w:r w:rsidRPr="00A11C8C">
        <w:rPr>
          <w:rFonts w:ascii="Times New Roman" w:hAnsi="Times New Roman"/>
          <w:sz w:val="24"/>
          <w:szCs w:val="28"/>
          <w:lang w:val="fr-FR"/>
        </w:rPr>
        <w:t xml:space="preserve">activités ci-après : </w:t>
      </w:r>
    </w:p>
    <w:p w14:paraId="230EFABE" w14:textId="3BA29F57" w:rsidR="001B06A3" w:rsidRDefault="001B06A3" w:rsidP="005A0408">
      <w:pPr>
        <w:pStyle w:val="Paragraphedeliste"/>
        <w:numPr>
          <w:ilvl w:val="0"/>
          <w:numId w:val="22"/>
        </w:numPr>
        <w:spacing w:after="0"/>
        <w:rPr>
          <w:rFonts w:ascii="Times New Roman" w:hAnsi="Times New Roman"/>
          <w:sz w:val="24"/>
          <w:lang w:val="fr-FR"/>
        </w:rPr>
      </w:pPr>
      <w:r w:rsidRPr="001B06A3">
        <w:rPr>
          <w:rFonts w:ascii="Times New Roman" w:hAnsi="Times New Roman"/>
          <w:sz w:val="24"/>
          <w:lang w:val="fr-FR"/>
        </w:rPr>
        <w:t xml:space="preserve">Acquisition de licences </w:t>
      </w:r>
      <w:r w:rsidR="00C574CC">
        <w:rPr>
          <w:rFonts w:ascii="Times New Roman" w:hAnsi="Times New Roman"/>
          <w:sz w:val="24"/>
          <w:lang w:val="fr-FR"/>
        </w:rPr>
        <w:t>et mise à jour des logiciels</w:t>
      </w:r>
      <w:r>
        <w:rPr>
          <w:rFonts w:ascii="Times New Roman" w:hAnsi="Times New Roman"/>
          <w:sz w:val="24"/>
          <w:lang w:val="fr-FR"/>
        </w:rPr>
        <w:t> ;</w:t>
      </w:r>
    </w:p>
    <w:p w14:paraId="4E794B29" w14:textId="5ADB1DB1" w:rsidR="00A11C8C" w:rsidRPr="00A11C8C" w:rsidRDefault="00A11C8C" w:rsidP="005A0408">
      <w:pPr>
        <w:pStyle w:val="Paragraphedeliste"/>
        <w:numPr>
          <w:ilvl w:val="0"/>
          <w:numId w:val="22"/>
        </w:numPr>
        <w:spacing w:after="0"/>
        <w:rPr>
          <w:rFonts w:ascii="Times New Roman" w:hAnsi="Times New Roman"/>
          <w:sz w:val="24"/>
          <w:lang w:val="fr-FR"/>
        </w:rPr>
      </w:pPr>
      <w:r w:rsidRPr="00A11C8C">
        <w:rPr>
          <w:rFonts w:ascii="Times New Roman" w:hAnsi="Times New Roman"/>
          <w:sz w:val="24"/>
          <w:lang w:val="fr-FR"/>
        </w:rPr>
        <w:t>Acquisition des supports de recensement (carnets, registres, etc.) ;</w:t>
      </w:r>
    </w:p>
    <w:p w14:paraId="33C055F3" w14:textId="2C23EFC4" w:rsidR="00A11C8C" w:rsidRDefault="00A11C8C" w:rsidP="005A0408">
      <w:pPr>
        <w:pStyle w:val="Paragraphedeliste"/>
        <w:numPr>
          <w:ilvl w:val="0"/>
          <w:numId w:val="22"/>
        </w:numPr>
        <w:spacing w:after="0"/>
        <w:rPr>
          <w:rFonts w:ascii="Times New Roman" w:hAnsi="Times New Roman"/>
          <w:sz w:val="24"/>
          <w:lang w:val="fr-FR"/>
        </w:rPr>
      </w:pPr>
      <w:r w:rsidRPr="00A11C8C">
        <w:rPr>
          <w:rFonts w:ascii="Times New Roman" w:hAnsi="Times New Roman"/>
          <w:sz w:val="24"/>
          <w:lang w:val="fr-FR"/>
        </w:rPr>
        <w:t>Recrutement et formation des agents recenseurs ;</w:t>
      </w:r>
    </w:p>
    <w:p w14:paraId="79B1FF14" w14:textId="241D9354" w:rsidR="00A11C8C" w:rsidRPr="00A11C8C" w:rsidRDefault="00A11C8C" w:rsidP="005A0408">
      <w:pPr>
        <w:pStyle w:val="Paragraphedeliste"/>
        <w:numPr>
          <w:ilvl w:val="0"/>
          <w:numId w:val="22"/>
        </w:numPr>
        <w:spacing w:after="0"/>
        <w:rPr>
          <w:rFonts w:ascii="Times New Roman" w:hAnsi="Times New Roman"/>
          <w:sz w:val="24"/>
          <w:lang w:val="fr-FR"/>
        </w:rPr>
      </w:pPr>
      <w:r w:rsidRPr="00A11C8C">
        <w:rPr>
          <w:rFonts w:ascii="Times New Roman" w:hAnsi="Times New Roman"/>
          <w:sz w:val="24"/>
          <w:lang w:val="fr-FR"/>
        </w:rPr>
        <w:t>Déploiement d'équipes (transport, hébergement, etc</w:t>
      </w:r>
      <w:r>
        <w:rPr>
          <w:rFonts w:ascii="Times New Roman" w:hAnsi="Times New Roman"/>
          <w:sz w:val="24"/>
          <w:lang w:val="fr-FR"/>
        </w:rPr>
        <w:t>.) ;</w:t>
      </w:r>
    </w:p>
    <w:p w14:paraId="7704F9BF" w14:textId="77777777" w:rsidR="00A11C8C" w:rsidRPr="00A11C8C" w:rsidRDefault="00A11C8C" w:rsidP="005A0408">
      <w:pPr>
        <w:pStyle w:val="Paragraphedeliste"/>
        <w:numPr>
          <w:ilvl w:val="0"/>
          <w:numId w:val="22"/>
        </w:numPr>
        <w:spacing w:after="0"/>
        <w:rPr>
          <w:rFonts w:ascii="Times New Roman" w:hAnsi="Times New Roman"/>
          <w:sz w:val="24"/>
          <w:lang w:val="fr-FR"/>
        </w:rPr>
      </w:pPr>
      <w:r w:rsidRPr="00A11C8C">
        <w:rPr>
          <w:rFonts w:ascii="Times New Roman" w:hAnsi="Times New Roman"/>
          <w:sz w:val="24"/>
          <w:lang w:val="fr-FR"/>
        </w:rPr>
        <w:t>Collecte des données sur le terrain ;</w:t>
      </w:r>
    </w:p>
    <w:p w14:paraId="4955F792" w14:textId="77777777" w:rsidR="00A11C8C" w:rsidRPr="00A11C8C" w:rsidRDefault="00A11C8C" w:rsidP="005A0408">
      <w:pPr>
        <w:pStyle w:val="Paragraphedeliste"/>
        <w:numPr>
          <w:ilvl w:val="0"/>
          <w:numId w:val="22"/>
        </w:numPr>
        <w:spacing w:after="0"/>
        <w:rPr>
          <w:rFonts w:ascii="Times New Roman" w:hAnsi="Times New Roman"/>
          <w:sz w:val="24"/>
          <w:lang w:val="fr-FR"/>
        </w:rPr>
      </w:pPr>
      <w:r w:rsidRPr="00A11C8C">
        <w:rPr>
          <w:rFonts w:ascii="Times New Roman" w:hAnsi="Times New Roman"/>
          <w:sz w:val="24"/>
          <w:lang w:val="fr-FR"/>
        </w:rPr>
        <w:t>Impression des listes ;</w:t>
      </w:r>
    </w:p>
    <w:p w14:paraId="36ED2581" w14:textId="1F3AF3D9" w:rsidR="00A11C8C" w:rsidRPr="00A11C8C" w:rsidRDefault="00A11C8C" w:rsidP="005A0408">
      <w:pPr>
        <w:pStyle w:val="Paragraphedeliste"/>
        <w:numPr>
          <w:ilvl w:val="0"/>
          <w:numId w:val="22"/>
        </w:numPr>
        <w:spacing w:after="0"/>
        <w:rPr>
          <w:rFonts w:ascii="Times New Roman" w:hAnsi="Times New Roman"/>
          <w:sz w:val="24"/>
          <w:lang w:val="fr-FR"/>
        </w:rPr>
      </w:pPr>
      <w:r w:rsidRPr="00A11C8C">
        <w:rPr>
          <w:rFonts w:ascii="Times New Roman" w:hAnsi="Times New Roman"/>
          <w:sz w:val="24"/>
          <w:lang w:val="fr-FR"/>
        </w:rPr>
        <w:t>Production du fichier électoral et distribution des cartes d’électeurs</w:t>
      </w:r>
      <w:r w:rsidR="001B06A3">
        <w:rPr>
          <w:rFonts w:ascii="Times New Roman" w:hAnsi="Times New Roman"/>
          <w:sz w:val="24"/>
          <w:lang w:val="fr-FR"/>
        </w:rPr>
        <w:t xml:space="preserve">. </w:t>
      </w:r>
    </w:p>
    <w:p w14:paraId="3F5A0ABD" w14:textId="3FD0F748" w:rsidR="00A11C8C" w:rsidRDefault="00A11C8C" w:rsidP="00607AE7">
      <w:pPr>
        <w:pStyle w:val="Paragraphedeliste"/>
        <w:rPr>
          <w:sz w:val="28"/>
          <w:szCs w:val="28"/>
          <w:lang w:val="fr-FR"/>
        </w:rPr>
      </w:pPr>
    </w:p>
    <w:p w14:paraId="2E4C0F6E" w14:textId="099F0D42" w:rsidR="001B06A3" w:rsidRPr="001B06A3" w:rsidRDefault="001B06A3" w:rsidP="001B06A3">
      <w:pPr>
        <w:tabs>
          <w:tab w:val="left" w:pos="1560"/>
        </w:tabs>
        <w:rPr>
          <w:rFonts w:ascii="Times New Roman" w:hAnsi="Times New Roman"/>
          <w:b/>
          <w:sz w:val="24"/>
          <w:lang w:val="fr-FR"/>
        </w:rPr>
      </w:pPr>
      <w:r w:rsidRPr="001B06A3">
        <w:rPr>
          <w:rFonts w:ascii="Times New Roman" w:hAnsi="Times New Roman"/>
          <w:b/>
          <w:sz w:val="24"/>
          <w:lang w:val="fr-FR"/>
        </w:rPr>
        <w:t xml:space="preserve">Produit </w:t>
      </w:r>
      <w:r w:rsidR="00CA2BEC">
        <w:rPr>
          <w:rFonts w:ascii="Times New Roman" w:hAnsi="Times New Roman"/>
          <w:b/>
          <w:sz w:val="24"/>
          <w:lang w:val="fr-FR"/>
        </w:rPr>
        <w:t>1.</w:t>
      </w:r>
      <w:r w:rsidRPr="001B06A3">
        <w:rPr>
          <w:rFonts w:ascii="Times New Roman" w:hAnsi="Times New Roman"/>
          <w:b/>
          <w:sz w:val="24"/>
          <w:lang w:val="fr-FR"/>
        </w:rPr>
        <w:t xml:space="preserve">3 : </w:t>
      </w:r>
      <w:r w:rsidR="00C3124B">
        <w:rPr>
          <w:rFonts w:ascii="Times New Roman" w:hAnsi="Times New Roman"/>
          <w:b/>
          <w:sz w:val="24"/>
          <w:lang w:val="fr-FR"/>
        </w:rPr>
        <w:t>La</w:t>
      </w:r>
      <w:r w:rsidRPr="001B06A3">
        <w:rPr>
          <w:rFonts w:ascii="Times New Roman" w:hAnsi="Times New Roman"/>
          <w:b/>
          <w:sz w:val="24"/>
          <w:lang w:val="fr-FR"/>
        </w:rPr>
        <w:t xml:space="preserve"> CENI </w:t>
      </w:r>
      <w:r w:rsidR="00C3124B">
        <w:rPr>
          <w:rFonts w:ascii="Times New Roman" w:hAnsi="Times New Roman"/>
          <w:b/>
          <w:sz w:val="24"/>
          <w:lang w:val="fr-FR"/>
        </w:rPr>
        <w:t>est capable d’organiser les élections de manière eff</w:t>
      </w:r>
      <w:r w:rsidR="005F3A4B">
        <w:rPr>
          <w:rFonts w:ascii="Times New Roman" w:hAnsi="Times New Roman"/>
          <w:b/>
          <w:sz w:val="24"/>
          <w:lang w:val="fr-FR"/>
        </w:rPr>
        <w:t>icace</w:t>
      </w:r>
    </w:p>
    <w:p w14:paraId="36F8AAAE" w14:textId="77777777" w:rsidR="001B06A3" w:rsidRPr="001B06A3" w:rsidRDefault="001B06A3" w:rsidP="001B06A3">
      <w:pPr>
        <w:tabs>
          <w:tab w:val="left" w:pos="1560"/>
        </w:tabs>
        <w:rPr>
          <w:rFonts w:ascii="Times New Roman" w:hAnsi="Times New Roman"/>
          <w:b/>
          <w:sz w:val="24"/>
          <w:lang w:val="fr-FR"/>
        </w:rPr>
      </w:pPr>
    </w:p>
    <w:p w14:paraId="5AA95CEF" w14:textId="0C80FF64" w:rsidR="00607AE7" w:rsidRDefault="00951B1C" w:rsidP="001B06A3">
      <w:pPr>
        <w:autoSpaceDE w:val="0"/>
        <w:autoSpaceDN w:val="0"/>
        <w:adjustRightInd w:val="0"/>
        <w:spacing w:after="0"/>
        <w:rPr>
          <w:rFonts w:ascii="Times New Roman" w:hAnsi="Times New Roman"/>
          <w:sz w:val="24"/>
          <w:lang w:val="fr-FR"/>
        </w:rPr>
      </w:pPr>
      <w:r>
        <w:rPr>
          <w:rFonts w:ascii="Times New Roman" w:eastAsiaTheme="minorHAnsi" w:hAnsi="Times New Roman"/>
          <w:sz w:val="24"/>
          <w:lang w:val="fr-FR"/>
        </w:rPr>
        <w:t>Contrairement à certains pays, au Tchad le mandat de la CENI est calé sur la période électorale, ledit mandat n’est par conséquent pas pére</w:t>
      </w:r>
      <w:r w:rsidR="007D531A">
        <w:rPr>
          <w:rFonts w:ascii="Times New Roman" w:eastAsiaTheme="minorHAnsi" w:hAnsi="Times New Roman"/>
          <w:sz w:val="24"/>
          <w:lang w:val="fr-FR"/>
        </w:rPr>
        <w:t>in</w:t>
      </w:r>
      <w:r>
        <w:rPr>
          <w:rFonts w:ascii="Times New Roman" w:eastAsiaTheme="minorHAnsi" w:hAnsi="Times New Roman"/>
          <w:sz w:val="24"/>
          <w:lang w:val="fr-FR"/>
        </w:rPr>
        <w:t>. Ce qui, en soit, est un risque sérieux pour les élections et le projet, entendu que les membres de la nouvelle CENI ne seront pas forcément ceux de l’</w:t>
      </w:r>
      <w:r w:rsidR="00980290">
        <w:rPr>
          <w:rFonts w:ascii="Times New Roman" w:eastAsiaTheme="minorHAnsi" w:hAnsi="Times New Roman"/>
          <w:sz w:val="24"/>
          <w:lang w:val="fr-FR"/>
        </w:rPr>
        <w:t>an</w:t>
      </w:r>
      <w:r>
        <w:rPr>
          <w:rFonts w:ascii="Times New Roman" w:eastAsiaTheme="minorHAnsi" w:hAnsi="Times New Roman"/>
          <w:sz w:val="24"/>
          <w:lang w:val="fr-FR"/>
        </w:rPr>
        <w:t>ci</w:t>
      </w:r>
      <w:r w:rsidR="00980290">
        <w:rPr>
          <w:rFonts w:ascii="Times New Roman" w:eastAsiaTheme="minorHAnsi" w:hAnsi="Times New Roman"/>
          <w:sz w:val="24"/>
          <w:lang w:val="fr-FR"/>
        </w:rPr>
        <w:t xml:space="preserve">enne CENI. Eu égard à cette faille, le projet (i) intègre cela parmi les risques qui devront faire l’objet d’un suivi régulier et rigoureux et (ii) consacre un paquet d’activités de formations / renforcement des capacités. </w:t>
      </w:r>
      <w:r w:rsidR="001B06A3" w:rsidRPr="001B06A3">
        <w:rPr>
          <w:rFonts w:ascii="Times New Roman" w:eastAsiaTheme="minorHAnsi" w:hAnsi="Times New Roman"/>
          <w:sz w:val="24"/>
          <w:lang w:val="fr-FR"/>
        </w:rPr>
        <w:t xml:space="preserve">Les faiblesses institutionnelles et techniques relevées </w:t>
      </w:r>
      <w:r w:rsidR="001B06A3">
        <w:rPr>
          <w:rFonts w:ascii="Times New Roman" w:eastAsiaTheme="minorHAnsi" w:hAnsi="Times New Roman"/>
          <w:sz w:val="24"/>
          <w:lang w:val="fr-FR"/>
        </w:rPr>
        <w:t xml:space="preserve">au fil des élections </w:t>
      </w:r>
      <w:r w:rsidR="001B06A3" w:rsidRPr="001B06A3">
        <w:rPr>
          <w:rFonts w:ascii="Times New Roman" w:eastAsiaTheme="minorHAnsi" w:hAnsi="Times New Roman"/>
          <w:sz w:val="24"/>
          <w:lang w:val="fr-FR"/>
        </w:rPr>
        <w:t xml:space="preserve">militent </w:t>
      </w:r>
      <w:r w:rsidR="00980290">
        <w:rPr>
          <w:rFonts w:ascii="Times New Roman" w:eastAsiaTheme="minorHAnsi" w:hAnsi="Times New Roman"/>
          <w:sz w:val="24"/>
          <w:lang w:val="fr-FR"/>
        </w:rPr>
        <w:t xml:space="preserve">aussi </w:t>
      </w:r>
      <w:r w:rsidR="001B06A3" w:rsidRPr="001B06A3">
        <w:rPr>
          <w:rFonts w:ascii="Times New Roman" w:eastAsiaTheme="minorHAnsi" w:hAnsi="Times New Roman"/>
          <w:sz w:val="24"/>
          <w:lang w:val="fr-FR"/>
        </w:rPr>
        <w:t>en faveur</w:t>
      </w:r>
      <w:r w:rsidR="001B06A3">
        <w:rPr>
          <w:rFonts w:ascii="Times New Roman" w:eastAsiaTheme="minorHAnsi" w:hAnsi="Times New Roman"/>
          <w:sz w:val="24"/>
          <w:lang w:val="fr-FR"/>
        </w:rPr>
        <w:t xml:space="preserve"> </w:t>
      </w:r>
      <w:r w:rsidR="001B06A3" w:rsidRPr="001B06A3">
        <w:rPr>
          <w:rFonts w:ascii="Times New Roman" w:eastAsiaTheme="minorHAnsi" w:hAnsi="Times New Roman"/>
          <w:sz w:val="24"/>
          <w:lang w:val="fr-FR"/>
        </w:rPr>
        <w:t>d’un renforcement des capacités de la CENI</w:t>
      </w:r>
      <w:r w:rsidR="00BC42F0">
        <w:rPr>
          <w:rFonts w:ascii="Times New Roman" w:eastAsiaTheme="minorHAnsi" w:hAnsi="Times New Roman"/>
          <w:sz w:val="24"/>
          <w:lang w:val="fr-FR"/>
        </w:rPr>
        <w:t xml:space="preserve"> et du BPE</w:t>
      </w:r>
      <w:r w:rsidR="001B06A3">
        <w:rPr>
          <w:rFonts w:ascii="Times New Roman" w:eastAsiaTheme="minorHAnsi" w:hAnsi="Times New Roman"/>
          <w:sz w:val="24"/>
          <w:lang w:val="fr-FR"/>
        </w:rPr>
        <w:t xml:space="preserve">. </w:t>
      </w:r>
      <w:r w:rsidR="00607AE7" w:rsidRPr="00117FF4">
        <w:rPr>
          <w:rFonts w:ascii="Times New Roman" w:eastAsiaTheme="minorHAnsi" w:hAnsi="Times New Roman"/>
          <w:sz w:val="24"/>
          <w:lang w:val="fr-FR"/>
        </w:rPr>
        <w:t xml:space="preserve">Pour </w:t>
      </w:r>
      <w:r w:rsidR="001B06A3">
        <w:rPr>
          <w:rFonts w:ascii="Times New Roman" w:eastAsiaTheme="minorHAnsi" w:hAnsi="Times New Roman"/>
          <w:sz w:val="24"/>
          <w:lang w:val="fr-FR"/>
        </w:rPr>
        <w:t>l’</w:t>
      </w:r>
      <w:r w:rsidR="00607AE7" w:rsidRPr="00117FF4">
        <w:rPr>
          <w:rFonts w:ascii="Times New Roman" w:eastAsiaTheme="minorHAnsi" w:hAnsi="Times New Roman"/>
          <w:sz w:val="24"/>
          <w:lang w:val="fr-FR"/>
        </w:rPr>
        <w:t>aider à améliorer la planification de ses activités, le projet l’appuiera dans</w:t>
      </w:r>
      <w:r w:rsidR="00607AE7">
        <w:rPr>
          <w:rFonts w:ascii="Times New Roman" w:eastAsiaTheme="minorHAnsi" w:hAnsi="Times New Roman"/>
          <w:sz w:val="24"/>
          <w:lang w:val="fr-FR"/>
        </w:rPr>
        <w:t xml:space="preserve"> </w:t>
      </w:r>
      <w:r w:rsidR="00607AE7" w:rsidRPr="00117FF4">
        <w:rPr>
          <w:rFonts w:ascii="Times New Roman" w:eastAsiaTheme="minorHAnsi" w:hAnsi="Times New Roman"/>
          <w:sz w:val="24"/>
          <w:lang w:val="fr-FR"/>
        </w:rPr>
        <w:t>l’élaboration d’un plan opérationnel global. Ce plan décrira clairement les différentes activités à</w:t>
      </w:r>
      <w:r w:rsidR="00607AE7">
        <w:rPr>
          <w:rFonts w:ascii="Times New Roman" w:eastAsiaTheme="minorHAnsi" w:hAnsi="Times New Roman"/>
          <w:sz w:val="24"/>
          <w:lang w:val="fr-FR"/>
        </w:rPr>
        <w:t xml:space="preserve"> </w:t>
      </w:r>
      <w:r w:rsidR="00607AE7" w:rsidRPr="00117FF4">
        <w:rPr>
          <w:rFonts w:ascii="Times New Roman" w:eastAsiaTheme="minorHAnsi" w:hAnsi="Times New Roman"/>
          <w:sz w:val="24"/>
          <w:lang w:val="fr-FR"/>
        </w:rPr>
        <w:t xml:space="preserve">mettre en œuvre, leur chronologie ainsi que les moyens </w:t>
      </w:r>
      <w:r w:rsidR="00607AE7">
        <w:rPr>
          <w:rFonts w:ascii="Times New Roman" w:eastAsiaTheme="minorHAnsi" w:hAnsi="Times New Roman"/>
          <w:sz w:val="24"/>
          <w:lang w:val="fr-FR"/>
        </w:rPr>
        <w:t>nécessaires. En effet, u</w:t>
      </w:r>
      <w:r w:rsidR="00607AE7" w:rsidRPr="00C05BCC">
        <w:rPr>
          <w:rFonts w:ascii="Times New Roman" w:hAnsi="Times New Roman"/>
          <w:sz w:val="24"/>
          <w:lang w:val="fr-FR"/>
        </w:rPr>
        <w:t xml:space="preserve">ne planification </w:t>
      </w:r>
      <w:r w:rsidR="00607AE7">
        <w:rPr>
          <w:rFonts w:ascii="Times New Roman" w:hAnsi="Times New Roman"/>
          <w:sz w:val="24"/>
          <w:lang w:val="fr-FR"/>
        </w:rPr>
        <w:t xml:space="preserve">efficace, notamment du point de vue </w:t>
      </w:r>
      <w:r w:rsidR="00607AE7" w:rsidRPr="00C05BCC">
        <w:rPr>
          <w:rFonts w:ascii="Times New Roman" w:hAnsi="Times New Roman"/>
          <w:sz w:val="24"/>
          <w:lang w:val="fr-FR"/>
        </w:rPr>
        <w:t>logistique</w:t>
      </w:r>
      <w:r w:rsidR="00607AE7">
        <w:rPr>
          <w:rFonts w:ascii="Times New Roman" w:hAnsi="Times New Roman"/>
          <w:sz w:val="24"/>
          <w:lang w:val="fr-FR"/>
        </w:rPr>
        <w:t xml:space="preserve">, </w:t>
      </w:r>
      <w:r w:rsidR="00607AE7" w:rsidRPr="00C05BCC">
        <w:rPr>
          <w:rFonts w:ascii="Times New Roman" w:hAnsi="Times New Roman"/>
          <w:sz w:val="24"/>
          <w:lang w:val="fr-FR"/>
        </w:rPr>
        <w:t>est essentielle en matière électorale. La crédibilité d’un scrutin repose en bonne partie sur la qualité du matériel sensible (bulletins, procès-verbaux, enveloppes de transmission) et sur son déploiement efficace et sécuritaire vers les bureaux de vote. Pour ce faire, une expertise logistique sera mise à la disposition de la CENI au niveau centra</w:t>
      </w:r>
      <w:r w:rsidR="00607AE7">
        <w:rPr>
          <w:rFonts w:ascii="Times New Roman" w:hAnsi="Times New Roman"/>
          <w:sz w:val="24"/>
          <w:lang w:val="fr-FR"/>
        </w:rPr>
        <w:t xml:space="preserve">l. </w:t>
      </w:r>
    </w:p>
    <w:p w14:paraId="0A28ABDD" w14:textId="5555F27C" w:rsidR="001B06A3" w:rsidRDefault="001B06A3" w:rsidP="001B06A3">
      <w:pPr>
        <w:autoSpaceDE w:val="0"/>
        <w:autoSpaceDN w:val="0"/>
        <w:adjustRightInd w:val="0"/>
        <w:spacing w:after="0"/>
        <w:rPr>
          <w:rFonts w:ascii="Times New Roman" w:hAnsi="Times New Roman"/>
          <w:sz w:val="24"/>
          <w:lang w:val="fr-FR"/>
        </w:rPr>
      </w:pPr>
    </w:p>
    <w:p w14:paraId="5D445789" w14:textId="1132B270" w:rsidR="001B06A3" w:rsidRDefault="001B06A3" w:rsidP="001B06A3">
      <w:pPr>
        <w:autoSpaceDE w:val="0"/>
        <w:autoSpaceDN w:val="0"/>
        <w:adjustRightInd w:val="0"/>
        <w:spacing w:after="0"/>
        <w:rPr>
          <w:rFonts w:ascii="Times New Roman" w:hAnsi="Times New Roman"/>
          <w:sz w:val="24"/>
          <w:lang w:val="fr-FR"/>
        </w:rPr>
      </w:pPr>
      <w:r>
        <w:rPr>
          <w:rFonts w:ascii="Times New Roman" w:hAnsi="Times New Roman"/>
          <w:sz w:val="24"/>
          <w:lang w:val="fr-FR"/>
        </w:rPr>
        <w:t xml:space="preserve">Les activités de renforcement des capacités prévues dans ce cadre comprennent : </w:t>
      </w:r>
    </w:p>
    <w:p w14:paraId="2AAA0A7B" w14:textId="739FD0D5" w:rsidR="001B06A3" w:rsidRPr="001B06A3" w:rsidRDefault="001B06A3" w:rsidP="005A0408">
      <w:pPr>
        <w:pStyle w:val="Paragraphedeliste"/>
        <w:numPr>
          <w:ilvl w:val="0"/>
          <w:numId w:val="23"/>
        </w:numPr>
        <w:autoSpaceDE w:val="0"/>
        <w:autoSpaceDN w:val="0"/>
        <w:adjustRightInd w:val="0"/>
        <w:spacing w:after="0"/>
        <w:rPr>
          <w:rFonts w:ascii="Times New Roman" w:hAnsi="Times New Roman"/>
          <w:sz w:val="24"/>
          <w:lang w:val="fr-FR"/>
        </w:rPr>
      </w:pPr>
      <w:r w:rsidRPr="001B06A3">
        <w:rPr>
          <w:rFonts w:ascii="Times New Roman" w:hAnsi="Times New Roman"/>
          <w:sz w:val="24"/>
          <w:lang w:val="fr-FR"/>
        </w:rPr>
        <w:t>Le développement d’outils de formation</w:t>
      </w:r>
      <w:r w:rsidR="0004202A">
        <w:rPr>
          <w:rFonts w:ascii="Times New Roman" w:hAnsi="Times New Roman"/>
          <w:sz w:val="24"/>
          <w:lang w:val="fr-FR"/>
        </w:rPr>
        <w:t xml:space="preserve"> après une évaluation des besoins</w:t>
      </w:r>
      <w:r w:rsidRPr="001B06A3">
        <w:rPr>
          <w:rFonts w:ascii="Times New Roman" w:hAnsi="Times New Roman"/>
          <w:sz w:val="24"/>
          <w:lang w:val="fr-FR"/>
        </w:rPr>
        <w:t> ;</w:t>
      </w:r>
    </w:p>
    <w:p w14:paraId="5860E6B3" w14:textId="68C78ED7" w:rsidR="001B06A3" w:rsidRPr="001B06A3" w:rsidRDefault="001B06A3" w:rsidP="005A0408">
      <w:pPr>
        <w:pStyle w:val="Paragraphedeliste"/>
        <w:numPr>
          <w:ilvl w:val="0"/>
          <w:numId w:val="23"/>
        </w:numPr>
        <w:autoSpaceDE w:val="0"/>
        <w:autoSpaceDN w:val="0"/>
        <w:adjustRightInd w:val="0"/>
        <w:spacing w:after="0"/>
        <w:rPr>
          <w:rFonts w:ascii="Times New Roman" w:hAnsi="Times New Roman"/>
          <w:sz w:val="24"/>
          <w:lang w:val="fr-FR"/>
        </w:rPr>
      </w:pPr>
      <w:r w:rsidRPr="001B06A3">
        <w:rPr>
          <w:rFonts w:ascii="Times New Roman" w:hAnsi="Times New Roman"/>
          <w:sz w:val="24"/>
          <w:lang w:val="fr-FR"/>
        </w:rPr>
        <w:t>L’appui à</w:t>
      </w:r>
      <w:r w:rsidR="00C574CC">
        <w:rPr>
          <w:rFonts w:ascii="Times New Roman" w:hAnsi="Times New Roman"/>
          <w:sz w:val="24"/>
          <w:lang w:val="fr-FR"/>
        </w:rPr>
        <w:t xml:space="preserve"> la</w:t>
      </w:r>
      <w:r w:rsidRPr="001B06A3">
        <w:rPr>
          <w:rFonts w:ascii="Times New Roman" w:hAnsi="Times New Roman"/>
          <w:sz w:val="24"/>
          <w:lang w:val="fr-FR"/>
        </w:rPr>
        <w:t xml:space="preserve"> planification stratégique et à l’élaboration d’un plan stratégique et opérationnel ;</w:t>
      </w:r>
    </w:p>
    <w:p w14:paraId="7B1DAD9D" w14:textId="5B3C8465" w:rsidR="001B06A3" w:rsidRPr="001B06A3" w:rsidRDefault="001B06A3" w:rsidP="005A0408">
      <w:pPr>
        <w:pStyle w:val="Paragraphedeliste"/>
        <w:numPr>
          <w:ilvl w:val="0"/>
          <w:numId w:val="23"/>
        </w:numPr>
        <w:autoSpaceDE w:val="0"/>
        <w:autoSpaceDN w:val="0"/>
        <w:adjustRightInd w:val="0"/>
        <w:spacing w:after="0"/>
        <w:rPr>
          <w:rFonts w:ascii="Times New Roman" w:hAnsi="Times New Roman"/>
          <w:sz w:val="24"/>
          <w:lang w:val="fr-FR"/>
        </w:rPr>
      </w:pPr>
      <w:r w:rsidRPr="001B06A3">
        <w:rPr>
          <w:rFonts w:ascii="Times New Roman" w:hAnsi="Times New Roman"/>
          <w:sz w:val="24"/>
          <w:lang w:val="fr-FR"/>
        </w:rPr>
        <w:t>L’appui à l’acquisition du matériel électoral</w:t>
      </w:r>
      <w:r w:rsidR="0004202A">
        <w:rPr>
          <w:rFonts w:ascii="Times New Roman" w:hAnsi="Times New Roman"/>
          <w:sz w:val="24"/>
          <w:lang w:val="fr-FR"/>
        </w:rPr>
        <w:t xml:space="preserve"> par une assistance technique dans la définition des spécifications techniques</w:t>
      </w:r>
      <w:r w:rsidRPr="001B06A3">
        <w:rPr>
          <w:rFonts w:ascii="Times New Roman" w:hAnsi="Times New Roman"/>
          <w:sz w:val="24"/>
          <w:lang w:val="fr-FR"/>
        </w:rPr>
        <w:t> </w:t>
      </w:r>
      <w:r w:rsidR="0004202A">
        <w:rPr>
          <w:rFonts w:ascii="Times New Roman" w:hAnsi="Times New Roman"/>
          <w:sz w:val="24"/>
          <w:lang w:val="fr-FR"/>
        </w:rPr>
        <w:t>et l’élaboration des cahiers de charges</w:t>
      </w:r>
      <w:r w:rsidRPr="001B06A3">
        <w:rPr>
          <w:rFonts w:ascii="Times New Roman" w:hAnsi="Times New Roman"/>
          <w:sz w:val="24"/>
          <w:lang w:val="fr-FR"/>
        </w:rPr>
        <w:t>;</w:t>
      </w:r>
    </w:p>
    <w:p w14:paraId="670485A9" w14:textId="60B891A1" w:rsidR="001B06A3" w:rsidRPr="001B06A3" w:rsidRDefault="001B06A3" w:rsidP="005A0408">
      <w:pPr>
        <w:pStyle w:val="Paragraphedeliste"/>
        <w:numPr>
          <w:ilvl w:val="0"/>
          <w:numId w:val="23"/>
        </w:numPr>
        <w:autoSpaceDE w:val="0"/>
        <w:autoSpaceDN w:val="0"/>
        <w:adjustRightInd w:val="0"/>
        <w:spacing w:after="0"/>
        <w:rPr>
          <w:rFonts w:ascii="Times New Roman" w:hAnsi="Times New Roman"/>
          <w:sz w:val="24"/>
          <w:lang w:val="fr-FR"/>
        </w:rPr>
      </w:pPr>
      <w:r w:rsidRPr="001B06A3">
        <w:rPr>
          <w:rFonts w:ascii="Times New Roman" w:hAnsi="Times New Roman"/>
          <w:sz w:val="24"/>
          <w:lang w:val="fr-FR"/>
        </w:rPr>
        <w:t xml:space="preserve">L’appui </w:t>
      </w:r>
      <w:r w:rsidR="0004202A">
        <w:rPr>
          <w:rFonts w:ascii="Times New Roman" w:hAnsi="Times New Roman"/>
          <w:sz w:val="24"/>
          <w:lang w:val="fr-FR"/>
        </w:rPr>
        <w:t>à l’élaboration de plan de stockage, de</w:t>
      </w:r>
      <w:r w:rsidRPr="001B06A3">
        <w:rPr>
          <w:rFonts w:ascii="Times New Roman" w:hAnsi="Times New Roman"/>
          <w:sz w:val="24"/>
          <w:lang w:val="fr-FR"/>
        </w:rPr>
        <w:t xml:space="preserve"> sécurisation</w:t>
      </w:r>
      <w:r w:rsidR="0004202A">
        <w:rPr>
          <w:rFonts w:ascii="Times New Roman" w:hAnsi="Times New Roman"/>
          <w:sz w:val="24"/>
          <w:lang w:val="fr-FR"/>
        </w:rPr>
        <w:t xml:space="preserve"> et de déploiement</w:t>
      </w:r>
      <w:r w:rsidRPr="001B06A3">
        <w:rPr>
          <w:rFonts w:ascii="Times New Roman" w:hAnsi="Times New Roman"/>
          <w:sz w:val="24"/>
          <w:lang w:val="fr-FR"/>
        </w:rPr>
        <w:t xml:space="preserve"> du matériel électoral ;</w:t>
      </w:r>
    </w:p>
    <w:p w14:paraId="5E16F0A0" w14:textId="20B2E928" w:rsidR="001B06A3" w:rsidRPr="001B06A3" w:rsidRDefault="001B06A3" w:rsidP="005A0408">
      <w:pPr>
        <w:pStyle w:val="Paragraphedeliste"/>
        <w:numPr>
          <w:ilvl w:val="0"/>
          <w:numId w:val="23"/>
        </w:numPr>
        <w:autoSpaceDE w:val="0"/>
        <w:autoSpaceDN w:val="0"/>
        <w:adjustRightInd w:val="0"/>
        <w:spacing w:after="0"/>
        <w:rPr>
          <w:rFonts w:ascii="Times New Roman" w:hAnsi="Times New Roman"/>
          <w:sz w:val="24"/>
          <w:lang w:val="fr-FR"/>
        </w:rPr>
      </w:pPr>
      <w:r w:rsidRPr="001B06A3">
        <w:rPr>
          <w:rFonts w:ascii="Times New Roman" w:hAnsi="Times New Roman"/>
          <w:sz w:val="24"/>
          <w:lang w:val="fr-FR"/>
        </w:rPr>
        <w:t>L’appui aux formations et à la supervision des formations </w:t>
      </w:r>
      <w:r w:rsidR="00D1437A">
        <w:rPr>
          <w:rFonts w:ascii="Times New Roman" w:hAnsi="Times New Roman"/>
          <w:sz w:val="24"/>
          <w:lang w:val="fr-FR"/>
        </w:rPr>
        <w:t>par la mise à disposition des Experts</w:t>
      </w:r>
      <w:r w:rsidRPr="001B06A3">
        <w:rPr>
          <w:rFonts w:ascii="Times New Roman" w:hAnsi="Times New Roman"/>
          <w:sz w:val="24"/>
          <w:lang w:val="fr-FR"/>
        </w:rPr>
        <w:t xml:space="preserve">; </w:t>
      </w:r>
    </w:p>
    <w:p w14:paraId="5C9FE06D" w14:textId="70D188A9" w:rsidR="001B06A3" w:rsidRPr="001B06A3" w:rsidRDefault="001B06A3" w:rsidP="005A0408">
      <w:pPr>
        <w:pStyle w:val="Paragraphedeliste"/>
        <w:numPr>
          <w:ilvl w:val="0"/>
          <w:numId w:val="23"/>
        </w:numPr>
        <w:autoSpaceDE w:val="0"/>
        <w:autoSpaceDN w:val="0"/>
        <w:adjustRightInd w:val="0"/>
        <w:spacing w:after="0"/>
        <w:rPr>
          <w:rFonts w:ascii="Times New Roman" w:hAnsi="Times New Roman"/>
          <w:sz w:val="24"/>
          <w:lang w:val="fr-FR"/>
        </w:rPr>
      </w:pPr>
      <w:r w:rsidRPr="001B06A3">
        <w:rPr>
          <w:rFonts w:ascii="Times New Roman" w:hAnsi="Times New Roman"/>
          <w:sz w:val="24"/>
          <w:lang w:val="fr-FR"/>
        </w:rPr>
        <w:t>L’appui à la mise en place</w:t>
      </w:r>
      <w:r w:rsidR="00D2435C">
        <w:rPr>
          <w:rFonts w:ascii="Times New Roman" w:hAnsi="Times New Roman"/>
          <w:sz w:val="24"/>
          <w:lang w:val="fr-FR"/>
        </w:rPr>
        <w:t xml:space="preserve"> et au renforcement</w:t>
      </w:r>
      <w:r w:rsidRPr="001B06A3">
        <w:rPr>
          <w:rFonts w:ascii="Times New Roman" w:hAnsi="Times New Roman"/>
          <w:sz w:val="24"/>
          <w:lang w:val="fr-FR"/>
        </w:rPr>
        <w:t xml:space="preserve"> de</w:t>
      </w:r>
      <w:r w:rsidR="00D2435C">
        <w:rPr>
          <w:rFonts w:ascii="Times New Roman" w:hAnsi="Times New Roman"/>
          <w:sz w:val="24"/>
          <w:lang w:val="fr-FR"/>
        </w:rPr>
        <w:t>s</w:t>
      </w:r>
      <w:r w:rsidRPr="001B06A3">
        <w:rPr>
          <w:rFonts w:ascii="Times New Roman" w:hAnsi="Times New Roman"/>
          <w:sz w:val="24"/>
          <w:lang w:val="fr-FR"/>
        </w:rPr>
        <w:t xml:space="preserve"> cadres de concertation avec les parties prenantes </w:t>
      </w:r>
      <w:r w:rsidR="00D2435C">
        <w:rPr>
          <w:rFonts w:ascii="Times New Roman" w:hAnsi="Times New Roman"/>
          <w:sz w:val="24"/>
          <w:lang w:val="fr-FR"/>
        </w:rPr>
        <w:t>(OSC, Partis Politiques, medias…)</w:t>
      </w:r>
      <w:r w:rsidRPr="001B06A3">
        <w:rPr>
          <w:rFonts w:ascii="Times New Roman" w:hAnsi="Times New Roman"/>
          <w:sz w:val="24"/>
          <w:lang w:val="fr-FR"/>
        </w:rPr>
        <w:t>;</w:t>
      </w:r>
    </w:p>
    <w:p w14:paraId="5C0426D4" w14:textId="42ED2EEC" w:rsidR="001B06A3" w:rsidRPr="001B06A3" w:rsidRDefault="001B06A3" w:rsidP="005A0408">
      <w:pPr>
        <w:pStyle w:val="Paragraphedeliste"/>
        <w:numPr>
          <w:ilvl w:val="0"/>
          <w:numId w:val="23"/>
        </w:numPr>
        <w:autoSpaceDE w:val="0"/>
        <w:autoSpaceDN w:val="0"/>
        <w:adjustRightInd w:val="0"/>
        <w:spacing w:after="0"/>
        <w:rPr>
          <w:rFonts w:ascii="Times New Roman" w:hAnsi="Times New Roman"/>
          <w:sz w:val="24"/>
          <w:lang w:val="fr-FR"/>
        </w:rPr>
      </w:pPr>
      <w:r w:rsidRPr="001B06A3">
        <w:rPr>
          <w:rFonts w:ascii="Times New Roman" w:hAnsi="Times New Roman"/>
          <w:sz w:val="24"/>
          <w:lang w:val="fr-FR"/>
        </w:rPr>
        <w:t>L’appui à l’amélioration du système de transmission des résultats</w:t>
      </w:r>
      <w:r w:rsidR="00112F05">
        <w:rPr>
          <w:rFonts w:ascii="Times New Roman" w:hAnsi="Times New Roman"/>
          <w:sz w:val="24"/>
          <w:lang w:val="fr-FR"/>
        </w:rPr>
        <w:t>.</w:t>
      </w:r>
    </w:p>
    <w:p w14:paraId="2E5F1444" w14:textId="77777777" w:rsidR="00607AE7" w:rsidRPr="00606864" w:rsidRDefault="00607AE7" w:rsidP="00607AE7">
      <w:pPr>
        <w:tabs>
          <w:tab w:val="left" w:pos="1560"/>
        </w:tabs>
        <w:rPr>
          <w:rFonts w:ascii="Times New Roman" w:eastAsiaTheme="minorHAnsi" w:hAnsi="Times New Roman"/>
          <w:sz w:val="24"/>
          <w:lang w:val="fr-FR"/>
        </w:rPr>
      </w:pPr>
    </w:p>
    <w:p w14:paraId="10994D92" w14:textId="31A36193" w:rsidR="00607AE7" w:rsidRPr="008F023B" w:rsidRDefault="00022AB6" w:rsidP="00607AE7">
      <w:pPr>
        <w:tabs>
          <w:tab w:val="left" w:pos="1560"/>
        </w:tabs>
        <w:spacing w:after="0"/>
        <w:rPr>
          <w:rFonts w:ascii="Times New Roman" w:hAnsi="Times New Roman"/>
          <w:b/>
          <w:sz w:val="26"/>
          <w:szCs w:val="26"/>
          <w:lang w:val="fr-FR"/>
        </w:rPr>
      </w:pPr>
      <w:r>
        <w:rPr>
          <w:rFonts w:ascii="Times New Roman" w:hAnsi="Times New Roman"/>
          <w:b/>
          <w:sz w:val="26"/>
          <w:szCs w:val="26"/>
          <w:lang w:val="fr-FR"/>
        </w:rPr>
        <w:t>Résultat 2</w:t>
      </w:r>
      <w:r w:rsidR="00607AE7" w:rsidRPr="008F023B">
        <w:rPr>
          <w:rFonts w:ascii="Times New Roman" w:hAnsi="Times New Roman"/>
          <w:b/>
          <w:sz w:val="26"/>
          <w:szCs w:val="26"/>
          <w:lang w:val="fr-FR"/>
        </w:rPr>
        <w:t xml:space="preserve"> : </w:t>
      </w:r>
      <w:bookmarkStart w:id="10" w:name="_Hlk520182738"/>
      <w:r w:rsidR="00C82A9E">
        <w:rPr>
          <w:rFonts w:ascii="Times New Roman" w:hAnsi="Times New Roman"/>
          <w:b/>
          <w:sz w:val="26"/>
          <w:szCs w:val="26"/>
          <w:lang w:val="fr-FR"/>
        </w:rPr>
        <w:t xml:space="preserve">la </w:t>
      </w:r>
      <w:r w:rsidR="00607AE7" w:rsidRPr="008F023B">
        <w:rPr>
          <w:rFonts w:ascii="Times New Roman" w:hAnsi="Times New Roman"/>
          <w:b/>
          <w:sz w:val="26"/>
          <w:szCs w:val="26"/>
          <w:lang w:val="fr-FR"/>
        </w:rPr>
        <w:t>prévention des conflits</w:t>
      </w:r>
      <w:r w:rsidR="00607AE7">
        <w:rPr>
          <w:rFonts w:ascii="Times New Roman" w:hAnsi="Times New Roman"/>
          <w:b/>
          <w:sz w:val="26"/>
          <w:szCs w:val="26"/>
          <w:lang w:val="fr-FR"/>
        </w:rPr>
        <w:t>,</w:t>
      </w:r>
      <w:r w:rsidR="002A4A77">
        <w:rPr>
          <w:rFonts w:ascii="Times New Roman" w:hAnsi="Times New Roman"/>
          <w:b/>
          <w:sz w:val="26"/>
          <w:szCs w:val="26"/>
          <w:lang w:val="fr-FR"/>
        </w:rPr>
        <w:t xml:space="preserve"> </w:t>
      </w:r>
      <w:r w:rsidR="00C82A9E">
        <w:rPr>
          <w:rFonts w:ascii="Times New Roman" w:hAnsi="Times New Roman"/>
          <w:b/>
          <w:sz w:val="26"/>
          <w:szCs w:val="26"/>
          <w:lang w:val="fr-FR"/>
        </w:rPr>
        <w:t xml:space="preserve">le </w:t>
      </w:r>
      <w:r w:rsidR="002A4A77">
        <w:rPr>
          <w:rFonts w:ascii="Times New Roman" w:hAnsi="Times New Roman"/>
          <w:b/>
          <w:sz w:val="26"/>
          <w:szCs w:val="26"/>
          <w:lang w:val="fr-FR"/>
        </w:rPr>
        <w:t xml:space="preserve">respect </w:t>
      </w:r>
      <w:r w:rsidR="00607AE7">
        <w:rPr>
          <w:rFonts w:ascii="Times New Roman" w:hAnsi="Times New Roman"/>
          <w:b/>
          <w:sz w:val="26"/>
          <w:szCs w:val="26"/>
          <w:lang w:val="fr-FR"/>
        </w:rPr>
        <w:t>des droits de l’homme</w:t>
      </w:r>
      <w:r w:rsidR="00607AE7" w:rsidRPr="008F023B">
        <w:rPr>
          <w:rFonts w:ascii="Times New Roman" w:hAnsi="Times New Roman"/>
          <w:b/>
          <w:sz w:val="26"/>
          <w:szCs w:val="26"/>
          <w:lang w:val="fr-FR"/>
        </w:rPr>
        <w:t xml:space="preserve"> et </w:t>
      </w:r>
      <w:r w:rsidR="00F02A1A">
        <w:rPr>
          <w:rFonts w:ascii="Times New Roman" w:hAnsi="Times New Roman"/>
          <w:b/>
          <w:sz w:val="26"/>
          <w:szCs w:val="26"/>
          <w:lang w:val="fr-FR"/>
        </w:rPr>
        <w:t>le renforcement</w:t>
      </w:r>
      <w:r w:rsidR="00607AE7" w:rsidRPr="008F023B">
        <w:rPr>
          <w:rFonts w:ascii="Times New Roman" w:hAnsi="Times New Roman"/>
          <w:b/>
          <w:sz w:val="26"/>
          <w:szCs w:val="26"/>
          <w:lang w:val="fr-FR"/>
        </w:rPr>
        <w:t xml:space="preserve"> du dialogue politique</w:t>
      </w:r>
      <w:bookmarkEnd w:id="10"/>
      <w:r w:rsidR="00842E02">
        <w:rPr>
          <w:rFonts w:ascii="Times New Roman" w:hAnsi="Times New Roman"/>
          <w:b/>
          <w:sz w:val="26"/>
          <w:szCs w:val="26"/>
          <w:lang w:val="fr-FR"/>
        </w:rPr>
        <w:t xml:space="preserve"> favorisent la conduite d’un processus électoral apaisé </w:t>
      </w:r>
    </w:p>
    <w:p w14:paraId="13DB656F" w14:textId="77777777" w:rsidR="005109E4" w:rsidRDefault="005109E4" w:rsidP="00607AE7">
      <w:pPr>
        <w:spacing w:after="0"/>
        <w:rPr>
          <w:rFonts w:ascii="Times New Roman" w:eastAsia="Calibri" w:hAnsi="Times New Roman"/>
          <w:sz w:val="24"/>
          <w:lang w:val="fr-FR"/>
        </w:rPr>
      </w:pPr>
    </w:p>
    <w:p w14:paraId="4451766F" w14:textId="3522D1E7" w:rsidR="00607AE7" w:rsidRDefault="00607AE7" w:rsidP="00607AE7">
      <w:pPr>
        <w:spacing w:after="0"/>
        <w:rPr>
          <w:rFonts w:ascii="Times New Roman" w:eastAsia="Calibri" w:hAnsi="Times New Roman"/>
          <w:sz w:val="24"/>
          <w:lang w:val="fr-FR"/>
        </w:rPr>
      </w:pPr>
      <w:r w:rsidRPr="00496D9C">
        <w:rPr>
          <w:rFonts w:ascii="Times New Roman" w:eastAsia="Calibri" w:hAnsi="Times New Roman"/>
          <w:sz w:val="24"/>
          <w:lang w:val="fr-FR"/>
        </w:rPr>
        <w:t>T</w:t>
      </w:r>
      <w:r w:rsidRPr="00450B10">
        <w:rPr>
          <w:rFonts w:ascii="Times New Roman" w:eastAsia="Calibri" w:hAnsi="Times New Roman"/>
          <w:sz w:val="24"/>
          <w:lang w:val="fr-FR"/>
        </w:rPr>
        <w:t xml:space="preserve">rois facteurs déterminants rendent les prochains processus électoraux </w:t>
      </w:r>
      <w:r w:rsidRPr="00496D9C">
        <w:rPr>
          <w:rFonts w:ascii="Times New Roman" w:eastAsia="Calibri" w:hAnsi="Times New Roman"/>
          <w:sz w:val="24"/>
          <w:lang w:val="fr-FR"/>
        </w:rPr>
        <w:t xml:space="preserve">au Tchad </w:t>
      </w:r>
      <w:r w:rsidRPr="00450B10">
        <w:rPr>
          <w:rFonts w:ascii="Times New Roman" w:eastAsia="Calibri" w:hAnsi="Times New Roman"/>
          <w:sz w:val="24"/>
          <w:lang w:val="fr-FR"/>
        </w:rPr>
        <w:t xml:space="preserve">vulnérables </w:t>
      </w:r>
      <w:r w:rsidRPr="00496D9C">
        <w:rPr>
          <w:rFonts w:ascii="Times New Roman" w:eastAsia="Calibri" w:hAnsi="Times New Roman"/>
          <w:sz w:val="24"/>
          <w:lang w:val="fr-FR"/>
        </w:rPr>
        <w:t xml:space="preserve">aux </w:t>
      </w:r>
      <w:r w:rsidRPr="00450B10">
        <w:rPr>
          <w:rFonts w:ascii="Times New Roman" w:eastAsia="Calibri" w:hAnsi="Times New Roman"/>
          <w:sz w:val="24"/>
          <w:lang w:val="fr-FR"/>
        </w:rPr>
        <w:t>risques et menaces :</w:t>
      </w:r>
    </w:p>
    <w:p w14:paraId="043949AF" w14:textId="77777777" w:rsidR="00607AE7" w:rsidRPr="00496D9C" w:rsidRDefault="00607AE7" w:rsidP="00607AE7">
      <w:pPr>
        <w:spacing w:after="0"/>
        <w:rPr>
          <w:rFonts w:ascii="Times New Roman" w:eastAsia="Calibri" w:hAnsi="Times New Roman"/>
          <w:sz w:val="24"/>
          <w:lang w:val="fr-FR"/>
        </w:rPr>
      </w:pPr>
    </w:p>
    <w:p w14:paraId="24CC6B62" w14:textId="456D3ADD" w:rsidR="00607AE7" w:rsidRPr="00496D9C" w:rsidRDefault="00607AE7" w:rsidP="005A0408">
      <w:pPr>
        <w:pStyle w:val="Paragraphedeliste"/>
        <w:numPr>
          <w:ilvl w:val="0"/>
          <w:numId w:val="15"/>
        </w:numPr>
        <w:spacing w:after="0"/>
        <w:rPr>
          <w:rFonts w:ascii="Times New Roman" w:eastAsia="Calibri" w:hAnsi="Times New Roman"/>
          <w:sz w:val="24"/>
          <w:lang w:val="fr-FR"/>
        </w:rPr>
      </w:pPr>
      <w:r w:rsidRPr="00496D9C">
        <w:rPr>
          <w:rFonts w:ascii="Times New Roman" w:eastAsia="Calibri" w:hAnsi="Times New Roman"/>
          <w:sz w:val="24"/>
          <w:lang w:val="fr-FR"/>
        </w:rPr>
        <w:t xml:space="preserve">La réputation acquise du Tchad comme partenaire stratégique dans la lutte contre le terrorisme dans le bassin du Lac Tchad et en Afrique de l’Ouest tend à éclipser les problèmes récurrents auxquels le pays fait face en matière de préservation des libertés publiques et </w:t>
      </w:r>
      <w:r w:rsidRPr="00496D9C">
        <w:rPr>
          <w:rFonts w:ascii="Times New Roman" w:eastAsia="Calibri" w:hAnsi="Times New Roman"/>
          <w:sz w:val="24"/>
          <w:lang w:val="fr-FR"/>
        </w:rPr>
        <w:lastRenderedPageBreak/>
        <w:t>d’enracinement des institutions démocratiques. Le « </w:t>
      </w:r>
      <w:r w:rsidR="00A53C37" w:rsidRPr="006D150C">
        <w:rPr>
          <w:rFonts w:ascii="Times New Roman" w:eastAsia="Calibri" w:hAnsi="Times New Roman"/>
          <w:sz w:val="24"/>
          <w:lang w:val="fr-FR"/>
        </w:rPr>
        <w:t xml:space="preserve">tout sécuritaire » qui semble avoir pris l’ascendance sur les politiques mises en œuvre dans le pays a pour effet </w:t>
      </w:r>
      <w:r w:rsidR="006D150C" w:rsidRPr="006D150C">
        <w:rPr>
          <w:rFonts w:ascii="Times New Roman" w:eastAsia="Calibri" w:hAnsi="Times New Roman"/>
          <w:sz w:val="24"/>
          <w:lang w:val="fr-FR"/>
        </w:rPr>
        <w:t>réduire</w:t>
      </w:r>
      <w:r w:rsidR="00A53C37" w:rsidRPr="006D150C">
        <w:rPr>
          <w:rFonts w:ascii="Times New Roman" w:eastAsia="Calibri" w:hAnsi="Times New Roman"/>
          <w:sz w:val="24"/>
          <w:lang w:val="fr-FR"/>
        </w:rPr>
        <w:t xml:space="preserve"> </w:t>
      </w:r>
      <w:r w:rsidR="006D150C">
        <w:rPr>
          <w:rFonts w:ascii="Times New Roman" w:eastAsia="Calibri" w:hAnsi="Times New Roman"/>
          <w:sz w:val="24"/>
          <w:lang w:val="fr-FR"/>
        </w:rPr>
        <w:t>les interventions sur d’autres actions de développement</w:t>
      </w:r>
      <w:r w:rsidR="00A53C37" w:rsidRPr="006D150C">
        <w:rPr>
          <w:rFonts w:ascii="Times New Roman" w:eastAsia="Calibri" w:hAnsi="Times New Roman"/>
          <w:sz w:val="24"/>
          <w:lang w:val="fr-FR"/>
        </w:rPr>
        <w:t xml:space="preserve">. De plus cette approche </w:t>
      </w:r>
      <w:r w:rsidR="004D3E3A">
        <w:rPr>
          <w:rFonts w:ascii="Times New Roman" w:eastAsia="Calibri" w:hAnsi="Times New Roman"/>
          <w:sz w:val="24"/>
          <w:lang w:val="fr-FR"/>
        </w:rPr>
        <w:t>tend à</w:t>
      </w:r>
      <w:r w:rsidR="00A53C37" w:rsidRPr="006D150C">
        <w:rPr>
          <w:rFonts w:ascii="Times New Roman" w:eastAsia="Calibri" w:hAnsi="Times New Roman"/>
          <w:sz w:val="24"/>
          <w:lang w:val="fr-FR"/>
        </w:rPr>
        <w:t xml:space="preserve"> menacer le dialogue social et la gouvernance démocratique</w:t>
      </w:r>
      <w:r w:rsidR="006D150C" w:rsidRPr="006D150C">
        <w:rPr>
          <w:rFonts w:ascii="Times New Roman" w:eastAsia="Calibri" w:hAnsi="Times New Roman"/>
          <w:sz w:val="24"/>
          <w:lang w:val="fr-FR"/>
        </w:rPr>
        <w:t>.</w:t>
      </w:r>
    </w:p>
    <w:p w14:paraId="514059E7" w14:textId="77777777" w:rsidR="00607AE7" w:rsidRPr="00496D9C" w:rsidRDefault="00607AE7" w:rsidP="005A0408">
      <w:pPr>
        <w:pStyle w:val="Paragraphedeliste"/>
        <w:numPr>
          <w:ilvl w:val="0"/>
          <w:numId w:val="15"/>
        </w:numPr>
        <w:spacing w:after="0"/>
        <w:rPr>
          <w:rFonts w:ascii="Times New Roman" w:eastAsia="Calibri" w:hAnsi="Times New Roman"/>
          <w:sz w:val="24"/>
          <w:lang w:val="fr-FR"/>
        </w:rPr>
      </w:pPr>
      <w:r w:rsidRPr="00496D9C">
        <w:rPr>
          <w:rFonts w:ascii="Times New Roman" w:eastAsia="Calibri" w:hAnsi="Times New Roman"/>
          <w:sz w:val="24"/>
          <w:lang w:val="fr-FR"/>
        </w:rPr>
        <w:t>Au Tchad, comme dans d’autres pays, les élections sont souvent un vecteur de conflits et de crises politiques. Des élections bien organisées constituent un moyen de prévenir – à moindre coût – des conflits et des crises politiques que seule la répression a pour l’instant réussi à éviter ou, du moins, à différer ;</w:t>
      </w:r>
    </w:p>
    <w:p w14:paraId="2CC5E1D0" w14:textId="460F09B1" w:rsidR="00607AE7" w:rsidRPr="00496D9C" w:rsidRDefault="00607AE7" w:rsidP="005A0408">
      <w:pPr>
        <w:pStyle w:val="Paragraphedeliste"/>
        <w:numPr>
          <w:ilvl w:val="0"/>
          <w:numId w:val="15"/>
        </w:numPr>
        <w:spacing w:after="0"/>
        <w:rPr>
          <w:rFonts w:ascii="Times New Roman" w:eastAsia="Calibri" w:hAnsi="Times New Roman"/>
          <w:sz w:val="24"/>
          <w:lang w:val="fr-FR"/>
        </w:rPr>
      </w:pPr>
      <w:r w:rsidRPr="00496D9C">
        <w:rPr>
          <w:rFonts w:ascii="Times New Roman" w:eastAsia="Calibri" w:hAnsi="Times New Roman"/>
          <w:sz w:val="24"/>
          <w:lang w:val="fr-FR"/>
        </w:rPr>
        <w:t>Ces conflits et crises sont notamment causés par les déficits chroniques des systèmes, des processus, des institutions et des procédures électoraux. Un appui à la consolidation des mécanismes et cadres électoraux permet non seulement de renforcer leur professionnalisme, leur crédibilité et leur indépendance, mais également d’assurer</w:t>
      </w:r>
      <w:r w:rsidR="008C65C9">
        <w:rPr>
          <w:rFonts w:ascii="Times New Roman" w:eastAsia="Calibri" w:hAnsi="Times New Roman"/>
          <w:sz w:val="24"/>
          <w:lang w:val="fr-FR"/>
        </w:rPr>
        <w:t xml:space="preserve"> un règlement</w:t>
      </w:r>
      <w:r w:rsidRPr="00496D9C">
        <w:rPr>
          <w:rFonts w:ascii="Times New Roman" w:eastAsia="Calibri" w:hAnsi="Times New Roman"/>
          <w:sz w:val="24"/>
          <w:lang w:val="fr-FR"/>
        </w:rPr>
        <w:t xml:space="preserve"> pacifique des différends politiques, la promotion des approches procédurales plus consensuelles, une gestion plus efficace des contentieux électoraux et l’acceptation des résultats.</w:t>
      </w:r>
    </w:p>
    <w:p w14:paraId="3E74BBCF" w14:textId="77777777" w:rsidR="00607AE7" w:rsidRPr="00450B10" w:rsidRDefault="00607AE7" w:rsidP="00607AE7">
      <w:pPr>
        <w:spacing w:after="160" w:line="259" w:lineRule="auto"/>
        <w:ind w:left="360"/>
        <w:contextualSpacing/>
        <w:rPr>
          <w:rFonts w:eastAsia="Calibri" w:cs="Arial"/>
          <w:szCs w:val="22"/>
          <w:lang w:val="fr-FR"/>
        </w:rPr>
      </w:pPr>
    </w:p>
    <w:p w14:paraId="1F55C679" w14:textId="59FE900E" w:rsidR="00607AE7" w:rsidRDefault="00607AE7" w:rsidP="00607AE7">
      <w:pPr>
        <w:tabs>
          <w:tab w:val="left" w:pos="1560"/>
        </w:tabs>
        <w:rPr>
          <w:rFonts w:ascii="Times New Roman" w:hAnsi="Times New Roman"/>
          <w:sz w:val="24"/>
          <w:szCs w:val="26"/>
          <w:lang w:val="fr-FR"/>
        </w:rPr>
      </w:pPr>
      <w:r w:rsidRPr="00496D9C">
        <w:rPr>
          <w:rFonts w:ascii="Times New Roman" w:hAnsi="Times New Roman"/>
          <w:sz w:val="24"/>
          <w:szCs w:val="26"/>
          <w:lang w:val="fr-FR"/>
        </w:rPr>
        <w:t xml:space="preserve">Pour apporter une réponse à ces défis, le projet proposera </w:t>
      </w:r>
      <w:r>
        <w:rPr>
          <w:rFonts w:ascii="Times New Roman" w:hAnsi="Times New Roman"/>
          <w:sz w:val="24"/>
          <w:szCs w:val="26"/>
          <w:lang w:val="fr-FR"/>
        </w:rPr>
        <w:t xml:space="preserve">des activités centrées autour </w:t>
      </w:r>
      <w:r w:rsidR="008F22BC">
        <w:rPr>
          <w:rFonts w:ascii="Times New Roman" w:hAnsi="Times New Roman"/>
          <w:sz w:val="24"/>
          <w:szCs w:val="26"/>
          <w:lang w:val="fr-FR"/>
        </w:rPr>
        <w:t xml:space="preserve">de </w:t>
      </w:r>
      <w:r w:rsidR="00C2130E">
        <w:rPr>
          <w:rFonts w:ascii="Times New Roman" w:hAnsi="Times New Roman"/>
          <w:sz w:val="24"/>
          <w:szCs w:val="26"/>
          <w:lang w:val="fr-FR"/>
        </w:rPr>
        <w:t xml:space="preserve">deux </w:t>
      </w:r>
      <w:r w:rsidR="00CA6E7F">
        <w:rPr>
          <w:rFonts w:ascii="Times New Roman" w:hAnsi="Times New Roman"/>
          <w:sz w:val="24"/>
          <w:szCs w:val="26"/>
          <w:lang w:val="fr-FR"/>
        </w:rPr>
        <w:t>produits</w:t>
      </w:r>
      <w:r>
        <w:rPr>
          <w:rFonts w:ascii="Times New Roman" w:hAnsi="Times New Roman"/>
          <w:sz w:val="24"/>
          <w:szCs w:val="26"/>
          <w:lang w:val="fr-FR"/>
        </w:rPr>
        <w:t xml:space="preserve"> : </w:t>
      </w:r>
    </w:p>
    <w:p w14:paraId="22E77492" w14:textId="246FCDB9" w:rsidR="00CA6E7F" w:rsidRDefault="00CA6E7F" w:rsidP="00607AE7">
      <w:pPr>
        <w:tabs>
          <w:tab w:val="left" w:pos="1560"/>
        </w:tabs>
        <w:rPr>
          <w:rFonts w:ascii="Times New Roman" w:hAnsi="Times New Roman"/>
          <w:sz w:val="24"/>
          <w:szCs w:val="26"/>
          <w:lang w:val="fr-FR"/>
        </w:rPr>
      </w:pPr>
    </w:p>
    <w:p w14:paraId="14041458" w14:textId="7142D883" w:rsidR="00A83C18" w:rsidRPr="00C7487B" w:rsidRDefault="00CA6E7F" w:rsidP="00CA6E7F">
      <w:pPr>
        <w:tabs>
          <w:tab w:val="left" w:pos="1560"/>
        </w:tabs>
        <w:rPr>
          <w:rFonts w:ascii="Times New Roman" w:hAnsi="Times New Roman"/>
          <w:b/>
          <w:sz w:val="24"/>
          <w:szCs w:val="26"/>
          <w:lang w:val="fr-FR"/>
        </w:rPr>
      </w:pPr>
      <w:r w:rsidRPr="00C7487B">
        <w:rPr>
          <w:rFonts w:ascii="Times New Roman" w:hAnsi="Times New Roman"/>
          <w:b/>
          <w:sz w:val="24"/>
          <w:szCs w:val="26"/>
          <w:lang w:val="fr-FR"/>
        </w:rPr>
        <w:t xml:space="preserve">Produit </w:t>
      </w:r>
      <w:r w:rsidR="00F66EDD">
        <w:rPr>
          <w:rFonts w:ascii="Times New Roman" w:hAnsi="Times New Roman"/>
          <w:b/>
          <w:sz w:val="24"/>
          <w:szCs w:val="26"/>
          <w:lang w:val="fr-FR"/>
        </w:rPr>
        <w:t>2.</w:t>
      </w:r>
      <w:r w:rsidRPr="00C7487B">
        <w:rPr>
          <w:rFonts w:ascii="Times New Roman" w:hAnsi="Times New Roman"/>
          <w:b/>
          <w:sz w:val="24"/>
          <w:szCs w:val="26"/>
          <w:lang w:val="fr-FR"/>
        </w:rPr>
        <w:t xml:space="preserve">1 : </w:t>
      </w:r>
      <w:r w:rsidR="00A83C18">
        <w:rPr>
          <w:rFonts w:ascii="Times New Roman" w:hAnsi="Times New Roman"/>
          <w:b/>
          <w:sz w:val="24"/>
          <w:szCs w:val="26"/>
          <w:lang w:val="fr-FR"/>
        </w:rPr>
        <w:t>des mécanismes de prévention</w:t>
      </w:r>
      <w:r w:rsidR="00823D17">
        <w:rPr>
          <w:rFonts w:ascii="Times New Roman" w:hAnsi="Times New Roman"/>
          <w:b/>
          <w:sz w:val="24"/>
          <w:szCs w:val="26"/>
          <w:lang w:val="fr-FR"/>
        </w:rPr>
        <w:t xml:space="preserve"> </w:t>
      </w:r>
      <w:r w:rsidR="00A83C18">
        <w:rPr>
          <w:rFonts w:ascii="Times New Roman" w:hAnsi="Times New Roman"/>
          <w:b/>
          <w:sz w:val="24"/>
          <w:szCs w:val="26"/>
          <w:lang w:val="fr-FR"/>
        </w:rPr>
        <w:t>des conflits</w:t>
      </w:r>
      <w:r w:rsidR="00F072F0">
        <w:rPr>
          <w:rFonts w:ascii="Times New Roman" w:hAnsi="Times New Roman"/>
          <w:b/>
          <w:sz w:val="24"/>
          <w:szCs w:val="26"/>
          <w:lang w:val="fr-FR"/>
        </w:rPr>
        <w:t xml:space="preserve">, de suivi du respect des droits de l’homme et </w:t>
      </w:r>
      <w:r w:rsidR="00823D17">
        <w:rPr>
          <w:rFonts w:ascii="Times New Roman" w:hAnsi="Times New Roman"/>
          <w:b/>
          <w:sz w:val="24"/>
          <w:szCs w:val="26"/>
          <w:lang w:val="fr-FR"/>
        </w:rPr>
        <w:t xml:space="preserve">de promotion du dialogue politique </w:t>
      </w:r>
      <w:r w:rsidR="00F072F0">
        <w:rPr>
          <w:rFonts w:ascii="Times New Roman" w:hAnsi="Times New Roman"/>
          <w:b/>
          <w:sz w:val="24"/>
          <w:szCs w:val="26"/>
          <w:lang w:val="fr-FR"/>
        </w:rPr>
        <w:t xml:space="preserve">tout au long du processus électoral </w:t>
      </w:r>
      <w:r w:rsidR="000912B9">
        <w:rPr>
          <w:rFonts w:ascii="Times New Roman" w:hAnsi="Times New Roman"/>
          <w:b/>
          <w:sz w:val="24"/>
          <w:szCs w:val="26"/>
          <w:lang w:val="fr-FR"/>
        </w:rPr>
        <w:t xml:space="preserve">sont </w:t>
      </w:r>
      <w:r w:rsidR="00A83C18">
        <w:rPr>
          <w:rFonts w:ascii="Times New Roman" w:hAnsi="Times New Roman"/>
          <w:b/>
          <w:sz w:val="24"/>
          <w:szCs w:val="26"/>
          <w:lang w:val="fr-FR"/>
        </w:rPr>
        <w:t xml:space="preserve">en place et fonctionnels </w:t>
      </w:r>
    </w:p>
    <w:p w14:paraId="3A522197" w14:textId="77777777" w:rsidR="00CA6E7F" w:rsidRPr="00CA6E7F" w:rsidRDefault="00CA6E7F" w:rsidP="00CA6E7F">
      <w:pPr>
        <w:tabs>
          <w:tab w:val="left" w:pos="1560"/>
        </w:tabs>
        <w:rPr>
          <w:rFonts w:ascii="Times New Roman" w:hAnsi="Times New Roman"/>
          <w:sz w:val="24"/>
          <w:szCs w:val="26"/>
          <w:lang w:val="fr-FR"/>
        </w:rPr>
      </w:pPr>
    </w:p>
    <w:p w14:paraId="3DDAE2E1" w14:textId="46B421BD" w:rsidR="00C7487B" w:rsidRDefault="00C7487B" w:rsidP="00C7487B">
      <w:pPr>
        <w:tabs>
          <w:tab w:val="left" w:pos="1560"/>
        </w:tabs>
        <w:rPr>
          <w:rFonts w:ascii="Times New Roman" w:hAnsi="Times New Roman"/>
          <w:sz w:val="24"/>
          <w:szCs w:val="26"/>
          <w:lang w:val="fr-FR"/>
        </w:rPr>
      </w:pPr>
      <w:r w:rsidRPr="00C7487B">
        <w:rPr>
          <w:rFonts w:ascii="Times New Roman" w:hAnsi="Times New Roman"/>
          <w:sz w:val="24"/>
          <w:szCs w:val="26"/>
          <w:lang w:val="fr-FR"/>
        </w:rPr>
        <w:t xml:space="preserve">Chaque processus électoral est unique en son genre, même s’il existe </w:t>
      </w:r>
      <w:r>
        <w:rPr>
          <w:rFonts w:ascii="Times New Roman" w:hAnsi="Times New Roman"/>
          <w:sz w:val="24"/>
          <w:szCs w:val="26"/>
          <w:lang w:val="fr-FR"/>
        </w:rPr>
        <w:t xml:space="preserve">des </w:t>
      </w:r>
      <w:r w:rsidRPr="00C7487B">
        <w:rPr>
          <w:rFonts w:ascii="Times New Roman" w:hAnsi="Times New Roman"/>
          <w:sz w:val="24"/>
          <w:szCs w:val="26"/>
          <w:lang w:val="fr-FR"/>
        </w:rPr>
        <w:t xml:space="preserve">articulations politiques et opérationnelles entre des phases d’un même processus ou des tendances lourdes qui informent l’organisation d’élections périodiques dans de nombreux pays. Ces tendances lourdes, qui relèvent souvent d’évaluation et de jugements de valeur, n’enlèvent rien aux caractéristiques politiques et historiques de chaque pays. Voilà pourquoi on reconnaît qu’il n’y a pas de système électoral idéal et qu’aucun système électoral ne peut convenir à tous les pays. Cependant, il est capital que chaque système électoral se conforme aux obligations internationales et engagements pris par les pays dans le cadre des instruments internationaux de promotion des droits de l’homme. L’assistance électorale des Nations Unies se fonde sur les principes établis dans la Déclaration universelle des droits de l’homme selon lesquels la volonté populaire telle qu’exprimée à travers des élections périodiques et authentiques sera le fondement de l’autorité publique, tout en reconnaissant également les principes de la souveraineté de l’Etat parce que les élections relèvent de la souveraineté nationale. </w:t>
      </w:r>
    </w:p>
    <w:p w14:paraId="077F1B6B" w14:textId="77777777" w:rsidR="00C467B9" w:rsidRDefault="00C467B9" w:rsidP="00C7487B">
      <w:pPr>
        <w:tabs>
          <w:tab w:val="left" w:pos="1560"/>
        </w:tabs>
        <w:rPr>
          <w:rFonts w:ascii="Times New Roman" w:hAnsi="Times New Roman"/>
          <w:sz w:val="24"/>
          <w:szCs w:val="26"/>
          <w:lang w:val="fr-FR"/>
        </w:rPr>
      </w:pPr>
    </w:p>
    <w:p w14:paraId="2BDEC339" w14:textId="4ABFBDD3" w:rsidR="00C7487B" w:rsidRDefault="00C7487B" w:rsidP="00C7487B">
      <w:pPr>
        <w:tabs>
          <w:tab w:val="left" w:pos="1560"/>
        </w:tabs>
        <w:rPr>
          <w:rFonts w:ascii="Times New Roman" w:hAnsi="Times New Roman"/>
          <w:sz w:val="24"/>
          <w:szCs w:val="26"/>
          <w:lang w:val="fr-FR"/>
        </w:rPr>
      </w:pPr>
      <w:r w:rsidRPr="00C7487B">
        <w:rPr>
          <w:rFonts w:ascii="Times New Roman" w:hAnsi="Times New Roman"/>
          <w:sz w:val="24"/>
          <w:szCs w:val="26"/>
          <w:lang w:val="fr-FR"/>
        </w:rPr>
        <w:t>C’est à la poursuite de cet équilibre que le projet appuiera la mise en cohérence d’un plan de sécurisation des élections avec des initiatives de promotion des droits de l’homme pendant les différentes phases du cycle électoral, en partenariat avec l’Office du Haut-Commissariat aux Droits de l’Homme (OHCDH), la Commission Nationale des Droits de l’Homme (CNDH)</w:t>
      </w:r>
      <w:r w:rsidR="00357C30">
        <w:rPr>
          <w:rFonts w:ascii="Times New Roman" w:hAnsi="Times New Roman"/>
          <w:sz w:val="24"/>
          <w:szCs w:val="26"/>
          <w:lang w:val="fr-FR"/>
        </w:rPr>
        <w:t xml:space="preserve">, </w:t>
      </w:r>
      <w:r w:rsidRPr="00C7487B">
        <w:rPr>
          <w:rFonts w:ascii="Times New Roman" w:hAnsi="Times New Roman"/>
          <w:sz w:val="24"/>
          <w:szCs w:val="26"/>
          <w:lang w:val="fr-FR"/>
        </w:rPr>
        <w:t>et des Organisations non gouvernementales (ONG) spécialisées dans les questions des droits de l’homme</w:t>
      </w:r>
      <w:r w:rsidR="00594BFC">
        <w:rPr>
          <w:rFonts w:ascii="Times New Roman" w:hAnsi="Times New Roman"/>
          <w:sz w:val="24"/>
          <w:szCs w:val="26"/>
          <w:lang w:val="fr-FR"/>
        </w:rPr>
        <w:t xml:space="preserve">. </w:t>
      </w:r>
      <w:r w:rsidR="00F403B4">
        <w:rPr>
          <w:rFonts w:ascii="Times New Roman" w:hAnsi="Times New Roman"/>
          <w:sz w:val="24"/>
          <w:szCs w:val="26"/>
          <w:lang w:val="fr-FR"/>
        </w:rPr>
        <w:t>Des</w:t>
      </w:r>
      <w:r w:rsidR="00594BFC">
        <w:rPr>
          <w:rFonts w:ascii="Times New Roman" w:hAnsi="Times New Roman"/>
          <w:sz w:val="24"/>
          <w:szCs w:val="26"/>
          <w:lang w:val="fr-FR"/>
        </w:rPr>
        <w:t xml:space="preserve"> synergies seront recherchées avec </w:t>
      </w:r>
      <w:r w:rsidR="00357C30">
        <w:rPr>
          <w:rFonts w:ascii="Times New Roman" w:hAnsi="Times New Roman"/>
          <w:sz w:val="24"/>
          <w:szCs w:val="26"/>
          <w:lang w:val="fr-FR"/>
        </w:rPr>
        <w:t>le Projet d’Appui</w:t>
      </w:r>
      <w:r w:rsidR="00EF797A">
        <w:rPr>
          <w:rFonts w:ascii="Times New Roman" w:hAnsi="Times New Roman"/>
          <w:sz w:val="24"/>
          <w:szCs w:val="26"/>
          <w:lang w:val="fr-FR"/>
        </w:rPr>
        <w:t xml:space="preserve"> </w:t>
      </w:r>
      <w:r w:rsidR="00357C30">
        <w:rPr>
          <w:rFonts w:ascii="Times New Roman" w:hAnsi="Times New Roman"/>
          <w:sz w:val="24"/>
          <w:szCs w:val="26"/>
          <w:lang w:val="fr-FR"/>
        </w:rPr>
        <w:t>à</w:t>
      </w:r>
      <w:r w:rsidR="00EF797A">
        <w:rPr>
          <w:rFonts w:ascii="Times New Roman" w:hAnsi="Times New Roman"/>
          <w:sz w:val="24"/>
          <w:szCs w:val="26"/>
          <w:lang w:val="fr-FR"/>
        </w:rPr>
        <w:t xml:space="preserve"> l’amélioration </w:t>
      </w:r>
      <w:r w:rsidR="000B7E09">
        <w:rPr>
          <w:rFonts w:ascii="Times New Roman" w:hAnsi="Times New Roman"/>
          <w:sz w:val="24"/>
          <w:szCs w:val="26"/>
          <w:lang w:val="fr-FR"/>
        </w:rPr>
        <w:t>de la sécurité intérieure au Tchad (</w:t>
      </w:r>
      <w:r w:rsidR="00357C30">
        <w:rPr>
          <w:rFonts w:ascii="Times New Roman" w:hAnsi="Times New Roman"/>
          <w:sz w:val="24"/>
          <w:szCs w:val="26"/>
          <w:lang w:val="fr-FR"/>
        </w:rPr>
        <w:t>PA</w:t>
      </w:r>
      <w:r w:rsidR="000B7E09">
        <w:rPr>
          <w:rFonts w:ascii="Times New Roman" w:hAnsi="Times New Roman"/>
          <w:sz w:val="24"/>
          <w:szCs w:val="26"/>
          <w:lang w:val="fr-FR"/>
        </w:rPr>
        <w:t>ASIT) mise en œuvre par l’Union européenne</w:t>
      </w:r>
      <w:r w:rsidR="00A215AE">
        <w:rPr>
          <w:rFonts w:ascii="Times New Roman" w:hAnsi="Times New Roman"/>
          <w:sz w:val="24"/>
          <w:szCs w:val="26"/>
          <w:lang w:val="fr-FR"/>
        </w:rPr>
        <w:t xml:space="preserve">, pour le volet sécurisation des </w:t>
      </w:r>
      <w:r w:rsidR="00F403B4">
        <w:rPr>
          <w:rFonts w:ascii="Times New Roman" w:hAnsi="Times New Roman"/>
          <w:sz w:val="24"/>
          <w:szCs w:val="26"/>
          <w:lang w:val="fr-FR"/>
        </w:rPr>
        <w:t>élections et formation des forces de sécurité au respect des droits de l’homme en période électorale</w:t>
      </w:r>
      <w:r w:rsidR="00081B7F">
        <w:rPr>
          <w:rFonts w:ascii="Times New Roman" w:hAnsi="Times New Roman"/>
          <w:sz w:val="24"/>
          <w:szCs w:val="26"/>
          <w:lang w:val="fr-FR"/>
        </w:rPr>
        <w:t xml:space="preserve">. En outre, le projet pourra s’appuyer sur l’expérience acquise par l’Institut Electoral </w:t>
      </w:r>
      <w:r w:rsidR="00452ECC">
        <w:rPr>
          <w:rFonts w:ascii="Times New Roman" w:hAnsi="Times New Roman"/>
          <w:sz w:val="24"/>
          <w:szCs w:val="26"/>
          <w:lang w:val="fr-FR"/>
        </w:rPr>
        <w:t xml:space="preserve">pour une Démocratie Durable en Afrique (EISA), au Tchad et ailleurs sur le continent, </w:t>
      </w:r>
      <w:r w:rsidR="000D61AD">
        <w:rPr>
          <w:rFonts w:ascii="Times New Roman" w:hAnsi="Times New Roman"/>
          <w:sz w:val="24"/>
          <w:szCs w:val="26"/>
          <w:lang w:val="fr-FR"/>
        </w:rPr>
        <w:t xml:space="preserve">à travers le déploiement des panels de médiation. La </w:t>
      </w:r>
      <w:r w:rsidR="00F568DE">
        <w:rPr>
          <w:rFonts w:ascii="Times New Roman" w:hAnsi="Times New Roman"/>
          <w:sz w:val="24"/>
          <w:szCs w:val="26"/>
          <w:lang w:val="fr-FR"/>
        </w:rPr>
        <w:t xml:space="preserve">mise en cohérence </w:t>
      </w:r>
      <w:r w:rsidR="000D61AD">
        <w:rPr>
          <w:rFonts w:ascii="Times New Roman" w:hAnsi="Times New Roman"/>
          <w:sz w:val="24"/>
          <w:szCs w:val="26"/>
          <w:lang w:val="fr-FR"/>
        </w:rPr>
        <w:t xml:space="preserve">des enjeux de sécurisation des élections </w:t>
      </w:r>
      <w:r w:rsidR="00F568DE">
        <w:rPr>
          <w:rFonts w:ascii="Times New Roman" w:hAnsi="Times New Roman"/>
          <w:sz w:val="24"/>
          <w:szCs w:val="26"/>
          <w:lang w:val="fr-FR"/>
        </w:rPr>
        <w:t xml:space="preserve">avec les obligations internationales du Tchad en matière de respect des droits humains </w:t>
      </w:r>
      <w:r w:rsidR="0015429C">
        <w:rPr>
          <w:rFonts w:ascii="Times New Roman" w:hAnsi="Times New Roman"/>
          <w:sz w:val="24"/>
          <w:szCs w:val="26"/>
          <w:lang w:val="fr-FR"/>
        </w:rPr>
        <w:t>devra se</w:t>
      </w:r>
      <w:r w:rsidR="00F568DE">
        <w:rPr>
          <w:rFonts w:ascii="Times New Roman" w:hAnsi="Times New Roman"/>
          <w:sz w:val="24"/>
          <w:szCs w:val="26"/>
          <w:lang w:val="fr-FR"/>
        </w:rPr>
        <w:t xml:space="preserve"> traduir</w:t>
      </w:r>
      <w:r w:rsidR="0015429C">
        <w:rPr>
          <w:rFonts w:ascii="Times New Roman" w:hAnsi="Times New Roman"/>
          <w:sz w:val="24"/>
          <w:szCs w:val="26"/>
          <w:lang w:val="fr-FR"/>
        </w:rPr>
        <w:t>e</w:t>
      </w:r>
      <w:r w:rsidR="00F568DE">
        <w:rPr>
          <w:rFonts w:ascii="Times New Roman" w:hAnsi="Times New Roman"/>
          <w:sz w:val="24"/>
          <w:szCs w:val="26"/>
          <w:lang w:val="fr-FR"/>
        </w:rPr>
        <w:t xml:space="preserve"> par u</w:t>
      </w:r>
      <w:r w:rsidR="008D6258">
        <w:rPr>
          <w:rFonts w:ascii="Times New Roman" w:hAnsi="Times New Roman"/>
          <w:sz w:val="24"/>
          <w:szCs w:val="26"/>
          <w:lang w:val="fr-FR"/>
        </w:rPr>
        <w:t>n renforcement des mécanismes endogènes de prévention, de mitigation et de gestion des conflits liés aux élections.</w:t>
      </w:r>
      <w:r w:rsidR="00BC42F0">
        <w:rPr>
          <w:rFonts w:ascii="Times New Roman" w:hAnsi="Times New Roman"/>
          <w:sz w:val="24"/>
          <w:szCs w:val="26"/>
          <w:lang w:val="fr-FR"/>
        </w:rPr>
        <w:t xml:space="preserve"> Dans cette optique, sur la base des activités et ressources développées par la Task Force Jointe Commission Européenne-UNDP pour l’assistance électorale au sein du projet « Pérennisation de la paix au travers des Élections »,</w:t>
      </w:r>
      <w:r w:rsidR="008D6258">
        <w:rPr>
          <w:rFonts w:ascii="Times New Roman" w:hAnsi="Times New Roman"/>
          <w:sz w:val="24"/>
          <w:szCs w:val="26"/>
          <w:lang w:val="fr-FR"/>
        </w:rPr>
        <w:t xml:space="preserve"> </w:t>
      </w:r>
      <w:r w:rsidR="00BC42F0">
        <w:rPr>
          <w:rFonts w:ascii="Times New Roman" w:hAnsi="Times New Roman"/>
          <w:sz w:val="24"/>
          <w:szCs w:val="26"/>
          <w:lang w:val="fr-FR"/>
        </w:rPr>
        <w:t>le projet</w:t>
      </w:r>
      <w:r w:rsidR="00FF4172">
        <w:rPr>
          <w:rFonts w:ascii="Times New Roman" w:hAnsi="Times New Roman"/>
          <w:sz w:val="24"/>
          <w:szCs w:val="26"/>
          <w:lang w:val="fr-FR"/>
        </w:rPr>
        <w:t xml:space="preserve"> impliquera : </w:t>
      </w:r>
    </w:p>
    <w:p w14:paraId="0FF912DE" w14:textId="77777777" w:rsidR="00BC42F0" w:rsidRDefault="00BC42F0" w:rsidP="00C7487B">
      <w:pPr>
        <w:tabs>
          <w:tab w:val="left" w:pos="1560"/>
        </w:tabs>
        <w:rPr>
          <w:rFonts w:ascii="Times New Roman" w:hAnsi="Times New Roman"/>
          <w:sz w:val="24"/>
          <w:szCs w:val="26"/>
          <w:lang w:val="fr-FR"/>
        </w:rPr>
      </w:pPr>
    </w:p>
    <w:p w14:paraId="465B6CF7" w14:textId="2A1F904F" w:rsidR="00BC42F0" w:rsidRPr="00896E79" w:rsidRDefault="00BC42F0" w:rsidP="00896E79">
      <w:pPr>
        <w:numPr>
          <w:ilvl w:val="0"/>
          <w:numId w:val="17"/>
        </w:numPr>
        <w:tabs>
          <w:tab w:val="left" w:pos="1560"/>
        </w:tabs>
        <w:rPr>
          <w:rFonts w:ascii="Times New Roman" w:hAnsi="Times New Roman"/>
          <w:sz w:val="24"/>
          <w:szCs w:val="26"/>
          <w:lang w:val="fr-FR"/>
        </w:rPr>
      </w:pPr>
      <w:r>
        <w:rPr>
          <w:rFonts w:ascii="Times New Roman" w:hAnsi="Times New Roman"/>
          <w:sz w:val="24"/>
          <w:szCs w:val="26"/>
          <w:lang w:val="fr-FR"/>
        </w:rPr>
        <w:lastRenderedPageBreak/>
        <w:t xml:space="preserve">L’appui d’un expert en prévention de la violence électorale de la Task Force Jointe pour l’Assistance Électorale dans le développement détaillé et le suivi des activités définies au sein du produit 2.1 ; </w:t>
      </w:r>
    </w:p>
    <w:p w14:paraId="2170CE14" w14:textId="27EAC6DA" w:rsidR="00C7487B" w:rsidRPr="00C7487B" w:rsidRDefault="00C7487B" w:rsidP="005A0408">
      <w:pPr>
        <w:numPr>
          <w:ilvl w:val="0"/>
          <w:numId w:val="17"/>
        </w:numPr>
        <w:tabs>
          <w:tab w:val="left" w:pos="1560"/>
        </w:tabs>
        <w:rPr>
          <w:rFonts w:ascii="Times New Roman" w:hAnsi="Times New Roman"/>
          <w:sz w:val="24"/>
          <w:szCs w:val="26"/>
          <w:lang w:val="fr-FR"/>
        </w:rPr>
      </w:pPr>
      <w:r w:rsidRPr="00C7487B">
        <w:rPr>
          <w:rFonts w:ascii="Times New Roman" w:hAnsi="Times New Roman"/>
          <w:sz w:val="24"/>
          <w:szCs w:val="26"/>
          <w:lang w:val="fr-FR"/>
        </w:rPr>
        <w:t xml:space="preserve">L’analyse cartographique des sources potentielles des conflits électoraux, l’identification des acteurs </w:t>
      </w:r>
      <w:r w:rsidR="00BC42F0">
        <w:rPr>
          <w:rFonts w:ascii="Times New Roman" w:hAnsi="Times New Roman"/>
          <w:sz w:val="24"/>
          <w:szCs w:val="26"/>
          <w:lang w:val="fr-FR"/>
        </w:rPr>
        <w:t xml:space="preserve"> et des mécanismes de réponse </w:t>
      </w:r>
      <w:r w:rsidRPr="00C7487B">
        <w:rPr>
          <w:rFonts w:ascii="Times New Roman" w:hAnsi="Times New Roman"/>
          <w:sz w:val="24"/>
          <w:szCs w:val="26"/>
          <w:lang w:val="fr-FR"/>
        </w:rPr>
        <w:t>à privilégier pour les résoudre ;</w:t>
      </w:r>
    </w:p>
    <w:p w14:paraId="7F9EA416" w14:textId="77777777" w:rsidR="00C7487B" w:rsidRPr="00C7487B" w:rsidRDefault="00C7487B" w:rsidP="005A0408">
      <w:pPr>
        <w:numPr>
          <w:ilvl w:val="0"/>
          <w:numId w:val="17"/>
        </w:numPr>
        <w:tabs>
          <w:tab w:val="left" w:pos="1560"/>
        </w:tabs>
        <w:rPr>
          <w:rFonts w:ascii="Times New Roman" w:hAnsi="Times New Roman"/>
          <w:sz w:val="24"/>
          <w:szCs w:val="26"/>
          <w:lang w:val="fr-FR"/>
        </w:rPr>
      </w:pPr>
      <w:r w:rsidRPr="00C7487B">
        <w:rPr>
          <w:rFonts w:ascii="Times New Roman" w:hAnsi="Times New Roman"/>
          <w:sz w:val="24"/>
          <w:szCs w:val="26"/>
          <w:lang w:val="fr-FR"/>
        </w:rPr>
        <w:t>L’appui à la mise en place d’un plan de sécurisation des élections ;</w:t>
      </w:r>
    </w:p>
    <w:p w14:paraId="0409E37F" w14:textId="7F8D7499" w:rsidR="00C7487B" w:rsidRPr="00785531" w:rsidRDefault="00C7487B" w:rsidP="00785531">
      <w:pPr>
        <w:numPr>
          <w:ilvl w:val="0"/>
          <w:numId w:val="17"/>
        </w:numPr>
        <w:tabs>
          <w:tab w:val="left" w:pos="1560"/>
        </w:tabs>
        <w:rPr>
          <w:rFonts w:ascii="Times New Roman" w:hAnsi="Times New Roman"/>
          <w:sz w:val="24"/>
          <w:szCs w:val="26"/>
          <w:lang w:val="fr-FR"/>
        </w:rPr>
      </w:pPr>
      <w:r w:rsidRPr="00C7487B">
        <w:rPr>
          <w:rFonts w:ascii="Times New Roman" w:hAnsi="Times New Roman"/>
          <w:sz w:val="24"/>
          <w:szCs w:val="26"/>
          <w:lang w:val="fr-FR"/>
        </w:rPr>
        <w:t>La formation et la sensibilisation des membres des forces de défense et de sécurité sur les questions des droits de l'homme en lien avec les élections</w:t>
      </w:r>
      <w:r w:rsidR="00BC42F0">
        <w:rPr>
          <w:rFonts w:ascii="Times New Roman" w:hAnsi="Times New Roman"/>
          <w:sz w:val="24"/>
          <w:szCs w:val="26"/>
          <w:lang w:val="fr-FR"/>
        </w:rPr>
        <w:t xml:space="preserve"> </w:t>
      </w:r>
      <w:r w:rsidR="00785531">
        <w:rPr>
          <w:rFonts w:ascii="Times New Roman" w:hAnsi="Times New Roman"/>
          <w:sz w:val="24"/>
          <w:szCs w:val="26"/>
          <w:lang w:val="fr-FR"/>
        </w:rPr>
        <w:t>y compris</w:t>
      </w:r>
      <w:r w:rsidR="00BC42F0">
        <w:rPr>
          <w:rFonts w:ascii="Times New Roman" w:hAnsi="Times New Roman"/>
          <w:sz w:val="24"/>
          <w:szCs w:val="26"/>
          <w:lang w:val="fr-FR"/>
        </w:rPr>
        <w:t xml:space="preserve"> le développement de matériel tel qu’un guide de poche pour le personnel déployé rappelant les éléments de formation ;</w:t>
      </w:r>
    </w:p>
    <w:p w14:paraId="0A692A39" w14:textId="77777777" w:rsidR="00C7487B" w:rsidRPr="00C7487B" w:rsidRDefault="00C7487B" w:rsidP="005A0408">
      <w:pPr>
        <w:numPr>
          <w:ilvl w:val="0"/>
          <w:numId w:val="17"/>
        </w:numPr>
        <w:tabs>
          <w:tab w:val="left" w:pos="1560"/>
        </w:tabs>
        <w:rPr>
          <w:rFonts w:ascii="Times New Roman" w:hAnsi="Times New Roman"/>
          <w:sz w:val="24"/>
          <w:szCs w:val="26"/>
          <w:lang w:val="fr-FR"/>
        </w:rPr>
      </w:pPr>
      <w:r w:rsidRPr="00C7487B">
        <w:rPr>
          <w:rFonts w:ascii="Times New Roman" w:hAnsi="Times New Roman"/>
          <w:sz w:val="24"/>
          <w:szCs w:val="26"/>
          <w:lang w:val="fr-FR"/>
        </w:rPr>
        <w:t>La formation d’agents chargés de l’alerte précoce et de réponse rapide sur les violations de droits de l’homme et les risques des violences électorales ;</w:t>
      </w:r>
    </w:p>
    <w:p w14:paraId="7F859130" w14:textId="72A4B424" w:rsidR="00C7487B" w:rsidRPr="00C7487B" w:rsidRDefault="00C7487B" w:rsidP="005A0408">
      <w:pPr>
        <w:numPr>
          <w:ilvl w:val="0"/>
          <w:numId w:val="17"/>
        </w:numPr>
        <w:tabs>
          <w:tab w:val="left" w:pos="1560"/>
        </w:tabs>
        <w:rPr>
          <w:rFonts w:ascii="Times New Roman" w:hAnsi="Times New Roman"/>
          <w:sz w:val="24"/>
          <w:szCs w:val="26"/>
          <w:lang w:val="fr-FR"/>
        </w:rPr>
      </w:pPr>
      <w:r w:rsidRPr="00C7487B">
        <w:rPr>
          <w:rFonts w:ascii="Times New Roman" w:hAnsi="Times New Roman"/>
          <w:sz w:val="24"/>
          <w:szCs w:val="26"/>
          <w:lang w:val="fr-FR"/>
        </w:rPr>
        <w:t xml:space="preserve"> </w:t>
      </w:r>
      <w:r w:rsidR="008C65C9">
        <w:rPr>
          <w:rFonts w:ascii="Times New Roman" w:hAnsi="Times New Roman"/>
          <w:sz w:val="24"/>
          <w:szCs w:val="26"/>
          <w:lang w:val="fr-FR"/>
        </w:rPr>
        <w:t>L’appui au</w:t>
      </w:r>
      <w:r w:rsidRPr="00C7487B">
        <w:rPr>
          <w:rFonts w:ascii="Times New Roman" w:hAnsi="Times New Roman"/>
          <w:sz w:val="24"/>
          <w:szCs w:val="26"/>
          <w:lang w:val="fr-FR"/>
        </w:rPr>
        <w:t xml:space="preserve"> déploiement d’agents chargés de l’alerte précoce et de réponse rapide sur les violations de droits de l’homme et les risques des violences électorales pendant la campagne électorale et le jour du vote ; </w:t>
      </w:r>
    </w:p>
    <w:p w14:paraId="78F46D50" w14:textId="5E0351B9" w:rsidR="00607AE7" w:rsidRDefault="00C7487B" w:rsidP="005A0408">
      <w:pPr>
        <w:numPr>
          <w:ilvl w:val="0"/>
          <w:numId w:val="17"/>
        </w:numPr>
        <w:tabs>
          <w:tab w:val="left" w:pos="1560"/>
        </w:tabs>
        <w:rPr>
          <w:rFonts w:ascii="Times New Roman" w:hAnsi="Times New Roman"/>
          <w:sz w:val="24"/>
          <w:szCs w:val="26"/>
          <w:lang w:val="fr-FR"/>
        </w:rPr>
      </w:pPr>
      <w:r w:rsidRPr="00C7487B">
        <w:rPr>
          <w:rFonts w:ascii="Times New Roman" w:hAnsi="Times New Roman"/>
          <w:sz w:val="24"/>
          <w:szCs w:val="26"/>
          <w:lang w:val="fr-FR"/>
        </w:rPr>
        <w:t xml:space="preserve">L’appui à la mise en place et à l’opérationnalisation d’un centre de monitoring des droits de l’homme et des violences électorales – </w:t>
      </w:r>
      <w:r w:rsidRPr="00C7487B">
        <w:rPr>
          <w:rFonts w:ascii="Times New Roman" w:hAnsi="Times New Roman"/>
          <w:i/>
          <w:sz w:val="24"/>
          <w:szCs w:val="26"/>
          <w:lang w:val="fr-FR"/>
        </w:rPr>
        <w:t>situation room</w:t>
      </w:r>
      <w:r w:rsidRPr="00C7487B">
        <w:rPr>
          <w:rFonts w:ascii="Times New Roman" w:hAnsi="Times New Roman"/>
          <w:sz w:val="24"/>
          <w:szCs w:val="26"/>
          <w:lang w:val="fr-FR"/>
        </w:rPr>
        <w:t xml:space="preserve"> le jour du vote. </w:t>
      </w:r>
    </w:p>
    <w:p w14:paraId="40630F1B" w14:textId="77777777" w:rsidR="00CB0FF5" w:rsidRPr="00CB0FF5" w:rsidRDefault="00CB0FF5" w:rsidP="00CB0FF5">
      <w:pPr>
        <w:tabs>
          <w:tab w:val="left" w:pos="1560"/>
        </w:tabs>
        <w:ind w:left="720"/>
        <w:rPr>
          <w:rFonts w:ascii="Times New Roman" w:hAnsi="Times New Roman"/>
          <w:sz w:val="24"/>
          <w:szCs w:val="26"/>
          <w:lang w:val="fr-FR"/>
        </w:rPr>
      </w:pPr>
    </w:p>
    <w:p w14:paraId="678EA6DC" w14:textId="552BDBF4" w:rsidR="00607AE7" w:rsidRDefault="002B5C80" w:rsidP="00607AE7">
      <w:pPr>
        <w:tabs>
          <w:tab w:val="left" w:pos="1560"/>
        </w:tabs>
        <w:rPr>
          <w:rFonts w:ascii="Times New Roman" w:hAnsi="Times New Roman"/>
          <w:sz w:val="24"/>
          <w:lang w:val="fr-FR"/>
        </w:rPr>
      </w:pPr>
      <w:r>
        <w:rPr>
          <w:rFonts w:ascii="Times New Roman" w:hAnsi="Times New Roman"/>
          <w:sz w:val="24"/>
          <w:lang w:val="fr-FR"/>
        </w:rPr>
        <w:t>Parallèlement</w:t>
      </w:r>
      <w:r w:rsidR="00CB0FF5">
        <w:rPr>
          <w:rFonts w:ascii="Times New Roman" w:hAnsi="Times New Roman"/>
          <w:sz w:val="24"/>
          <w:lang w:val="fr-FR"/>
        </w:rPr>
        <w:t xml:space="preserve">, </w:t>
      </w:r>
      <w:r w:rsidR="00F27263">
        <w:rPr>
          <w:rFonts w:ascii="Times New Roman" w:hAnsi="Times New Roman"/>
          <w:sz w:val="24"/>
          <w:lang w:val="fr-FR"/>
        </w:rPr>
        <w:t>l’existence</w:t>
      </w:r>
      <w:r w:rsidR="00607AE7" w:rsidRPr="00693511">
        <w:rPr>
          <w:rFonts w:ascii="Times New Roman" w:hAnsi="Times New Roman"/>
          <w:sz w:val="24"/>
          <w:lang w:val="fr-FR"/>
        </w:rPr>
        <w:t xml:space="preserve"> d’un </w:t>
      </w:r>
      <w:r w:rsidR="00F27263">
        <w:rPr>
          <w:rFonts w:ascii="Times New Roman" w:hAnsi="Times New Roman"/>
          <w:sz w:val="24"/>
          <w:lang w:val="fr-FR"/>
        </w:rPr>
        <w:t>Cadre National de Dialogue P</w:t>
      </w:r>
      <w:r w:rsidR="00607AE7" w:rsidRPr="00693511">
        <w:rPr>
          <w:rFonts w:ascii="Times New Roman" w:hAnsi="Times New Roman"/>
          <w:sz w:val="24"/>
          <w:lang w:val="fr-FR"/>
        </w:rPr>
        <w:t>olitique est une première étape vers l’établissement d’une collaboration structurée entre les partis de la majori</w:t>
      </w:r>
      <w:r w:rsidR="00F27263">
        <w:rPr>
          <w:rFonts w:ascii="Times New Roman" w:hAnsi="Times New Roman"/>
          <w:sz w:val="24"/>
          <w:lang w:val="fr-FR"/>
        </w:rPr>
        <w:t>té et de l’opposition, mais il ne suffit</w:t>
      </w:r>
      <w:r w:rsidR="00607AE7" w:rsidRPr="00693511">
        <w:rPr>
          <w:rFonts w:ascii="Times New Roman" w:hAnsi="Times New Roman"/>
          <w:sz w:val="24"/>
          <w:lang w:val="fr-FR"/>
        </w:rPr>
        <w:t xml:space="preserve"> pas pour mettre fin à la polarisation du climat politique dans le pays, surtout si elle n’est pas suivie par la prise de mesures d’apaisement et d’ouverture visant à créer des conditions favorables à l’organisation d’élections libres, transparentes et crédibles.</w:t>
      </w:r>
      <w:r w:rsidR="00607AE7">
        <w:rPr>
          <w:rFonts w:ascii="Times New Roman" w:hAnsi="Times New Roman"/>
          <w:sz w:val="24"/>
          <w:lang w:val="fr-FR"/>
        </w:rPr>
        <w:t xml:space="preserve"> Voilà pourquoi il est essentiel </w:t>
      </w:r>
      <w:r w:rsidR="00607AE7" w:rsidRPr="005375AB">
        <w:rPr>
          <w:rFonts w:ascii="Times New Roman" w:hAnsi="Times New Roman"/>
          <w:sz w:val="24"/>
          <w:lang w:val="fr-FR"/>
        </w:rPr>
        <w:t xml:space="preserve">de </w:t>
      </w:r>
      <w:r w:rsidR="00607AE7">
        <w:rPr>
          <w:rFonts w:ascii="Times New Roman" w:hAnsi="Times New Roman"/>
          <w:sz w:val="24"/>
          <w:lang w:val="fr-FR"/>
        </w:rPr>
        <w:t>continuer le plaidoyer pour la poursuite du</w:t>
      </w:r>
      <w:r w:rsidR="00607AE7" w:rsidRPr="005375AB">
        <w:rPr>
          <w:rFonts w:ascii="Times New Roman" w:hAnsi="Times New Roman"/>
          <w:sz w:val="24"/>
          <w:lang w:val="fr-FR"/>
        </w:rPr>
        <w:t xml:space="preserve"> dialogue politique entre les acteurs</w:t>
      </w:r>
      <w:r w:rsidR="00607AE7">
        <w:rPr>
          <w:rFonts w:ascii="Times New Roman" w:hAnsi="Times New Roman"/>
          <w:sz w:val="24"/>
          <w:lang w:val="fr-FR"/>
        </w:rPr>
        <w:t xml:space="preserve">. A cet effet, un appui opérationnel et technique sera fourni au CNDP. </w:t>
      </w:r>
      <w:r w:rsidR="00935DF7">
        <w:rPr>
          <w:rFonts w:ascii="Times New Roman" w:hAnsi="Times New Roman"/>
          <w:sz w:val="24"/>
          <w:lang w:val="fr-FR"/>
        </w:rPr>
        <w:t>En effet, comme rapporté plus haut, le CNDP, c</w:t>
      </w:r>
      <w:r w:rsidR="00935DF7" w:rsidRPr="00935DF7">
        <w:rPr>
          <w:rFonts w:ascii="Times New Roman" w:hAnsi="Times New Roman"/>
          <w:sz w:val="24"/>
          <w:lang w:val="fr-FR"/>
        </w:rPr>
        <w:t>omposé de</w:t>
      </w:r>
      <w:r w:rsidR="00C574CC">
        <w:rPr>
          <w:rFonts w:ascii="Times New Roman" w:hAnsi="Times New Roman"/>
          <w:sz w:val="24"/>
          <w:lang w:val="fr-FR"/>
        </w:rPr>
        <w:t xml:space="preserve"> </w:t>
      </w:r>
      <w:r w:rsidR="00935DF7" w:rsidRPr="00935DF7">
        <w:rPr>
          <w:rFonts w:ascii="Times New Roman" w:hAnsi="Times New Roman"/>
          <w:sz w:val="24"/>
          <w:lang w:val="fr-FR"/>
        </w:rPr>
        <w:t xml:space="preserve">15 représentants de la majorité et 15 représentants de l’opposition, est l’instance de concertation qui </w:t>
      </w:r>
      <w:r w:rsidR="00F27263">
        <w:rPr>
          <w:rFonts w:ascii="Times New Roman" w:hAnsi="Times New Roman"/>
          <w:sz w:val="24"/>
          <w:lang w:val="fr-FR"/>
        </w:rPr>
        <w:t>doit permettre</w:t>
      </w:r>
      <w:r w:rsidR="00935DF7" w:rsidRPr="00935DF7">
        <w:rPr>
          <w:rFonts w:ascii="Times New Roman" w:hAnsi="Times New Roman"/>
          <w:sz w:val="24"/>
          <w:lang w:val="fr-FR"/>
        </w:rPr>
        <w:t xml:space="preserve"> une préparation sereine des élections. </w:t>
      </w:r>
      <w:r w:rsidR="00935DF7">
        <w:rPr>
          <w:rFonts w:ascii="Times New Roman" w:hAnsi="Times New Roman"/>
          <w:sz w:val="24"/>
          <w:lang w:val="fr-FR"/>
        </w:rPr>
        <w:t>Par ailleurs, c’est cette instance</w:t>
      </w:r>
      <w:r w:rsidR="00935DF7" w:rsidRPr="00935DF7">
        <w:rPr>
          <w:rFonts w:ascii="Times New Roman" w:hAnsi="Times New Roman"/>
          <w:sz w:val="24"/>
          <w:lang w:val="fr-FR"/>
        </w:rPr>
        <w:t xml:space="preserve"> qui </w:t>
      </w:r>
      <w:r w:rsidR="00F27263">
        <w:rPr>
          <w:rFonts w:ascii="Times New Roman" w:hAnsi="Times New Roman"/>
          <w:sz w:val="24"/>
          <w:lang w:val="fr-FR"/>
        </w:rPr>
        <w:t xml:space="preserve">a mis </w:t>
      </w:r>
      <w:r w:rsidR="00935DF7" w:rsidRPr="00935DF7">
        <w:rPr>
          <w:rFonts w:ascii="Times New Roman" w:hAnsi="Times New Roman"/>
          <w:sz w:val="24"/>
          <w:lang w:val="fr-FR"/>
        </w:rPr>
        <w:t xml:space="preserve">en place la nouvelle </w:t>
      </w:r>
      <w:r w:rsidR="00935DF7">
        <w:rPr>
          <w:rFonts w:ascii="Times New Roman" w:hAnsi="Times New Roman"/>
          <w:sz w:val="24"/>
          <w:lang w:val="fr-FR"/>
        </w:rPr>
        <w:t>CENI</w:t>
      </w:r>
      <w:r w:rsidR="00935DF7" w:rsidRPr="00935DF7">
        <w:rPr>
          <w:rFonts w:ascii="Times New Roman" w:hAnsi="Times New Roman"/>
          <w:sz w:val="24"/>
          <w:lang w:val="fr-FR"/>
        </w:rPr>
        <w:t xml:space="preserve"> et </w:t>
      </w:r>
      <w:r w:rsidR="00F27263">
        <w:rPr>
          <w:rFonts w:ascii="Times New Roman" w:hAnsi="Times New Roman"/>
          <w:sz w:val="24"/>
          <w:lang w:val="fr-FR"/>
        </w:rPr>
        <w:t>est</w:t>
      </w:r>
      <w:r w:rsidR="00935DF7" w:rsidRPr="00935DF7">
        <w:rPr>
          <w:rFonts w:ascii="Times New Roman" w:hAnsi="Times New Roman"/>
          <w:sz w:val="24"/>
          <w:lang w:val="fr-FR"/>
        </w:rPr>
        <w:t xml:space="preserve"> chargé d’animer le dialogue politique</w:t>
      </w:r>
      <w:r w:rsidR="00935DF7">
        <w:rPr>
          <w:rFonts w:ascii="Times New Roman" w:hAnsi="Times New Roman"/>
          <w:sz w:val="24"/>
          <w:lang w:val="fr-FR"/>
        </w:rPr>
        <w:t>. Il est donc primor</w:t>
      </w:r>
      <w:r w:rsidR="008224A5">
        <w:rPr>
          <w:rFonts w:ascii="Times New Roman" w:hAnsi="Times New Roman"/>
          <w:sz w:val="24"/>
          <w:lang w:val="fr-FR"/>
        </w:rPr>
        <w:t xml:space="preserve">dial de lui apporter un appui technique et opérationnel </w:t>
      </w:r>
      <w:r w:rsidR="0003130C">
        <w:rPr>
          <w:rFonts w:ascii="Times New Roman" w:hAnsi="Times New Roman"/>
          <w:sz w:val="24"/>
          <w:lang w:val="fr-FR"/>
        </w:rPr>
        <w:t>pour maintenir et favoriser le dialogue politique</w:t>
      </w:r>
      <w:r w:rsidR="008224A5">
        <w:rPr>
          <w:rFonts w:ascii="Times New Roman" w:hAnsi="Times New Roman"/>
          <w:sz w:val="24"/>
          <w:lang w:val="fr-FR"/>
        </w:rPr>
        <w:t xml:space="preserve">. Il y va de la réussite </w:t>
      </w:r>
      <w:r w:rsidR="008224A5" w:rsidRPr="00395E3A">
        <w:rPr>
          <w:rFonts w:ascii="Times New Roman" w:hAnsi="Times New Roman"/>
          <w:sz w:val="24"/>
          <w:lang w:val="fr-FR"/>
        </w:rPr>
        <w:t xml:space="preserve">et </w:t>
      </w:r>
      <w:r w:rsidR="00395E3A" w:rsidRPr="00A53C37">
        <w:rPr>
          <w:rFonts w:ascii="Times New Roman" w:hAnsi="Times New Roman"/>
          <w:sz w:val="24"/>
          <w:lang w:val="fr-FR"/>
        </w:rPr>
        <w:t>de la notoriété</w:t>
      </w:r>
      <w:r w:rsidR="008224A5">
        <w:rPr>
          <w:rFonts w:ascii="Times New Roman" w:hAnsi="Times New Roman"/>
          <w:sz w:val="24"/>
          <w:lang w:val="fr-FR"/>
        </w:rPr>
        <w:t xml:space="preserve"> du processus électoral. </w:t>
      </w:r>
      <w:r w:rsidR="00607AE7">
        <w:rPr>
          <w:rFonts w:ascii="Times New Roman" w:hAnsi="Times New Roman"/>
          <w:sz w:val="24"/>
          <w:lang w:val="fr-FR"/>
        </w:rPr>
        <w:t>Concomitamment, le projet appuiera</w:t>
      </w:r>
      <w:r w:rsidR="00607AE7" w:rsidRPr="005375AB">
        <w:rPr>
          <w:rFonts w:ascii="Times New Roman" w:hAnsi="Times New Roman"/>
          <w:sz w:val="24"/>
          <w:lang w:val="fr-FR"/>
        </w:rPr>
        <w:t xml:space="preserve"> la mise en place de cadres de concertation </w:t>
      </w:r>
      <w:r w:rsidR="00607AE7">
        <w:rPr>
          <w:rFonts w:ascii="Times New Roman" w:hAnsi="Times New Roman"/>
          <w:sz w:val="24"/>
          <w:lang w:val="fr-FR"/>
        </w:rPr>
        <w:t xml:space="preserve">au niveau de la CENI </w:t>
      </w:r>
      <w:r w:rsidR="00607AE7" w:rsidRPr="005375AB">
        <w:rPr>
          <w:rFonts w:ascii="Times New Roman" w:hAnsi="Times New Roman"/>
          <w:sz w:val="24"/>
          <w:lang w:val="fr-FR"/>
        </w:rPr>
        <w:t xml:space="preserve">impliquant l’ensemble des parties prenantes au processus électoral. Ces dispositifs </w:t>
      </w:r>
      <w:r w:rsidR="00607AE7">
        <w:rPr>
          <w:rFonts w:ascii="Times New Roman" w:hAnsi="Times New Roman"/>
          <w:sz w:val="24"/>
          <w:lang w:val="fr-FR"/>
        </w:rPr>
        <w:t>pourront</w:t>
      </w:r>
      <w:r w:rsidR="00607AE7" w:rsidRPr="005375AB">
        <w:rPr>
          <w:rFonts w:ascii="Times New Roman" w:hAnsi="Times New Roman"/>
          <w:sz w:val="24"/>
          <w:lang w:val="fr-FR"/>
        </w:rPr>
        <w:t xml:space="preserve"> contribuer à la prévention des conflits et la préservation d’un climat politique apaisé avant, pendant et après les élections. </w:t>
      </w:r>
    </w:p>
    <w:p w14:paraId="22F17BEA" w14:textId="77777777" w:rsidR="0043259E" w:rsidRPr="0043259E" w:rsidRDefault="0043259E" w:rsidP="00607AE7">
      <w:pPr>
        <w:tabs>
          <w:tab w:val="left" w:pos="1560"/>
        </w:tabs>
        <w:rPr>
          <w:rFonts w:ascii="Times New Roman" w:hAnsi="Times New Roman"/>
          <w:sz w:val="24"/>
          <w:lang w:val="fr-FR"/>
        </w:rPr>
      </w:pPr>
    </w:p>
    <w:p w14:paraId="66A4375C" w14:textId="58954445" w:rsidR="00607AE7" w:rsidRPr="00060FF5" w:rsidRDefault="005D79B4" w:rsidP="00607AE7">
      <w:pPr>
        <w:tabs>
          <w:tab w:val="left" w:pos="1560"/>
        </w:tabs>
        <w:rPr>
          <w:rFonts w:ascii="Times New Roman" w:hAnsi="Times New Roman"/>
          <w:b/>
          <w:sz w:val="24"/>
          <w:szCs w:val="26"/>
          <w:lang w:val="fr-FR"/>
        </w:rPr>
      </w:pPr>
      <w:bookmarkStart w:id="11" w:name="_Hlk520185699"/>
      <w:r>
        <w:rPr>
          <w:rFonts w:ascii="Times New Roman" w:hAnsi="Times New Roman"/>
          <w:b/>
          <w:sz w:val="24"/>
          <w:szCs w:val="26"/>
          <w:lang w:val="fr-FR"/>
        </w:rPr>
        <w:t xml:space="preserve">Produit </w:t>
      </w:r>
      <w:r w:rsidR="00F66EDD">
        <w:rPr>
          <w:rFonts w:ascii="Times New Roman" w:hAnsi="Times New Roman"/>
          <w:b/>
          <w:sz w:val="24"/>
          <w:szCs w:val="26"/>
          <w:lang w:val="fr-FR"/>
        </w:rPr>
        <w:t>2.</w:t>
      </w:r>
      <w:r>
        <w:rPr>
          <w:rFonts w:ascii="Times New Roman" w:hAnsi="Times New Roman"/>
          <w:b/>
          <w:sz w:val="24"/>
          <w:szCs w:val="26"/>
          <w:lang w:val="fr-FR"/>
        </w:rPr>
        <w:t>2 </w:t>
      </w:r>
      <w:r w:rsidR="00330628">
        <w:rPr>
          <w:rFonts w:ascii="Times New Roman" w:hAnsi="Times New Roman"/>
          <w:b/>
          <w:sz w:val="24"/>
          <w:szCs w:val="26"/>
          <w:lang w:val="fr-FR"/>
        </w:rPr>
        <w:t xml:space="preserve">: </w:t>
      </w:r>
      <w:r w:rsidR="00330628" w:rsidRPr="00060FF5">
        <w:rPr>
          <w:rFonts w:ascii="Times New Roman" w:hAnsi="Times New Roman"/>
          <w:b/>
          <w:sz w:val="24"/>
          <w:szCs w:val="26"/>
          <w:lang w:val="fr-FR"/>
        </w:rPr>
        <w:t>les</w:t>
      </w:r>
      <w:r w:rsidR="00EA7A25">
        <w:rPr>
          <w:rFonts w:ascii="Times New Roman" w:hAnsi="Times New Roman"/>
          <w:b/>
          <w:sz w:val="24"/>
          <w:szCs w:val="26"/>
          <w:lang w:val="fr-FR"/>
        </w:rPr>
        <w:t xml:space="preserve"> capacités nationales de gestion des</w:t>
      </w:r>
      <w:r w:rsidR="00607AE7">
        <w:rPr>
          <w:rFonts w:ascii="Times New Roman" w:hAnsi="Times New Roman"/>
          <w:b/>
          <w:sz w:val="24"/>
          <w:szCs w:val="26"/>
          <w:lang w:val="fr-FR"/>
        </w:rPr>
        <w:t xml:space="preserve"> contentieux électoraux </w:t>
      </w:r>
      <w:r w:rsidR="00EA7A25">
        <w:rPr>
          <w:rFonts w:ascii="Times New Roman" w:hAnsi="Times New Roman"/>
          <w:b/>
          <w:sz w:val="24"/>
          <w:szCs w:val="26"/>
          <w:lang w:val="fr-FR"/>
        </w:rPr>
        <w:t xml:space="preserve">sont améliorées </w:t>
      </w:r>
      <w:r w:rsidR="00607AE7" w:rsidRPr="00060FF5">
        <w:rPr>
          <w:rFonts w:ascii="Times New Roman" w:hAnsi="Times New Roman"/>
          <w:b/>
          <w:sz w:val="24"/>
          <w:szCs w:val="26"/>
          <w:lang w:val="fr-FR"/>
        </w:rPr>
        <w:t xml:space="preserve"> </w:t>
      </w:r>
    </w:p>
    <w:bookmarkEnd w:id="11"/>
    <w:p w14:paraId="44ECC4C6" w14:textId="77777777" w:rsidR="00607AE7" w:rsidRPr="002C16BD" w:rsidRDefault="00607AE7" w:rsidP="00607AE7">
      <w:pPr>
        <w:tabs>
          <w:tab w:val="left" w:pos="1560"/>
        </w:tabs>
        <w:rPr>
          <w:rFonts w:ascii="Times New Roman" w:hAnsi="Times New Roman"/>
          <w:sz w:val="24"/>
          <w:lang w:val="fr-FR"/>
        </w:rPr>
      </w:pPr>
    </w:p>
    <w:p w14:paraId="6E272542" w14:textId="65AC365A" w:rsidR="0064064C" w:rsidRDefault="00607AE7" w:rsidP="00607AE7">
      <w:pPr>
        <w:autoSpaceDE w:val="0"/>
        <w:autoSpaceDN w:val="0"/>
        <w:adjustRightInd w:val="0"/>
        <w:spacing w:after="0"/>
        <w:rPr>
          <w:rFonts w:ascii="Times New Roman" w:eastAsiaTheme="minorHAnsi" w:hAnsi="Times New Roman"/>
          <w:sz w:val="24"/>
          <w:lang w:val="fr-FR"/>
        </w:rPr>
      </w:pPr>
      <w:r w:rsidRPr="002C16BD">
        <w:rPr>
          <w:rFonts w:ascii="Times New Roman" w:eastAsiaTheme="minorHAnsi" w:hAnsi="Times New Roman"/>
          <w:sz w:val="24"/>
          <w:lang w:val="fr-FR"/>
        </w:rPr>
        <w:t xml:space="preserve">Les processus électoraux </w:t>
      </w:r>
      <w:r w:rsidR="00524454">
        <w:rPr>
          <w:rFonts w:ascii="Times New Roman" w:eastAsiaTheme="minorHAnsi" w:hAnsi="Times New Roman"/>
          <w:sz w:val="24"/>
          <w:lang w:val="fr-FR"/>
        </w:rPr>
        <w:t>engendrant souvent</w:t>
      </w:r>
      <w:r w:rsidRPr="002C16BD">
        <w:rPr>
          <w:rFonts w:ascii="Times New Roman" w:eastAsiaTheme="minorHAnsi" w:hAnsi="Times New Roman"/>
          <w:sz w:val="24"/>
          <w:lang w:val="fr-FR"/>
        </w:rPr>
        <w:t xml:space="preserve"> des</w:t>
      </w:r>
      <w:r>
        <w:rPr>
          <w:rFonts w:ascii="Times New Roman" w:eastAsiaTheme="minorHAnsi" w:hAnsi="Times New Roman"/>
          <w:sz w:val="24"/>
          <w:lang w:val="fr-FR"/>
        </w:rPr>
        <w:t xml:space="preserve"> </w:t>
      </w:r>
      <w:r w:rsidRPr="002C16BD">
        <w:rPr>
          <w:rFonts w:ascii="Times New Roman" w:eastAsiaTheme="minorHAnsi" w:hAnsi="Times New Roman"/>
          <w:sz w:val="24"/>
          <w:lang w:val="fr-FR"/>
        </w:rPr>
        <w:t>conflits</w:t>
      </w:r>
      <w:r>
        <w:rPr>
          <w:rFonts w:ascii="Times New Roman" w:eastAsiaTheme="minorHAnsi" w:hAnsi="Times New Roman"/>
          <w:sz w:val="24"/>
          <w:lang w:val="fr-FR"/>
        </w:rPr>
        <w:t xml:space="preserve">, l’établissement et le bon fonctionnement de mécanismes appropriés et efficaces de résolution des contentieux éventuels sont cruciaux pour l’organisation d’élections crédibles et apaisées. </w:t>
      </w:r>
      <w:r w:rsidRPr="002C16BD">
        <w:rPr>
          <w:rFonts w:ascii="Times New Roman" w:eastAsiaTheme="minorHAnsi" w:hAnsi="Times New Roman"/>
          <w:sz w:val="24"/>
          <w:lang w:val="fr-FR"/>
        </w:rPr>
        <w:t>Les conflits peuvent surgir à toutes les étapes du cycle électoral (par</w:t>
      </w:r>
      <w:r>
        <w:rPr>
          <w:rFonts w:ascii="Times New Roman" w:eastAsiaTheme="minorHAnsi" w:hAnsi="Times New Roman"/>
          <w:sz w:val="24"/>
          <w:lang w:val="fr-FR"/>
        </w:rPr>
        <w:t xml:space="preserve"> </w:t>
      </w:r>
      <w:r w:rsidRPr="002C16BD">
        <w:rPr>
          <w:rFonts w:ascii="Times New Roman" w:eastAsiaTheme="minorHAnsi" w:hAnsi="Times New Roman"/>
          <w:sz w:val="24"/>
          <w:lang w:val="fr-FR"/>
        </w:rPr>
        <w:t xml:space="preserve">exemple à l'inscription des électeurs, </w:t>
      </w:r>
      <w:r>
        <w:rPr>
          <w:rFonts w:ascii="Times New Roman" w:eastAsiaTheme="minorHAnsi" w:hAnsi="Times New Roman"/>
          <w:sz w:val="24"/>
          <w:lang w:val="fr-FR"/>
        </w:rPr>
        <w:t xml:space="preserve">lors de </w:t>
      </w:r>
      <w:r w:rsidRPr="002C16BD">
        <w:rPr>
          <w:rFonts w:ascii="Times New Roman" w:eastAsiaTheme="minorHAnsi" w:hAnsi="Times New Roman"/>
          <w:sz w:val="24"/>
          <w:lang w:val="fr-FR"/>
        </w:rPr>
        <w:t>l’affichage des listes électorales par circonscription, centre ou</w:t>
      </w:r>
      <w:r>
        <w:rPr>
          <w:rFonts w:ascii="Times New Roman" w:eastAsiaTheme="minorHAnsi" w:hAnsi="Times New Roman"/>
          <w:sz w:val="24"/>
          <w:lang w:val="fr-FR"/>
        </w:rPr>
        <w:t xml:space="preserve"> </w:t>
      </w:r>
      <w:r w:rsidRPr="002C16BD">
        <w:rPr>
          <w:rFonts w:ascii="Times New Roman" w:eastAsiaTheme="minorHAnsi" w:hAnsi="Times New Roman"/>
          <w:sz w:val="24"/>
          <w:lang w:val="fr-FR"/>
        </w:rPr>
        <w:t xml:space="preserve">bureau de vote, pendant la campagne, </w:t>
      </w:r>
      <w:r>
        <w:rPr>
          <w:rFonts w:ascii="Times New Roman" w:eastAsiaTheme="minorHAnsi" w:hAnsi="Times New Roman"/>
          <w:sz w:val="24"/>
          <w:lang w:val="fr-FR"/>
        </w:rPr>
        <w:t xml:space="preserve">lors de </w:t>
      </w:r>
      <w:r w:rsidRPr="002C16BD">
        <w:rPr>
          <w:rFonts w:ascii="Times New Roman" w:eastAsiaTheme="minorHAnsi" w:hAnsi="Times New Roman"/>
          <w:sz w:val="24"/>
          <w:lang w:val="fr-FR"/>
        </w:rPr>
        <w:t xml:space="preserve">la validation des candidatures, la définition des circonscriptions, la répartition des bureaux de vote, pendant le vote, </w:t>
      </w:r>
      <w:r>
        <w:rPr>
          <w:rFonts w:ascii="Times New Roman" w:eastAsiaTheme="minorHAnsi" w:hAnsi="Times New Roman"/>
          <w:sz w:val="24"/>
          <w:lang w:val="fr-FR"/>
        </w:rPr>
        <w:t xml:space="preserve">lors du </w:t>
      </w:r>
      <w:r w:rsidRPr="002C16BD">
        <w:rPr>
          <w:rFonts w:ascii="Times New Roman" w:eastAsiaTheme="minorHAnsi" w:hAnsi="Times New Roman"/>
          <w:sz w:val="24"/>
          <w:lang w:val="fr-FR"/>
        </w:rPr>
        <w:t>dépouillement, le transport du matériel, l’acheminement, la signature des procès</w:t>
      </w:r>
      <w:r>
        <w:rPr>
          <w:rFonts w:ascii="Times New Roman" w:eastAsiaTheme="minorHAnsi" w:hAnsi="Times New Roman"/>
          <w:sz w:val="24"/>
          <w:lang w:val="fr-FR"/>
        </w:rPr>
        <w:t>-</w:t>
      </w:r>
      <w:r w:rsidRPr="002C16BD">
        <w:rPr>
          <w:rFonts w:ascii="Times New Roman" w:eastAsiaTheme="minorHAnsi" w:hAnsi="Times New Roman"/>
          <w:sz w:val="24"/>
          <w:lang w:val="fr-FR"/>
        </w:rPr>
        <w:t>verbaux, la compilation</w:t>
      </w:r>
      <w:r>
        <w:rPr>
          <w:rFonts w:ascii="Times New Roman" w:eastAsiaTheme="minorHAnsi" w:hAnsi="Times New Roman"/>
          <w:sz w:val="24"/>
          <w:lang w:val="fr-FR"/>
        </w:rPr>
        <w:t xml:space="preserve">, </w:t>
      </w:r>
      <w:r w:rsidRPr="002C16BD">
        <w:rPr>
          <w:rFonts w:ascii="Times New Roman" w:eastAsiaTheme="minorHAnsi" w:hAnsi="Times New Roman"/>
          <w:sz w:val="24"/>
          <w:lang w:val="fr-FR"/>
        </w:rPr>
        <w:t>la proclamation des résultats</w:t>
      </w:r>
      <w:r>
        <w:rPr>
          <w:rFonts w:ascii="Times New Roman" w:eastAsiaTheme="minorHAnsi" w:hAnsi="Times New Roman"/>
          <w:sz w:val="24"/>
          <w:lang w:val="fr-FR"/>
        </w:rPr>
        <w:t>, etc.</w:t>
      </w:r>
      <w:r w:rsidRPr="002C16BD">
        <w:rPr>
          <w:rFonts w:ascii="Times New Roman" w:eastAsiaTheme="minorHAnsi" w:hAnsi="Times New Roman"/>
          <w:sz w:val="24"/>
          <w:lang w:val="fr-FR"/>
        </w:rPr>
        <w:t xml:space="preserve">) </w:t>
      </w:r>
      <w:r>
        <w:rPr>
          <w:rFonts w:ascii="Times New Roman" w:eastAsiaTheme="minorHAnsi" w:hAnsi="Times New Roman"/>
          <w:sz w:val="24"/>
          <w:lang w:val="fr-FR"/>
        </w:rPr>
        <w:t xml:space="preserve">La </w:t>
      </w:r>
      <w:r w:rsidRPr="002C16BD">
        <w:rPr>
          <w:rFonts w:ascii="Times New Roman" w:eastAsiaTheme="minorHAnsi" w:hAnsi="Times New Roman"/>
          <w:sz w:val="24"/>
          <w:lang w:val="fr-FR"/>
        </w:rPr>
        <w:t>g</w:t>
      </w:r>
      <w:r>
        <w:rPr>
          <w:rFonts w:ascii="Times New Roman" w:eastAsiaTheme="minorHAnsi" w:hAnsi="Times New Roman"/>
          <w:sz w:val="24"/>
          <w:lang w:val="fr-FR"/>
        </w:rPr>
        <w:t>estion de</w:t>
      </w:r>
      <w:r w:rsidRPr="002C16BD">
        <w:rPr>
          <w:rFonts w:ascii="Times New Roman" w:eastAsiaTheme="minorHAnsi" w:hAnsi="Times New Roman"/>
          <w:sz w:val="24"/>
          <w:lang w:val="fr-FR"/>
        </w:rPr>
        <w:t xml:space="preserve"> </w:t>
      </w:r>
      <w:r>
        <w:rPr>
          <w:rFonts w:ascii="Times New Roman" w:eastAsiaTheme="minorHAnsi" w:hAnsi="Times New Roman"/>
          <w:sz w:val="24"/>
          <w:lang w:val="fr-FR"/>
        </w:rPr>
        <w:t xml:space="preserve">ces différents </w:t>
      </w:r>
      <w:r w:rsidRPr="002C16BD">
        <w:rPr>
          <w:rFonts w:ascii="Times New Roman" w:eastAsiaTheme="minorHAnsi" w:hAnsi="Times New Roman"/>
          <w:sz w:val="24"/>
          <w:lang w:val="fr-FR"/>
        </w:rPr>
        <w:t xml:space="preserve">contentieux électoraux </w:t>
      </w:r>
      <w:r>
        <w:rPr>
          <w:rFonts w:ascii="Times New Roman" w:eastAsiaTheme="minorHAnsi" w:hAnsi="Times New Roman"/>
          <w:sz w:val="24"/>
          <w:lang w:val="fr-FR"/>
        </w:rPr>
        <w:t xml:space="preserve">a </w:t>
      </w:r>
      <w:r w:rsidRPr="002C16BD">
        <w:rPr>
          <w:rFonts w:ascii="Times New Roman" w:eastAsiaTheme="minorHAnsi" w:hAnsi="Times New Roman"/>
          <w:sz w:val="24"/>
          <w:lang w:val="fr-FR"/>
        </w:rPr>
        <w:t xml:space="preserve">un impact significatif sur la crédibilité </w:t>
      </w:r>
      <w:r>
        <w:rPr>
          <w:rFonts w:ascii="Times New Roman" w:eastAsiaTheme="minorHAnsi" w:hAnsi="Times New Roman"/>
          <w:sz w:val="24"/>
          <w:lang w:val="fr-FR"/>
        </w:rPr>
        <w:t>du</w:t>
      </w:r>
      <w:r w:rsidRPr="002C16BD">
        <w:rPr>
          <w:rFonts w:ascii="Times New Roman" w:eastAsiaTheme="minorHAnsi" w:hAnsi="Times New Roman"/>
          <w:sz w:val="24"/>
          <w:lang w:val="fr-FR"/>
        </w:rPr>
        <w:t xml:space="preserve"> processus électoral</w:t>
      </w:r>
      <w:r>
        <w:rPr>
          <w:rFonts w:ascii="Times New Roman" w:eastAsiaTheme="minorHAnsi" w:hAnsi="Times New Roman"/>
          <w:sz w:val="24"/>
          <w:lang w:val="fr-FR"/>
        </w:rPr>
        <w:t xml:space="preserve">, l’intégrité des organes de gestions des élections et la légitimité des institutions issues du processus. </w:t>
      </w:r>
    </w:p>
    <w:p w14:paraId="546C6CED" w14:textId="77777777" w:rsidR="0064064C" w:rsidRDefault="0064064C" w:rsidP="00607AE7">
      <w:pPr>
        <w:autoSpaceDE w:val="0"/>
        <w:autoSpaceDN w:val="0"/>
        <w:adjustRightInd w:val="0"/>
        <w:spacing w:after="0"/>
        <w:rPr>
          <w:rFonts w:ascii="Times New Roman" w:eastAsiaTheme="minorHAnsi" w:hAnsi="Times New Roman"/>
          <w:sz w:val="24"/>
          <w:lang w:val="fr-FR"/>
        </w:rPr>
      </w:pPr>
    </w:p>
    <w:p w14:paraId="74661A57" w14:textId="77777777" w:rsidR="009A76D7" w:rsidRDefault="00607AE7" w:rsidP="00607AE7">
      <w:pPr>
        <w:autoSpaceDE w:val="0"/>
        <w:autoSpaceDN w:val="0"/>
        <w:adjustRightInd w:val="0"/>
        <w:spacing w:after="0"/>
        <w:rPr>
          <w:rFonts w:ascii="Times New Roman" w:hAnsi="Times New Roman"/>
          <w:sz w:val="24"/>
          <w:szCs w:val="26"/>
          <w:lang w:val="fr-FR"/>
        </w:rPr>
      </w:pPr>
      <w:r>
        <w:rPr>
          <w:rFonts w:ascii="Times New Roman" w:eastAsiaTheme="minorHAnsi" w:hAnsi="Times New Roman"/>
          <w:sz w:val="24"/>
          <w:lang w:val="fr-FR"/>
        </w:rPr>
        <w:t xml:space="preserve">Le projet aura pour priorité le </w:t>
      </w:r>
      <w:r w:rsidRPr="002F04FA">
        <w:rPr>
          <w:rFonts w:ascii="Times New Roman" w:hAnsi="Times New Roman"/>
          <w:sz w:val="24"/>
          <w:szCs w:val="26"/>
          <w:lang w:val="fr-FR"/>
        </w:rPr>
        <w:t>renforcement de l’indépendance, du professionnalisme et de l’intégrité des mécanismes de gestion du contentieux électoral de manière à favoriser le recours privilégié aux voies légales pour le règlement des différends et à promouvoir l’acceptation des résultats</w:t>
      </w:r>
      <w:r>
        <w:rPr>
          <w:rFonts w:ascii="Times New Roman" w:hAnsi="Times New Roman"/>
          <w:sz w:val="24"/>
          <w:szCs w:val="26"/>
          <w:lang w:val="fr-FR"/>
        </w:rPr>
        <w:t xml:space="preserve">. </w:t>
      </w:r>
    </w:p>
    <w:p w14:paraId="78BBAF54" w14:textId="77777777" w:rsidR="009A76D7" w:rsidRDefault="009A76D7" w:rsidP="00607AE7">
      <w:pPr>
        <w:autoSpaceDE w:val="0"/>
        <w:autoSpaceDN w:val="0"/>
        <w:adjustRightInd w:val="0"/>
        <w:spacing w:after="0"/>
        <w:rPr>
          <w:rFonts w:ascii="Times New Roman" w:hAnsi="Times New Roman"/>
          <w:sz w:val="24"/>
          <w:szCs w:val="26"/>
          <w:lang w:val="fr-FR"/>
        </w:rPr>
      </w:pPr>
    </w:p>
    <w:p w14:paraId="4A45BF8A" w14:textId="0C0D63D6" w:rsidR="00607AE7" w:rsidRDefault="00607AE7" w:rsidP="00607AE7">
      <w:pPr>
        <w:autoSpaceDE w:val="0"/>
        <w:autoSpaceDN w:val="0"/>
        <w:adjustRightInd w:val="0"/>
        <w:spacing w:after="0"/>
        <w:rPr>
          <w:rFonts w:ascii="Times New Roman" w:hAnsi="Times New Roman"/>
          <w:sz w:val="24"/>
          <w:szCs w:val="26"/>
          <w:lang w:val="fr-FR"/>
        </w:rPr>
      </w:pPr>
      <w:r>
        <w:rPr>
          <w:rFonts w:ascii="Times New Roman" w:hAnsi="Times New Roman"/>
          <w:sz w:val="24"/>
          <w:szCs w:val="26"/>
          <w:lang w:val="fr-FR"/>
        </w:rPr>
        <w:lastRenderedPageBreak/>
        <w:t>Cela se fera à travers :</w:t>
      </w:r>
    </w:p>
    <w:p w14:paraId="70D1E247" w14:textId="77777777" w:rsidR="00607AE7" w:rsidRDefault="00607AE7" w:rsidP="005A0408">
      <w:pPr>
        <w:pStyle w:val="Paragraphedeliste"/>
        <w:numPr>
          <w:ilvl w:val="0"/>
          <w:numId w:val="16"/>
        </w:numPr>
        <w:autoSpaceDE w:val="0"/>
        <w:autoSpaceDN w:val="0"/>
        <w:adjustRightInd w:val="0"/>
        <w:spacing w:after="0"/>
        <w:rPr>
          <w:rFonts w:ascii="Times New Roman" w:hAnsi="Times New Roman"/>
          <w:sz w:val="24"/>
          <w:szCs w:val="26"/>
          <w:lang w:val="fr-FR"/>
        </w:rPr>
      </w:pPr>
      <w:r>
        <w:rPr>
          <w:rFonts w:ascii="Times New Roman" w:hAnsi="Times New Roman"/>
          <w:sz w:val="24"/>
          <w:szCs w:val="26"/>
          <w:lang w:val="fr-FR"/>
        </w:rPr>
        <w:t xml:space="preserve">La mise à niveau </w:t>
      </w:r>
      <w:r w:rsidRPr="00C56B04">
        <w:rPr>
          <w:rFonts w:ascii="Times New Roman" w:hAnsi="Times New Roman"/>
          <w:sz w:val="24"/>
          <w:szCs w:val="26"/>
          <w:lang w:val="fr-FR"/>
        </w:rPr>
        <w:t xml:space="preserve">des acteurs judicaires (magistrats, greffiers, avocats) quant </w:t>
      </w:r>
      <w:r>
        <w:rPr>
          <w:rFonts w:ascii="Times New Roman" w:hAnsi="Times New Roman"/>
          <w:sz w:val="24"/>
          <w:szCs w:val="26"/>
          <w:lang w:val="fr-FR"/>
        </w:rPr>
        <w:t xml:space="preserve">aux procédures relatives </w:t>
      </w:r>
      <w:r w:rsidRPr="00C56B04">
        <w:rPr>
          <w:rFonts w:ascii="Times New Roman" w:hAnsi="Times New Roman"/>
          <w:sz w:val="24"/>
          <w:szCs w:val="26"/>
          <w:lang w:val="fr-FR"/>
        </w:rPr>
        <w:t>au bon déroulement d’un procès en matière de contestation électorale</w:t>
      </w:r>
      <w:r>
        <w:rPr>
          <w:rFonts w:ascii="Times New Roman" w:hAnsi="Times New Roman"/>
          <w:sz w:val="24"/>
          <w:szCs w:val="26"/>
          <w:lang w:val="fr-FR"/>
        </w:rPr>
        <w:t> ;</w:t>
      </w:r>
    </w:p>
    <w:p w14:paraId="3EE2B322" w14:textId="77777777" w:rsidR="00607AE7" w:rsidRPr="00A104D5" w:rsidRDefault="00607AE7" w:rsidP="005A0408">
      <w:pPr>
        <w:pStyle w:val="Paragraphedeliste"/>
        <w:numPr>
          <w:ilvl w:val="0"/>
          <w:numId w:val="16"/>
        </w:numPr>
        <w:autoSpaceDE w:val="0"/>
        <w:autoSpaceDN w:val="0"/>
        <w:adjustRightInd w:val="0"/>
        <w:spacing w:after="0"/>
        <w:rPr>
          <w:rFonts w:ascii="Times New Roman" w:hAnsi="Times New Roman"/>
          <w:sz w:val="24"/>
          <w:szCs w:val="26"/>
          <w:lang w:val="fr-FR"/>
        </w:rPr>
      </w:pPr>
      <w:r>
        <w:rPr>
          <w:rFonts w:ascii="Times New Roman" w:hAnsi="Times New Roman"/>
          <w:sz w:val="24"/>
          <w:szCs w:val="26"/>
          <w:lang w:val="fr-FR"/>
        </w:rPr>
        <w:t>La sensibilisation et la formation des représentants des partis politiques</w:t>
      </w:r>
      <w:r>
        <w:rPr>
          <w:rFonts w:ascii="Times New Roman" w:eastAsiaTheme="minorHAnsi" w:hAnsi="Times New Roman"/>
          <w:sz w:val="24"/>
          <w:lang w:val="fr-FR"/>
        </w:rPr>
        <w:t xml:space="preserve"> sur l</w:t>
      </w:r>
      <w:r w:rsidRPr="00A104D5">
        <w:rPr>
          <w:rFonts w:ascii="Times New Roman" w:eastAsiaTheme="minorHAnsi" w:hAnsi="Times New Roman"/>
          <w:sz w:val="24"/>
          <w:lang w:val="fr-FR"/>
        </w:rPr>
        <w:t>es règles relatives à la procédure judiciaire en matière de contentieux électoral, ainsi qu’à l’administration de la preuve en la même matière</w:t>
      </w:r>
      <w:r>
        <w:rPr>
          <w:rFonts w:ascii="Times New Roman" w:eastAsiaTheme="minorHAnsi" w:hAnsi="Times New Roman"/>
          <w:sz w:val="24"/>
          <w:lang w:val="fr-FR"/>
        </w:rPr>
        <w:t> ;</w:t>
      </w:r>
    </w:p>
    <w:p w14:paraId="19FEE437" w14:textId="77777777" w:rsidR="00607AE7" w:rsidRPr="00A104D5" w:rsidRDefault="00607AE7" w:rsidP="005A0408">
      <w:pPr>
        <w:pStyle w:val="Paragraphedeliste"/>
        <w:numPr>
          <w:ilvl w:val="0"/>
          <w:numId w:val="16"/>
        </w:numPr>
        <w:autoSpaceDE w:val="0"/>
        <w:autoSpaceDN w:val="0"/>
        <w:adjustRightInd w:val="0"/>
        <w:spacing w:after="0"/>
        <w:rPr>
          <w:rFonts w:ascii="Times New Roman" w:hAnsi="Times New Roman"/>
          <w:sz w:val="24"/>
          <w:szCs w:val="26"/>
          <w:lang w:val="fr-FR"/>
        </w:rPr>
      </w:pPr>
      <w:r>
        <w:rPr>
          <w:rFonts w:ascii="Times New Roman" w:hAnsi="Times New Roman"/>
          <w:sz w:val="24"/>
          <w:szCs w:val="26"/>
          <w:lang w:val="fr-FR"/>
        </w:rPr>
        <w:t xml:space="preserve">L’élaboration et la vulgarisation </w:t>
      </w:r>
      <w:r w:rsidRPr="00A104D5">
        <w:rPr>
          <w:rFonts w:ascii="Times New Roman" w:eastAsiaTheme="minorHAnsi" w:hAnsi="Times New Roman"/>
          <w:sz w:val="24"/>
          <w:lang w:val="fr-FR"/>
        </w:rPr>
        <w:t>des règles du contentieux électoral</w:t>
      </w:r>
      <w:r>
        <w:rPr>
          <w:rFonts w:ascii="Times New Roman" w:eastAsiaTheme="minorHAnsi" w:hAnsi="Times New Roman"/>
          <w:sz w:val="24"/>
          <w:lang w:val="fr-FR"/>
        </w:rPr>
        <w:t xml:space="preserve"> applicables aux élections législatives et communales ;</w:t>
      </w:r>
    </w:p>
    <w:p w14:paraId="6285C2AF" w14:textId="10305F84" w:rsidR="00607AE7" w:rsidRPr="00A104D5" w:rsidRDefault="00607AE7" w:rsidP="005A0408">
      <w:pPr>
        <w:pStyle w:val="Paragraphedeliste"/>
        <w:numPr>
          <w:ilvl w:val="0"/>
          <w:numId w:val="16"/>
        </w:numPr>
        <w:autoSpaceDE w:val="0"/>
        <w:autoSpaceDN w:val="0"/>
        <w:adjustRightInd w:val="0"/>
        <w:spacing w:after="0"/>
        <w:rPr>
          <w:rFonts w:ascii="Times New Roman" w:hAnsi="Times New Roman"/>
          <w:sz w:val="24"/>
          <w:szCs w:val="26"/>
          <w:lang w:val="fr-FR"/>
        </w:rPr>
      </w:pPr>
      <w:r>
        <w:rPr>
          <w:rFonts w:ascii="Times New Roman" w:eastAsiaTheme="minorHAnsi" w:hAnsi="Times New Roman"/>
          <w:sz w:val="24"/>
          <w:lang w:val="fr-FR"/>
        </w:rPr>
        <w:t>L’a</w:t>
      </w:r>
      <w:r w:rsidRPr="00A104D5">
        <w:rPr>
          <w:rFonts w:ascii="Times New Roman" w:eastAsiaTheme="minorHAnsi" w:hAnsi="Times New Roman"/>
          <w:sz w:val="24"/>
          <w:lang w:val="fr-FR"/>
        </w:rPr>
        <w:t>ppui au déploiement des magistrats et auxiliaires de justice dans les bureaux de vote</w:t>
      </w:r>
      <w:r w:rsidR="00751572">
        <w:rPr>
          <w:rFonts w:ascii="Times New Roman" w:eastAsiaTheme="minorHAnsi" w:hAnsi="Times New Roman"/>
          <w:sz w:val="24"/>
          <w:lang w:val="fr-FR"/>
        </w:rPr>
        <w:t xml:space="preserve">, si un tel déploiement est envisagé pour les élections </w:t>
      </w:r>
      <w:r w:rsidR="0003130C">
        <w:rPr>
          <w:rFonts w:ascii="Times New Roman" w:eastAsiaTheme="minorHAnsi" w:hAnsi="Times New Roman"/>
          <w:sz w:val="24"/>
          <w:lang w:val="fr-FR"/>
        </w:rPr>
        <w:t>locales</w:t>
      </w:r>
      <w:r>
        <w:rPr>
          <w:rFonts w:ascii="Times New Roman" w:eastAsiaTheme="minorHAnsi" w:hAnsi="Times New Roman"/>
          <w:sz w:val="24"/>
          <w:lang w:val="fr-FR"/>
        </w:rPr>
        <w:t>.</w:t>
      </w:r>
    </w:p>
    <w:p w14:paraId="09E5B7F6" w14:textId="77777777" w:rsidR="00607AE7" w:rsidRPr="00A86628" w:rsidRDefault="00607AE7" w:rsidP="00607AE7">
      <w:pPr>
        <w:tabs>
          <w:tab w:val="left" w:pos="1560"/>
        </w:tabs>
        <w:rPr>
          <w:rFonts w:ascii="Times New Roman" w:hAnsi="Times New Roman"/>
          <w:sz w:val="24"/>
          <w:szCs w:val="26"/>
          <w:lang w:val="fr-FR"/>
        </w:rPr>
      </w:pPr>
    </w:p>
    <w:p w14:paraId="4CCEFCDB" w14:textId="73E1F516" w:rsidR="00607AE7" w:rsidRDefault="00FA0E52" w:rsidP="00F66EDD">
      <w:pPr>
        <w:tabs>
          <w:tab w:val="left" w:pos="1560"/>
        </w:tabs>
        <w:spacing w:after="0"/>
        <w:rPr>
          <w:rFonts w:ascii="Times New Roman" w:hAnsi="Times New Roman"/>
          <w:b/>
          <w:sz w:val="26"/>
          <w:szCs w:val="26"/>
          <w:lang w:val="fr-FR"/>
        </w:rPr>
      </w:pPr>
      <w:bookmarkStart w:id="12" w:name="_Hlk520192817"/>
      <w:r>
        <w:rPr>
          <w:rFonts w:ascii="Times New Roman" w:hAnsi="Times New Roman"/>
          <w:b/>
          <w:sz w:val="26"/>
          <w:szCs w:val="26"/>
          <w:lang w:val="fr-FR"/>
        </w:rPr>
        <w:t>Résultat</w:t>
      </w:r>
      <w:r w:rsidR="00607AE7" w:rsidRPr="008F023B">
        <w:rPr>
          <w:rFonts w:ascii="Times New Roman" w:hAnsi="Times New Roman"/>
          <w:b/>
          <w:sz w:val="26"/>
          <w:szCs w:val="26"/>
          <w:lang w:val="fr-FR"/>
        </w:rPr>
        <w:t xml:space="preserve"> </w:t>
      </w:r>
      <w:r w:rsidR="00607AE7">
        <w:rPr>
          <w:rFonts w:ascii="Times New Roman" w:hAnsi="Times New Roman"/>
          <w:b/>
          <w:sz w:val="26"/>
          <w:szCs w:val="26"/>
          <w:lang w:val="fr-FR"/>
        </w:rPr>
        <w:t>3</w:t>
      </w:r>
      <w:r w:rsidR="00607AE7" w:rsidRPr="008F023B">
        <w:rPr>
          <w:rFonts w:ascii="Times New Roman" w:hAnsi="Times New Roman"/>
          <w:b/>
          <w:sz w:val="26"/>
          <w:szCs w:val="26"/>
          <w:lang w:val="fr-FR"/>
        </w:rPr>
        <w:t xml:space="preserve"> : </w:t>
      </w:r>
      <w:r w:rsidR="00F679D9">
        <w:rPr>
          <w:rFonts w:ascii="Times New Roman" w:hAnsi="Times New Roman"/>
          <w:b/>
          <w:sz w:val="26"/>
          <w:szCs w:val="26"/>
          <w:lang w:val="fr-FR"/>
        </w:rPr>
        <w:t>Les citoyens</w:t>
      </w:r>
      <w:r w:rsidR="00D02069">
        <w:rPr>
          <w:rFonts w:ascii="Times New Roman" w:hAnsi="Times New Roman"/>
          <w:b/>
          <w:sz w:val="26"/>
          <w:szCs w:val="26"/>
          <w:lang w:val="fr-FR"/>
        </w:rPr>
        <w:t xml:space="preserve">, y compris les jeunes et les femmes, </w:t>
      </w:r>
      <w:r w:rsidR="009B3ABD">
        <w:rPr>
          <w:rFonts w:ascii="Times New Roman" w:hAnsi="Times New Roman"/>
          <w:b/>
          <w:sz w:val="26"/>
          <w:szCs w:val="26"/>
          <w:lang w:val="fr-FR"/>
        </w:rPr>
        <w:t>sensibilisés</w:t>
      </w:r>
      <w:r w:rsidR="00D02069">
        <w:rPr>
          <w:rFonts w:ascii="Times New Roman" w:hAnsi="Times New Roman"/>
          <w:b/>
          <w:sz w:val="26"/>
          <w:szCs w:val="26"/>
          <w:lang w:val="fr-FR"/>
        </w:rPr>
        <w:t xml:space="preserve"> et </w:t>
      </w:r>
      <w:r w:rsidR="009B3ABD">
        <w:rPr>
          <w:rFonts w:ascii="Times New Roman" w:hAnsi="Times New Roman"/>
          <w:b/>
          <w:sz w:val="26"/>
          <w:szCs w:val="26"/>
          <w:lang w:val="fr-FR"/>
        </w:rPr>
        <w:t xml:space="preserve">éduqués </w:t>
      </w:r>
      <w:r w:rsidR="00095432">
        <w:rPr>
          <w:rFonts w:ascii="Times New Roman" w:hAnsi="Times New Roman"/>
          <w:b/>
          <w:sz w:val="26"/>
          <w:szCs w:val="26"/>
          <w:lang w:val="fr-FR"/>
        </w:rPr>
        <w:t>sur le processus électoral</w:t>
      </w:r>
      <w:r w:rsidR="00D02069">
        <w:rPr>
          <w:rFonts w:ascii="Times New Roman" w:hAnsi="Times New Roman"/>
          <w:b/>
          <w:sz w:val="26"/>
          <w:szCs w:val="26"/>
          <w:lang w:val="fr-FR"/>
        </w:rPr>
        <w:t xml:space="preserve">, </w:t>
      </w:r>
      <w:r w:rsidR="00095432">
        <w:rPr>
          <w:rFonts w:ascii="Times New Roman" w:hAnsi="Times New Roman"/>
          <w:b/>
          <w:sz w:val="26"/>
          <w:szCs w:val="26"/>
          <w:lang w:val="fr-FR"/>
        </w:rPr>
        <w:t xml:space="preserve">participent </w:t>
      </w:r>
      <w:r w:rsidR="00B64886">
        <w:rPr>
          <w:rFonts w:ascii="Times New Roman" w:hAnsi="Times New Roman"/>
          <w:b/>
          <w:sz w:val="26"/>
          <w:szCs w:val="26"/>
          <w:lang w:val="fr-FR"/>
        </w:rPr>
        <w:t xml:space="preserve">de </w:t>
      </w:r>
      <w:r w:rsidR="00EE1C70">
        <w:rPr>
          <w:rFonts w:ascii="Times New Roman" w:hAnsi="Times New Roman"/>
          <w:b/>
          <w:sz w:val="26"/>
          <w:szCs w:val="26"/>
          <w:lang w:val="fr-FR"/>
        </w:rPr>
        <w:t>manière</w:t>
      </w:r>
      <w:r w:rsidR="00B64886">
        <w:rPr>
          <w:rFonts w:ascii="Times New Roman" w:hAnsi="Times New Roman"/>
          <w:b/>
          <w:sz w:val="26"/>
          <w:szCs w:val="26"/>
          <w:lang w:val="fr-FR"/>
        </w:rPr>
        <w:t xml:space="preserve"> effective</w:t>
      </w:r>
      <w:r w:rsidR="00D02069">
        <w:rPr>
          <w:rFonts w:ascii="Times New Roman" w:hAnsi="Times New Roman"/>
          <w:b/>
          <w:sz w:val="26"/>
          <w:szCs w:val="26"/>
          <w:lang w:val="fr-FR"/>
        </w:rPr>
        <w:t xml:space="preserve"> à la gestion des affaires politiques de leur pays</w:t>
      </w:r>
    </w:p>
    <w:p w14:paraId="3EDB2396" w14:textId="1FEC809C" w:rsidR="00F66EDD" w:rsidRDefault="00F66EDD" w:rsidP="00F66EDD">
      <w:pPr>
        <w:tabs>
          <w:tab w:val="left" w:pos="1560"/>
        </w:tabs>
        <w:spacing w:after="0"/>
        <w:rPr>
          <w:rFonts w:ascii="Times New Roman" w:hAnsi="Times New Roman"/>
          <w:b/>
          <w:sz w:val="26"/>
          <w:szCs w:val="26"/>
          <w:lang w:val="fr-FR"/>
        </w:rPr>
      </w:pPr>
    </w:p>
    <w:p w14:paraId="4F0EAC46" w14:textId="326AF2AD" w:rsidR="0045216A" w:rsidRPr="0045216A" w:rsidRDefault="0045216A" w:rsidP="007D11E5">
      <w:pPr>
        <w:tabs>
          <w:tab w:val="left" w:pos="1560"/>
        </w:tabs>
        <w:spacing w:after="0"/>
        <w:rPr>
          <w:rFonts w:ascii="Times New Roman" w:hAnsi="Times New Roman"/>
          <w:sz w:val="24"/>
          <w:szCs w:val="26"/>
          <w:lang w:val="fr-FR"/>
        </w:rPr>
      </w:pPr>
      <w:r w:rsidRPr="0045216A">
        <w:rPr>
          <w:rFonts w:ascii="Times New Roman" w:hAnsi="Times New Roman"/>
          <w:sz w:val="24"/>
          <w:szCs w:val="26"/>
          <w:lang w:val="fr-FR"/>
        </w:rPr>
        <w:t xml:space="preserve">L’éducation civique et électorale </w:t>
      </w:r>
      <w:r>
        <w:rPr>
          <w:rFonts w:ascii="Times New Roman" w:hAnsi="Times New Roman"/>
          <w:sz w:val="24"/>
          <w:szCs w:val="26"/>
          <w:lang w:val="fr-FR"/>
        </w:rPr>
        <w:t xml:space="preserve">constitue l’un des volets les plus importants </w:t>
      </w:r>
      <w:r w:rsidR="00372E04">
        <w:rPr>
          <w:rFonts w:ascii="Times New Roman" w:hAnsi="Times New Roman"/>
          <w:sz w:val="24"/>
          <w:szCs w:val="26"/>
          <w:lang w:val="fr-FR"/>
        </w:rPr>
        <w:t>pour un bon dé</w:t>
      </w:r>
      <w:r w:rsidR="00F30B25">
        <w:rPr>
          <w:rFonts w:ascii="Times New Roman" w:hAnsi="Times New Roman"/>
          <w:sz w:val="24"/>
          <w:szCs w:val="26"/>
          <w:lang w:val="fr-FR"/>
        </w:rPr>
        <w:t xml:space="preserve">roulement du processus électoral. </w:t>
      </w:r>
      <w:r w:rsidR="00A82F70">
        <w:rPr>
          <w:rFonts w:ascii="Times New Roman" w:hAnsi="Times New Roman"/>
          <w:sz w:val="24"/>
          <w:szCs w:val="26"/>
          <w:lang w:val="fr-FR"/>
        </w:rPr>
        <w:t xml:space="preserve">Bien conduite, elle contribue </w:t>
      </w:r>
      <w:r w:rsidR="005D3EEF">
        <w:rPr>
          <w:rFonts w:ascii="Times New Roman" w:hAnsi="Times New Roman"/>
          <w:sz w:val="24"/>
          <w:szCs w:val="26"/>
          <w:lang w:val="fr-FR"/>
        </w:rPr>
        <w:t xml:space="preserve">à l’apaisement des esprits et à l’accroissement de la participation citoyenne. </w:t>
      </w:r>
      <w:r w:rsidR="007B6DF7">
        <w:rPr>
          <w:rFonts w:ascii="Times New Roman" w:hAnsi="Times New Roman"/>
          <w:sz w:val="24"/>
          <w:szCs w:val="26"/>
          <w:lang w:val="fr-FR"/>
        </w:rPr>
        <w:t xml:space="preserve">Alors que les activités d’éducation civique et électorale cibleront </w:t>
      </w:r>
      <w:r w:rsidR="00BA2A0A">
        <w:rPr>
          <w:rFonts w:ascii="Times New Roman" w:hAnsi="Times New Roman"/>
          <w:sz w:val="24"/>
          <w:szCs w:val="26"/>
          <w:lang w:val="fr-FR"/>
        </w:rPr>
        <w:t xml:space="preserve">toutes les catégories de parties prenantes au processus électoral, </w:t>
      </w:r>
      <w:r w:rsidR="00074E95">
        <w:rPr>
          <w:rFonts w:ascii="Times New Roman" w:hAnsi="Times New Roman"/>
          <w:sz w:val="24"/>
          <w:szCs w:val="26"/>
          <w:lang w:val="fr-FR"/>
        </w:rPr>
        <w:t xml:space="preserve">un accent particulier sera mis sur </w:t>
      </w:r>
      <w:r w:rsidR="008011A3">
        <w:rPr>
          <w:rFonts w:ascii="Times New Roman" w:hAnsi="Times New Roman"/>
          <w:sz w:val="24"/>
          <w:szCs w:val="26"/>
          <w:lang w:val="fr-FR"/>
        </w:rPr>
        <w:t xml:space="preserve">l’intégration du genre dans </w:t>
      </w:r>
      <w:r w:rsidR="00BF65C0">
        <w:rPr>
          <w:rFonts w:ascii="Times New Roman" w:hAnsi="Times New Roman"/>
          <w:sz w:val="24"/>
          <w:szCs w:val="26"/>
          <w:lang w:val="fr-FR"/>
        </w:rPr>
        <w:t xml:space="preserve">le processus électoral. </w:t>
      </w:r>
    </w:p>
    <w:p w14:paraId="26921D81" w14:textId="77777777" w:rsidR="0045216A" w:rsidRDefault="0045216A" w:rsidP="007D11E5">
      <w:pPr>
        <w:tabs>
          <w:tab w:val="left" w:pos="1560"/>
        </w:tabs>
        <w:spacing w:after="0"/>
        <w:rPr>
          <w:rFonts w:ascii="Times New Roman" w:hAnsi="Times New Roman"/>
          <w:b/>
          <w:sz w:val="26"/>
          <w:szCs w:val="26"/>
          <w:lang w:val="fr-FR"/>
        </w:rPr>
      </w:pPr>
    </w:p>
    <w:p w14:paraId="431D4A49" w14:textId="746A70A3" w:rsidR="00EB4530" w:rsidRDefault="00F66EDD" w:rsidP="00BF65C0">
      <w:pPr>
        <w:spacing w:after="0"/>
        <w:rPr>
          <w:rFonts w:ascii="Times New Roman" w:hAnsi="Times New Roman"/>
          <w:b/>
          <w:sz w:val="24"/>
          <w:lang w:val="fr-FR"/>
        </w:rPr>
      </w:pPr>
      <w:bookmarkStart w:id="13" w:name="_Hlk520819049"/>
      <w:bookmarkEnd w:id="12"/>
      <w:r w:rsidRPr="00F66EDD">
        <w:rPr>
          <w:rFonts w:ascii="Times New Roman" w:hAnsi="Times New Roman"/>
          <w:b/>
          <w:sz w:val="24"/>
          <w:lang w:val="fr-FR"/>
        </w:rPr>
        <w:t>Produit 3.1 : les populations en général, les acteurs en particulier, sont sensibilisés sur les principes fondamentaux de la démocratie, les enjeux du processus, les procédures de vote ainsi que leurs droits et devoirs en matière électorale</w:t>
      </w:r>
    </w:p>
    <w:bookmarkEnd w:id="13"/>
    <w:p w14:paraId="32700105" w14:textId="77777777" w:rsidR="00BF65C0" w:rsidRPr="00BF65C0" w:rsidRDefault="00BF65C0" w:rsidP="00BF65C0">
      <w:pPr>
        <w:spacing w:after="0"/>
        <w:rPr>
          <w:rFonts w:ascii="Times New Roman" w:hAnsi="Times New Roman"/>
          <w:b/>
          <w:sz w:val="24"/>
          <w:lang w:val="fr-FR"/>
        </w:rPr>
      </w:pPr>
    </w:p>
    <w:p w14:paraId="38818B5E" w14:textId="36424F5A" w:rsidR="008614CE" w:rsidRDefault="008614CE" w:rsidP="0043259E">
      <w:pPr>
        <w:tabs>
          <w:tab w:val="left" w:pos="1560"/>
        </w:tabs>
        <w:rPr>
          <w:rFonts w:ascii="Times New Roman" w:hAnsi="Times New Roman"/>
          <w:sz w:val="24"/>
          <w:lang w:val="fr-FR"/>
        </w:rPr>
      </w:pPr>
      <w:r w:rsidRPr="00004E3D">
        <w:rPr>
          <w:rFonts w:ascii="Times New Roman" w:hAnsi="Times New Roman"/>
          <w:sz w:val="24"/>
          <w:lang w:val="fr-FR"/>
        </w:rPr>
        <w:t xml:space="preserve">Un processus électoral transparent et crédible suppose que le public soit informé en temps réel de la conduite des opérations électorales. Alors que la sensibilisation électorale et l’éducation civique visent à mobiliser les citoyens pour le vote et </w:t>
      </w:r>
      <w:r w:rsidR="006A4BE9">
        <w:rPr>
          <w:rFonts w:ascii="Times New Roman" w:hAnsi="Times New Roman"/>
          <w:sz w:val="24"/>
          <w:lang w:val="fr-FR"/>
        </w:rPr>
        <w:t>la participation</w:t>
      </w:r>
      <w:r w:rsidRPr="00004E3D">
        <w:rPr>
          <w:rFonts w:ascii="Times New Roman" w:hAnsi="Times New Roman"/>
          <w:sz w:val="24"/>
          <w:lang w:val="fr-FR"/>
        </w:rPr>
        <w:t xml:space="preserve"> à la gestion des affaires publiques, la communication institutionnelle va au-delà et assure la promotion de la visibilité et de l’image de marque des organes de gestion des élections à travers les relations publiques et les relations de presse (plan de communication, site internet, communication événementielle sous forme de points de presse et de déjeuners de</w:t>
      </w:r>
      <w:r w:rsidRPr="00004E3D">
        <w:rPr>
          <w:rFonts w:ascii="Times New Roman" w:hAnsi="Times New Roman"/>
          <w:spacing w:val="-11"/>
          <w:sz w:val="24"/>
          <w:lang w:val="fr-FR"/>
        </w:rPr>
        <w:t xml:space="preserve"> </w:t>
      </w:r>
      <w:r w:rsidRPr="00004E3D">
        <w:rPr>
          <w:rFonts w:ascii="Times New Roman" w:hAnsi="Times New Roman"/>
          <w:sz w:val="24"/>
          <w:lang w:val="fr-FR"/>
        </w:rPr>
        <w:t>presse). Il est donc important d’associer une stratégie de communication basée sur les médias de masse avec des outils de communication appropriés afin d’augmenter la visibilité et la transparence de la CENI pour influer positivement sur sa notoriété</w:t>
      </w:r>
      <w:r w:rsidR="006A4BE9">
        <w:rPr>
          <w:rFonts w:ascii="Times New Roman" w:hAnsi="Times New Roman"/>
          <w:sz w:val="24"/>
          <w:lang w:val="fr-FR"/>
        </w:rPr>
        <w:t xml:space="preserve"> sur la base de l’application des normes internationales régissant des élections démocratiques, transparentes et inclusives</w:t>
      </w:r>
      <w:r w:rsidRPr="00004E3D">
        <w:rPr>
          <w:rFonts w:ascii="Times New Roman" w:hAnsi="Times New Roman"/>
          <w:sz w:val="24"/>
          <w:lang w:val="fr-FR"/>
        </w:rPr>
        <w:t xml:space="preserve">. </w:t>
      </w:r>
    </w:p>
    <w:p w14:paraId="2A492BE5" w14:textId="77777777" w:rsidR="008614CE" w:rsidRDefault="008614CE" w:rsidP="00607AE7">
      <w:pPr>
        <w:rPr>
          <w:rFonts w:ascii="Times New Roman" w:hAnsi="Times New Roman"/>
          <w:sz w:val="24"/>
          <w:lang w:val="fr-FR"/>
        </w:rPr>
      </w:pPr>
    </w:p>
    <w:p w14:paraId="5AA846AF" w14:textId="5CF92B8C" w:rsidR="00607AE7" w:rsidRDefault="00607AE7" w:rsidP="00607AE7">
      <w:pPr>
        <w:rPr>
          <w:rFonts w:ascii="Times New Roman" w:hAnsi="Times New Roman"/>
          <w:sz w:val="24"/>
          <w:lang w:val="fr-FR"/>
        </w:rPr>
      </w:pPr>
      <w:r w:rsidRPr="00387002">
        <w:rPr>
          <w:rFonts w:ascii="Times New Roman" w:hAnsi="Times New Roman"/>
          <w:sz w:val="24"/>
          <w:lang w:val="fr-FR"/>
        </w:rPr>
        <w:t>Une information suffisante et élargie sur le processus électoral, la culture démocratique, le devoir des citoyens et de l’électorat et une assimilation des principes de base sur lesquels repose un système démocratique et de bonne gouvernance, permettront un taux de participation élevé qui contribuera de façon significative au succ</w:t>
      </w:r>
      <w:r w:rsidR="00524454">
        <w:rPr>
          <w:rFonts w:ascii="Times New Roman" w:hAnsi="Times New Roman"/>
          <w:sz w:val="24"/>
          <w:lang w:val="fr-FR"/>
        </w:rPr>
        <w:t>ès du processus électoral et à légitimiter</w:t>
      </w:r>
      <w:r w:rsidRPr="00387002">
        <w:rPr>
          <w:rFonts w:ascii="Times New Roman" w:hAnsi="Times New Roman"/>
          <w:sz w:val="24"/>
          <w:lang w:val="fr-FR"/>
        </w:rPr>
        <w:t xml:space="preserve"> des institutions qui en sont issues. La stratégie la plus appropriée pour une sensibilisation électorale et une éducation civique rationnelles, inclusives et équilibrées devra s’efforcer de couvrir l’ensemble du territoire avec des outils et une approche variée selon les besoins pour toucher les différentes cibles. Il s’agira ainsi de préparer les citoyens aux grandes étapes du processus électoral favorisant à la fois une consolidation de la citoyenneté et une participation massive à toutes les étapes du processus électoral (mise à jour du fichier électoral, retrait des cartes, campagne électorale, opérations de vote et de dépouillement).</w:t>
      </w:r>
    </w:p>
    <w:p w14:paraId="04AC9174" w14:textId="77777777" w:rsidR="00607AE7" w:rsidRPr="006315E3" w:rsidRDefault="00607AE7" w:rsidP="00607AE7">
      <w:pPr>
        <w:spacing w:after="0"/>
        <w:rPr>
          <w:rFonts w:ascii="Times New Roman" w:hAnsi="Times New Roman"/>
          <w:sz w:val="24"/>
          <w:lang w:val="fr-FR"/>
        </w:rPr>
      </w:pPr>
      <w:r w:rsidRPr="006315E3">
        <w:rPr>
          <w:rFonts w:ascii="Times New Roman" w:hAnsi="Times New Roman"/>
          <w:sz w:val="24"/>
          <w:lang w:val="fr-FR"/>
        </w:rPr>
        <w:t>Le projet appuiera les activités ci-après :</w:t>
      </w:r>
    </w:p>
    <w:p w14:paraId="24EE249A" w14:textId="0A350813" w:rsidR="003C3C78" w:rsidRDefault="003C3C78" w:rsidP="005A0408">
      <w:pPr>
        <w:pStyle w:val="Paragraphedeliste"/>
        <w:numPr>
          <w:ilvl w:val="0"/>
          <w:numId w:val="18"/>
        </w:numPr>
        <w:spacing w:after="0"/>
        <w:rPr>
          <w:rFonts w:ascii="Times New Roman" w:hAnsi="Times New Roman"/>
          <w:sz w:val="24"/>
          <w:lang w:val="fr-FR"/>
        </w:rPr>
      </w:pPr>
      <w:r>
        <w:rPr>
          <w:rFonts w:ascii="Times New Roman" w:hAnsi="Times New Roman"/>
          <w:sz w:val="24"/>
          <w:lang w:val="fr-FR"/>
        </w:rPr>
        <w:t>La mise en place d’un plan de communication de la CENI ;</w:t>
      </w:r>
    </w:p>
    <w:p w14:paraId="2F8378A6" w14:textId="5CF475AA" w:rsidR="003C3C78" w:rsidRDefault="002023DB" w:rsidP="005A0408">
      <w:pPr>
        <w:pStyle w:val="Paragraphedeliste"/>
        <w:numPr>
          <w:ilvl w:val="0"/>
          <w:numId w:val="18"/>
        </w:numPr>
        <w:spacing w:after="0"/>
        <w:rPr>
          <w:rFonts w:ascii="Times New Roman" w:hAnsi="Times New Roman"/>
          <w:sz w:val="24"/>
          <w:lang w:val="fr-FR"/>
        </w:rPr>
      </w:pPr>
      <w:r>
        <w:rPr>
          <w:rFonts w:ascii="Times New Roman" w:hAnsi="Times New Roman"/>
          <w:sz w:val="24"/>
          <w:lang w:val="fr-FR"/>
        </w:rPr>
        <w:t>L’appui à l’élaboration d’un plan de sensibilisation ;</w:t>
      </w:r>
    </w:p>
    <w:p w14:paraId="6B54B580" w14:textId="00FDD557" w:rsidR="00607AE7" w:rsidRPr="006315E3" w:rsidRDefault="00607AE7" w:rsidP="005A0408">
      <w:pPr>
        <w:pStyle w:val="Paragraphedeliste"/>
        <w:numPr>
          <w:ilvl w:val="0"/>
          <w:numId w:val="18"/>
        </w:numPr>
        <w:spacing w:after="0"/>
        <w:rPr>
          <w:rFonts w:ascii="Times New Roman" w:hAnsi="Times New Roman"/>
          <w:sz w:val="24"/>
          <w:lang w:val="fr-FR"/>
        </w:rPr>
      </w:pPr>
      <w:r w:rsidRPr="006315E3">
        <w:rPr>
          <w:rFonts w:ascii="Times New Roman" w:hAnsi="Times New Roman"/>
          <w:sz w:val="24"/>
          <w:lang w:val="fr-FR"/>
        </w:rPr>
        <w:t>L’impression, la distribution et la diffusion d’outils et spots de sensibilisation (presse, radio et télévision) ;</w:t>
      </w:r>
    </w:p>
    <w:p w14:paraId="2BC3EFB4" w14:textId="77777777" w:rsidR="00607AE7" w:rsidRDefault="00607AE7" w:rsidP="005A0408">
      <w:pPr>
        <w:pStyle w:val="Paragraphedeliste"/>
        <w:numPr>
          <w:ilvl w:val="0"/>
          <w:numId w:val="18"/>
        </w:numPr>
        <w:spacing w:after="0"/>
        <w:rPr>
          <w:rFonts w:ascii="Times New Roman" w:hAnsi="Times New Roman"/>
          <w:sz w:val="24"/>
          <w:lang w:val="fr-FR"/>
        </w:rPr>
      </w:pPr>
      <w:r w:rsidRPr="006315E3">
        <w:rPr>
          <w:rFonts w:ascii="Times New Roman" w:hAnsi="Times New Roman"/>
          <w:sz w:val="24"/>
          <w:lang w:val="fr-FR"/>
        </w:rPr>
        <w:t>La conception, la production et la dissémination de supports de sensibilisation ;</w:t>
      </w:r>
    </w:p>
    <w:p w14:paraId="16CF9E24" w14:textId="77777777" w:rsidR="00607AE7" w:rsidRDefault="00607AE7" w:rsidP="005A0408">
      <w:pPr>
        <w:pStyle w:val="Paragraphedeliste"/>
        <w:numPr>
          <w:ilvl w:val="0"/>
          <w:numId w:val="18"/>
        </w:numPr>
        <w:spacing w:after="0"/>
        <w:rPr>
          <w:rFonts w:ascii="Times New Roman" w:hAnsi="Times New Roman"/>
          <w:sz w:val="24"/>
          <w:lang w:val="fr-FR"/>
        </w:rPr>
      </w:pPr>
      <w:r>
        <w:rPr>
          <w:rFonts w:ascii="Times New Roman" w:hAnsi="Times New Roman"/>
          <w:sz w:val="24"/>
          <w:lang w:val="fr-FR"/>
        </w:rPr>
        <w:lastRenderedPageBreak/>
        <w:t>La m</w:t>
      </w:r>
      <w:r w:rsidRPr="00A7430E">
        <w:rPr>
          <w:rFonts w:ascii="Times New Roman" w:hAnsi="Times New Roman"/>
          <w:sz w:val="24"/>
          <w:lang w:val="fr-FR"/>
        </w:rPr>
        <w:t>ise en place d´un cadre de concertation et</w:t>
      </w:r>
      <w:r>
        <w:rPr>
          <w:rFonts w:ascii="Times New Roman" w:hAnsi="Times New Roman"/>
          <w:sz w:val="24"/>
          <w:lang w:val="fr-FR"/>
        </w:rPr>
        <w:t xml:space="preserve"> la</w:t>
      </w:r>
      <w:r w:rsidRPr="00A7430E">
        <w:rPr>
          <w:rFonts w:ascii="Times New Roman" w:hAnsi="Times New Roman"/>
          <w:sz w:val="24"/>
          <w:lang w:val="fr-FR"/>
        </w:rPr>
        <w:t xml:space="preserve"> tenue de réunions régulières avec les autres acteurs (partis politiques, OSC, médias, etc.)</w:t>
      </w:r>
      <w:r>
        <w:rPr>
          <w:rFonts w:ascii="Times New Roman" w:hAnsi="Times New Roman"/>
          <w:sz w:val="24"/>
          <w:lang w:val="fr-FR"/>
        </w:rPr>
        <w:t> ;</w:t>
      </w:r>
    </w:p>
    <w:p w14:paraId="35F28513" w14:textId="77777777" w:rsidR="00607AE7" w:rsidRDefault="00607AE7" w:rsidP="005A0408">
      <w:pPr>
        <w:pStyle w:val="Paragraphedeliste"/>
        <w:numPr>
          <w:ilvl w:val="0"/>
          <w:numId w:val="18"/>
        </w:numPr>
        <w:spacing w:after="0"/>
        <w:rPr>
          <w:rFonts w:ascii="Times New Roman" w:hAnsi="Times New Roman"/>
          <w:sz w:val="24"/>
          <w:lang w:val="fr-FR"/>
        </w:rPr>
      </w:pPr>
      <w:r w:rsidRPr="00607AE7">
        <w:rPr>
          <w:rFonts w:ascii="Times New Roman" w:hAnsi="Times New Roman"/>
          <w:sz w:val="24"/>
          <w:lang w:val="fr-FR"/>
        </w:rPr>
        <w:t>L’exécution d’activités de validation, de contrôle et d´évaluation de l´exécution des campagnes de sensibilisation par les OSC.</w:t>
      </w:r>
    </w:p>
    <w:p w14:paraId="33E7F402" w14:textId="77777777" w:rsidR="00607AE7" w:rsidRDefault="00607AE7" w:rsidP="00607AE7">
      <w:pPr>
        <w:spacing w:after="0"/>
        <w:rPr>
          <w:rFonts w:ascii="Times New Roman" w:hAnsi="Times New Roman"/>
          <w:sz w:val="24"/>
          <w:lang w:val="fr-FR"/>
        </w:rPr>
      </w:pPr>
    </w:p>
    <w:p w14:paraId="28961827" w14:textId="04ECB423" w:rsidR="00602E82" w:rsidRPr="00602E82" w:rsidRDefault="002023DB" w:rsidP="00602E82">
      <w:pPr>
        <w:spacing w:after="0"/>
        <w:rPr>
          <w:rFonts w:ascii="Times New Roman" w:hAnsi="Times New Roman"/>
          <w:b/>
          <w:sz w:val="24"/>
          <w:lang w:val="fr-FR"/>
        </w:rPr>
      </w:pPr>
      <w:bookmarkStart w:id="14" w:name="_Hlk520819338"/>
      <w:r w:rsidRPr="00F66EDD">
        <w:rPr>
          <w:rFonts w:ascii="Times New Roman" w:hAnsi="Times New Roman"/>
          <w:b/>
          <w:sz w:val="24"/>
          <w:lang w:val="fr-FR"/>
        </w:rPr>
        <w:t>Produit 3.</w:t>
      </w:r>
      <w:r w:rsidR="00602E82">
        <w:rPr>
          <w:rFonts w:ascii="Times New Roman" w:hAnsi="Times New Roman"/>
          <w:b/>
          <w:sz w:val="24"/>
          <w:lang w:val="fr-FR"/>
        </w:rPr>
        <w:t xml:space="preserve">2 : </w:t>
      </w:r>
      <w:r w:rsidR="00602E82" w:rsidRPr="00602E82">
        <w:rPr>
          <w:rFonts w:ascii="Times New Roman" w:hAnsi="Times New Roman"/>
          <w:b/>
          <w:sz w:val="24"/>
          <w:lang w:val="fr-FR"/>
        </w:rPr>
        <w:t>Le genre est intégré dans les activités de la CENI et l’égale participation des hommes et des femmes dans l’ensemble du processus est assuré</w:t>
      </w:r>
    </w:p>
    <w:bookmarkEnd w:id="14"/>
    <w:p w14:paraId="56C07982" w14:textId="77777777" w:rsidR="00602E82" w:rsidRDefault="00602E82" w:rsidP="00602E82">
      <w:pPr>
        <w:tabs>
          <w:tab w:val="left" w:pos="1560"/>
        </w:tabs>
        <w:rPr>
          <w:rFonts w:ascii="Times New Roman" w:hAnsi="Times New Roman"/>
          <w:sz w:val="24"/>
          <w:lang w:val="fr-FR"/>
        </w:rPr>
      </w:pPr>
    </w:p>
    <w:p w14:paraId="310245CC" w14:textId="77777777" w:rsidR="00602E82" w:rsidRPr="005B63FA" w:rsidRDefault="00602E82" w:rsidP="00602E82">
      <w:pPr>
        <w:tabs>
          <w:tab w:val="left" w:pos="1560"/>
        </w:tabs>
        <w:rPr>
          <w:rFonts w:ascii="Times New Roman" w:hAnsi="Times New Roman"/>
          <w:sz w:val="24"/>
          <w:lang w:val="fr-FR"/>
        </w:rPr>
      </w:pPr>
      <w:r w:rsidRPr="005B63FA">
        <w:rPr>
          <w:rFonts w:ascii="Times New Roman" w:hAnsi="Times New Roman"/>
          <w:sz w:val="24"/>
          <w:lang w:val="fr-FR"/>
        </w:rPr>
        <w:t xml:space="preserve">La participation politique des femmes est aujourd’hui l’un des défis majeurs auxquels fait face le Tchad. Alors qu’elles représentent plus de 52% de la population et sont très actives au sein de la société civile, leur implication dans la sphère politique et dans les processus de prise de décision reste très marginale. Les statistiques en la matière sont particulièrement déséquilibrées. Avec moins de 15% de femmes siégeant à l’Assemblée Nationale et guère plus au Gouvernement, le pays a encore de nombreux efforts à faire pour espérer réduire les écarts de représentation entre les hommes et les femmes. Plusieurs facteurs semblent expliquer cette sous-représentation politique des femmes tchadiennes, dont les principaux peuvent se résumer à un faible niveau de scolarisation, aux pesanteurs socio-culturelles qui cantonnent de nombreuses femmes à des tâches domestiques et donc leur interdisent l’accès à l’espace public, à la méconnaissance de leurs droits politiques et à l’absence de redevabilité des femmes ayant fait leur preuve sur la scène politique. </w:t>
      </w:r>
    </w:p>
    <w:p w14:paraId="3F3C6738" w14:textId="77777777" w:rsidR="00602E82" w:rsidRPr="005B63FA" w:rsidRDefault="00602E82" w:rsidP="00602E82">
      <w:pPr>
        <w:tabs>
          <w:tab w:val="left" w:pos="1560"/>
        </w:tabs>
        <w:rPr>
          <w:rFonts w:ascii="Times New Roman" w:hAnsi="Times New Roman"/>
          <w:sz w:val="24"/>
          <w:lang w:val="fr-FR"/>
        </w:rPr>
      </w:pPr>
    </w:p>
    <w:p w14:paraId="0B50AD75" w14:textId="49905879" w:rsidR="00602E82" w:rsidRPr="00E33F56" w:rsidRDefault="00602E82" w:rsidP="00602E82">
      <w:pPr>
        <w:tabs>
          <w:tab w:val="left" w:pos="1560"/>
        </w:tabs>
        <w:rPr>
          <w:rFonts w:ascii="Times New Roman" w:eastAsia="Calibri" w:hAnsi="Times New Roman"/>
          <w:sz w:val="24"/>
          <w:lang w:val="fr-FR"/>
        </w:rPr>
      </w:pPr>
      <w:r w:rsidRPr="000234D0">
        <w:rPr>
          <w:rFonts w:ascii="Times New Roman" w:hAnsi="Times New Roman"/>
          <w:sz w:val="24"/>
          <w:lang w:val="fr-FR"/>
        </w:rPr>
        <w:t xml:space="preserve">En plus des instruments internationaux auxquels le Tchad est parti, la politique nationale sur le genre de 2016 constitue le document majeur de référence. Il devra contribuer à réduire les inégalités très fortes entre les hommes et les femmes à tous les niveaux de la vie nationale. En outre, la charte des partis politiques encourage les partis politiques à promouvoir les candidatures féminines en subordonnant une partie des subventions accordées aux partis politiques à la présence de femmes parmi leurs élus. Enfin dans la foulée du Forum sur les réformes institutionnelles, </w:t>
      </w:r>
      <w:bookmarkStart w:id="15" w:name="_Hlk526936935"/>
      <w:r w:rsidRPr="000234D0">
        <w:rPr>
          <w:rFonts w:ascii="Times New Roman" w:hAnsi="Times New Roman"/>
          <w:sz w:val="24"/>
          <w:lang w:val="fr-FR"/>
        </w:rPr>
        <w:t xml:space="preserve">un quota </w:t>
      </w:r>
      <w:r w:rsidRPr="000234D0">
        <w:rPr>
          <w:rFonts w:ascii="Times New Roman" w:eastAsia="Calibri" w:hAnsi="Times New Roman"/>
          <w:sz w:val="24"/>
          <w:lang w:val="fr-FR"/>
        </w:rPr>
        <w:t>de 30% de représentation des femmes aux postes électifs et nominatifs a été institué par ordonnance</w:t>
      </w:r>
      <w:bookmarkEnd w:id="15"/>
      <w:r w:rsidRPr="000234D0">
        <w:rPr>
          <w:rFonts w:ascii="Times New Roman" w:eastAsia="Calibri" w:hAnsi="Times New Roman"/>
          <w:sz w:val="24"/>
          <w:lang w:val="fr-FR"/>
        </w:rPr>
        <w:t xml:space="preserve">. Même s’il est attendu que les listes de candidatures aux élections locales soient composées d’au moins 30% de femmes, sous peine d’irrecevabilité, </w:t>
      </w:r>
      <w:r>
        <w:rPr>
          <w:rFonts w:ascii="Times New Roman" w:eastAsia="Calibri" w:hAnsi="Times New Roman"/>
          <w:sz w:val="24"/>
          <w:lang w:val="fr-FR"/>
        </w:rPr>
        <w:t>ce quota</w:t>
      </w:r>
      <w:r w:rsidRPr="000234D0">
        <w:rPr>
          <w:rFonts w:ascii="Times New Roman" w:eastAsia="Calibri" w:hAnsi="Times New Roman"/>
          <w:sz w:val="24"/>
          <w:lang w:val="fr-FR"/>
        </w:rPr>
        <w:t xml:space="preserve"> ne garanti</w:t>
      </w:r>
      <w:r>
        <w:rPr>
          <w:rFonts w:ascii="Times New Roman" w:eastAsia="Calibri" w:hAnsi="Times New Roman"/>
          <w:sz w:val="24"/>
          <w:lang w:val="fr-FR"/>
        </w:rPr>
        <w:t>t</w:t>
      </w:r>
      <w:r w:rsidRPr="000234D0">
        <w:rPr>
          <w:rFonts w:ascii="Times New Roman" w:eastAsia="Calibri" w:hAnsi="Times New Roman"/>
          <w:sz w:val="24"/>
          <w:lang w:val="fr-FR"/>
        </w:rPr>
        <w:t xml:space="preserve"> pas </w:t>
      </w:r>
      <w:r>
        <w:rPr>
          <w:rFonts w:ascii="Times New Roman" w:eastAsia="Calibri" w:hAnsi="Times New Roman"/>
          <w:sz w:val="24"/>
          <w:lang w:val="fr-FR"/>
        </w:rPr>
        <w:t xml:space="preserve">pour autant </w:t>
      </w:r>
      <w:r w:rsidRPr="000234D0">
        <w:rPr>
          <w:rFonts w:ascii="Times New Roman" w:eastAsia="Calibri" w:hAnsi="Times New Roman"/>
          <w:sz w:val="24"/>
          <w:lang w:val="fr-FR"/>
        </w:rPr>
        <w:t>que les femmes seront dans des positions éligibles</w:t>
      </w:r>
      <w:r>
        <w:rPr>
          <w:rFonts w:ascii="Times New Roman" w:eastAsia="Calibri" w:hAnsi="Times New Roman"/>
          <w:sz w:val="24"/>
          <w:lang w:val="fr-FR"/>
        </w:rPr>
        <w:t xml:space="preserve">. Néanmoins, toutes ces mesures </w:t>
      </w:r>
      <w:r w:rsidRPr="005B63FA">
        <w:rPr>
          <w:rFonts w:ascii="Times New Roman" w:hAnsi="Times New Roman"/>
          <w:sz w:val="24"/>
          <w:lang w:val="fr-FR"/>
        </w:rPr>
        <w:t>pourrai</w:t>
      </w:r>
      <w:r>
        <w:rPr>
          <w:rFonts w:ascii="Times New Roman" w:hAnsi="Times New Roman"/>
          <w:sz w:val="24"/>
          <w:lang w:val="fr-FR"/>
        </w:rPr>
        <w:t>en</w:t>
      </w:r>
      <w:r w:rsidRPr="005B63FA">
        <w:rPr>
          <w:rFonts w:ascii="Times New Roman" w:hAnsi="Times New Roman"/>
          <w:sz w:val="24"/>
          <w:lang w:val="fr-FR"/>
        </w:rPr>
        <w:t xml:space="preserve">t contribuer à la hausse de la participation politique des femmes ou du moins à une meilleure implication des femmes dans la gestion des affaires publiques. </w:t>
      </w:r>
    </w:p>
    <w:p w14:paraId="311B1A60" w14:textId="77777777" w:rsidR="00602E82" w:rsidRPr="005B63FA" w:rsidRDefault="00602E82" w:rsidP="00602E82">
      <w:pPr>
        <w:tabs>
          <w:tab w:val="left" w:pos="1560"/>
        </w:tabs>
        <w:rPr>
          <w:rFonts w:ascii="Times New Roman" w:hAnsi="Times New Roman"/>
          <w:sz w:val="24"/>
          <w:lang w:val="fr-FR"/>
        </w:rPr>
      </w:pPr>
    </w:p>
    <w:p w14:paraId="77CFA98A" w14:textId="77777777" w:rsidR="00602E82" w:rsidRDefault="00602E82" w:rsidP="00602E82">
      <w:pPr>
        <w:tabs>
          <w:tab w:val="left" w:pos="1560"/>
        </w:tabs>
        <w:spacing w:after="0"/>
        <w:rPr>
          <w:rFonts w:ascii="Times New Roman" w:hAnsi="Times New Roman"/>
          <w:sz w:val="24"/>
          <w:lang w:val="fr-FR"/>
        </w:rPr>
      </w:pPr>
      <w:r w:rsidRPr="005B63FA">
        <w:rPr>
          <w:rFonts w:ascii="Times New Roman" w:hAnsi="Times New Roman"/>
          <w:sz w:val="24"/>
          <w:lang w:val="fr-FR"/>
        </w:rPr>
        <w:t>Dans la perspective des élections législatives</w:t>
      </w:r>
      <w:r>
        <w:rPr>
          <w:rFonts w:ascii="Times New Roman" w:hAnsi="Times New Roman"/>
          <w:sz w:val="24"/>
          <w:lang w:val="fr-FR"/>
        </w:rPr>
        <w:t xml:space="preserve"> et communales</w:t>
      </w:r>
      <w:r w:rsidRPr="005B63FA">
        <w:rPr>
          <w:rFonts w:ascii="Times New Roman" w:hAnsi="Times New Roman"/>
          <w:sz w:val="24"/>
          <w:lang w:val="fr-FR"/>
        </w:rPr>
        <w:t>, le</w:t>
      </w:r>
      <w:r>
        <w:rPr>
          <w:rFonts w:ascii="Times New Roman" w:hAnsi="Times New Roman"/>
          <w:sz w:val="24"/>
          <w:lang w:val="fr-FR"/>
        </w:rPr>
        <w:t xml:space="preserve"> projet </w:t>
      </w:r>
      <w:r w:rsidRPr="005B63FA">
        <w:rPr>
          <w:rFonts w:ascii="Times New Roman" w:hAnsi="Times New Roman"/>
          <w:sz w:val="24"/>
          <w:lang w:val="fr-FR"/>
        </w:rPr>
        <w:t xml:space="preserve">entend œuvrer avec les partis politiques, principaux animateurs de la vie politique nationale et pourvoyeurs du personnel politique de la République, </w:t>
      </w:r>
      <w:r>
        <w:rPr>
          <w:rFonts w:ascii="Times New Roman" w:hAnsi="Times New Roman"/>
          <w:sz w:val="24"/>
          <w:lang w:val="fr-FR"/>
        </w:rPr>
        <w:t xml:space="preserve">et les associations féminines </w:t>
      </w:r>
      <w:r w:rsidRPr="005B63FA">
        <w:rPr>
          <w:rFonts w:ascii="Times New Roman" w:hAnsi="Times New Roman"/>
          <w:sz w:val="24"/>
          <w:lang w:val="fr-FR"/>
        </w:rPr>
        <w:t xml:space="preserve">pour attirer leur attention sur la nécessité d’améliorer la représentativité politique des femmes, notamment au sein des instances élues. </w:t>
      </w:r>
      <w:r>
        <w:rPr>
          <w:rFonts w:ascii="Times New Roman" w:hAnsi="Times New Roman"/>
          <w:sz w:val="24"/>
          <w:lang w:val="fr-FR"/>
        </w:rPr>
        <w:t>Inspirée par la stratégie genre et élections développée dans le cadre du PACET, cette assistance reposera sur les activités ci-après :</w:t>
      </w:r>
    </w:p>
    <w:p w14:paraId="406C7988" w14:textId="77777777" w:rsidR="00F23D44" w:rsidRDefault="00F23D44" w:rsidP="00602E82">
      <w:pPr>
        <w:tabs>
          <w:tab w:val="left" w:pos="1560"/>
        </w:tabs>
        <w:spacing w:after="0"/>
        <w:rPr>
          <w:rFonts w:ascii="Times New Roman" w:hAnsi="Times New Roman"/>
          <w:sz w:val="24"/>
          <w:lang w:val="fr-FR"/>
        </w:rPr>
      </w:pPr>
    </w:p>
    <w:p w14:paraId="5417AD54" w14:textId="285DBB5C" w:rsidR="00F23D44" w:rsidRPr="00440799" w:rsidRDefault="00F23D44" w:rsidP="00F23D44">
      <w:pPr>
        <w:pStyle w:val="Titre"/>
        <w:numPr>
          <w:ilvl w:val="0"/>
          <w:numId w:val="27"/>
        </w:numPr>
        <w:pBdr>
          <w:top w:val="none" w:sz="0" w:space="0" w:color="auto"/>
          <w:left w:val="none" w:sz="0" w:space="0" w:color="auto"/>
          <w:bottom w:val="none" w:sz="0" w:space="0" w:color="auto"/>
          <w:right w:val="none" w:sz="0" w:space="0" w:color="auto"/>
        </w:pBdr>
        <w:spacing w:before="120" w:after="200" w:line="264" w:lineRule="auto"/>
        <w:contextualSpacing/>
        <w:jc w:val="both"/>
        <w:outlineLvl w:val="9"/>
        <w:rPr>
          <w:rFonts w:ascii="Times New Roman" w:hAnsi="Times New Roman" w:cs="Times New Roman"/>
          <w:b w:val="0"/>
          <w:bCs w:val="0"/>
          <w:kern w:val="0"/>
          <w:sz w:val="24"/>
          <w:szCs w:val="24"/>
          <w:lang w:val="fr-FR"/>
        </w:rPr>
      </w:pPr>
      <w:r w:rsidRPr="00440799">
        <w:rPr>
          <w:rFonts w:ascii="Times New Roman" w:hAnsi="Times New Roman" w:cs="Times New Roman"/>
          <w:b w:val="0"/>
          <w:bCs w:val="0"/>
          <w:kern w:val="0"/>
          <w:sz w:val="24"/>
          <w:szCs w:val="24"/>
          <w:lang w:val="fr-FR"/>
        </w:rPr>
        <w:t xml:space="preserve">La définition et </w:t>
      </w:r>
      <w:r>
        <w:rPr>
          <w:rFonts w:ascii="Times New Roman" w:hAnsi="Times New Roman" w:cs="Times New Roman"/>
          <w:b w:val="0"/>
          <w:bCs w:val="0"/>
          <w:kern w:val="0"/>
          <w:sz w:val="24"/>
          <w:szCs w:val="24"/>
          <w:lang w:val="fr-FR"/>
        </w:rPr>
        <w:t>la cohérence des messages :</w:t>
      </w:r>
    </w:p>
    <w:p w14:paraId="2B6151F9" w14:textId="622DD4C4" w:rsidR="00F23D44" w:rsidRPr="00440799" w:rsidRDefault="00F23D44" w:rsidP="00F23D44">
      <w:pPr>
        <w:rPr>
          <w:rFonts w:ascii="Times New Roman" w:hAnsi="Times New Roman"/>
          <w:sz w:val="24"/>
          <w:lang w:val="fr-FR"/>
        </w:rPr>
      </w:pPr>
      <w:r>
        <w:rPr>
          <w:rFonts w:ascii="Times New Roman" w:hAnsi="Times New Roman"/>
          <w:sz w:val="24"/>
          <w:lang w:val="fr-FR"/>
        </w:rPr>
        <w:t>Le projet</w:t>
      </w:r>
      <w:r w:rsidRPr="00440799">
        <w:rPr>
          <w:rFonts w:ascii="Times New Roman" w:hAnsi="Times New Roman"/>
          <w:sz w:val="24"/>
          <w:lang w:val="fr-FR"/>
        </w:rPr>
        <w:t xml:space="preserve"> proposera un nouveau concept de sensibilisation dont le principal vecteur sera la radio. Il s’agit d’imaginer des sketchs radiophoniques autour d’une famille qui s’interroge sur le processus électoral. De la qualité du produit dépendra le degré d’adhésion et de suivi des OSC partenaires et de la population. L’objectif étant que les OSC s’emparent librement des personnages et se les approprient au travers de leurs activités (pièces de théâtre, discussion de quartier, animation de marché …) créant de ce fait une unité et une cohérence des efforts de sensibilisation. Le projet</w:t>
      </w:r>
      <w:r>
        <w:rPr>
          <w:rFonts w:ascii="Times New Roman" w:hAnsi="Times New Roman"/>
          <w:sz w:val="24"/>
          <w:lang w:val="fr-FR"/>
        </w:rPr>
        <w:t xml:space="preserve"> </w:t>
      </w:r>
      <w:r w:rsidRPr="00440799">
        <w:rPr>
          <w:rFonts w:ascii="Times New Roman" w:hAnsi="Times New Roman"/>
          <w:sz w:val="24"/>
          <w:lang w:val="fr-FR"/>
        </w:rPr>
        <w:t>appuiera la réalisation et la diffusi</w:t>
      </w:r>
      <w:r>
        <w:rPr>
          <w:rFonts w:ascii="Times New Roman" w:hAnsi="Times New Roman"/>
          <w:sz w:val="24"/>
          <w:lang w:val="fr-FR"/>
        </w:rPr>
        <w:t>on de capsules radio dans</w:t>
      </w:r>
      <w:r w:rsidRPr="00440799">
        <w:rPr>
          <w:rFonts w:ascii="Times New Roman" w:hAnsi="Times New Roman"/>
          <w:sz w:val="24"/>
          <w:lang w:val="fr-FR"/>
        </w:rPr>
        <w:t xml:space="preserve"> les langues nationales. </w:t>
      </w:r>
    </w:p>
    <w:p w14:paraId="4F928ADB" w14:textId="77777777" w:rsidR="00F23D44" w:rsidRPr="00440799" w:rsidRDefault="00F23D44" w:rsidP="00F23D44">
      <w:pPr>
        <w:rPr>
          <w:rFonts w:ascii="Times New Roman" w:hAnsi="Times New Roman"/>
          <w:sz w:val="24"/>
          <w:lang w:val="fr-FR"/>
        </w:rPr>
      </w:pPr>
    </w:p>
    <w:p w14:paraId="43E5E5C0" w14:textId="4CA23ACB" w:rsidR="00F23D44" w:rsidRPr="00440799" w:rsidRDefault="00F23D44" w:rsidP="00F23D44">
      <w:pPr>
        <w:pStyle w:val="Titre"/>
        <w:numPr>
          <w:ilvl w:val="0"/>
          <w:numId w:val="27"/>
        </w:numPr>
        <w:pBdr>
          <w:top w:val="none" w:sz="0" w:space="0" w:color="auto"/>
          <w:left w:val="none" w:sz="0" w:space="0" w:color="auto"/>
          <w:bottom w:val="none" w:sz="0" w:space="0" w:color="auto"/>
          <w:right w:val="none" w:sz="0" w:space="0" w:color="auto"/>
        </w:pBdr>
        <w:spacing w:before="120" w:after="200" w:line="264" w:lineRule="auto"/>
        <w:contextualSpacing/>
        <w:jc w:val="both"/>
        <w:outlineLvl w:val="9"/>
        <w:rPr>
          <w:rFonts w:ascii="Times New Roman" w:hAnsi="Times New Roman" w:cs="Times New Roman"/>
          <w:b w:val="0"/>
          <w:bCs w:val="0"/>
          <w:kern w:val="0"/>
          <w:sz w:val="24"/>
          <w:szCs w:val="24"/>
          <w:lang w:val="fr-FR"/>
        </w:rPr>
      </w:pPr>
      <w:r w:rsidRPr="00440799">
        <w:rPr>
          <w:rFonts w:ascii="Times New Roman" w:hAnsi="Times New Roman" w:cs="Times New Roman"/>
          <w:b w:val="0"/>
          <w:bCs w:val="0"/>
          <w:kern w:val="0"/>
          <w:sz w:val="24"/>
          <w:szCs w:val="24"/>
          <w:lang w:val="fr-FR"/>
        </w:rPr>
        <w:lastRenderedPageBreak/>
        <w:t>Le soutien à la reproduction des textes règlementaires en français</w:t>
      </w:r>
      <w:r>
        <w:rPr>
          <w:rFonts w:ascii="Times New Roman" w:hAnsi="Times New Roman" w:cs="Times New Roman"/>
          <w:b w:val="0"/>
          <w:bCs w:val="0"/>
          <w:kern w:val="0"/>
          <w:sz w:val="24"/>
          <w:szCs w:val="24"/>
          <w:lang w:val="fr-FR"/>
        </w:rPr>
        <w:t>, en arabe</w:t>
      </w:r>
      <w:r w:rsidRPr="00440799">
        <w:rPr>
          <w:rFonts w:ascii="Times New Roman" w:hAnsi="Times New Roman" w:cs="Times New Roman"/>
          <w:b w:val="0"/>
          <w:bCs w:val="0"/>
          <w:kern w:val="0"/>
          <w:sz w:val="24"/>
          <w:szCs w:val="24"/>
          <w:lang w:val="fr-FR"/>
        </w:rPr>
        <w:t xml:space="preserve"> et dans les langues nationales</w:t>
      </w:r>
      <w:r>
        <w:rPr>
          <w:rFonts w:ascii="Times New Roman" w:hAnsi="Times New Roman" w:cs="Times New Roman"/>
          <w:b w:val="0"/>
          <w:bCs w:val="0"/>
          <w:kern w:val="0"/>
          <w:sz w:val="24"/>
          <w:szCs w:val="24"/>
          <w:lang w:val="fr-FR"/>
        </w:rPr>
        <w:t> :</w:t>
      </w:r>
    </w:p>
    <w:p w14:paraId="65ABC9B2" w14:textId="1FBD5F77" w:rsidR="00F23D44" w:rsidRPr="00440799" w:rsidRDefault="00F23D44" w:rsidP="00F23D44">
      <w:pPr>
        <w:rPr>
          <w:rFonts w:ascii="Times New Roman" w:hAnsi="Times New Roman"/>
          <w:sz w:val="24"/>
          <w:lang w:val="fr-FR"/>
        </w:rPr>
      </w:pPr>
      <w:r w:rsidRPr="00440799">
        <w:rPr>
          <w:rFonts w:ascii="Times New Roman" w:hAnsi="Times New Roman"/>
          <w:sz w:val="24"/>
          <w:lang w:val="fr-FR"/>
        </w:rPr>
        <w:t xml:space="preserve">Pour une meilleure adhésion des populations au processus électoral, la CENI doit rendre disponible et accessible, toute la documentation nécessaire à la bonne information des diverses couches de la population </w:t>
      </w:r>
      <w:r>
        <w:rPr>
          <w:rFonts w:ascii="Times New Roman" w:hAnsi="Times New Roman"/>
          <w:sz w:val="24"/>
          <w:lang w:val="fr-FR"/>
        </w:rPr>
        <w:t>tchadienne</w:t>
      </w:r>
      <w:r w:rsidRPr="00440799">
        <w:rPr>
          <w:rFonts w:ascii="Times New Roman" w:hAnsi="Times New Roman"/>
          <w:sz w:val="24"/>
          <w:lang w:val="fr-FR"/>
        </w:rPr>
        <w:t xml:space="preserve">. </w:t>
      </w:r>
    </w:p>
    <w:p w14:paraId="0A658E6E" w14:textId="0452E632" w:rsidR="00F23D44" w:rsidRPr="00440799" w:rsidRDefault="00F23D44" w:rsidP="00F23D44">
      <w:pPr>
        <w:rPr>
          <w:rFonts w:ascii="Times New Roman" w:hAnsi="Times New Roman"/>
          <w:sz w:val="24"/>
          <w:lang w:val="fr-FR"/>
        </w:rPr>
      </w:pPr>
      <w:r w:rsidRPr="00440799">
        <w:rPr>
          <w:rFonts w:ascii="Times New Roman" w:hAnsi="Times New Roman"/>
          <w:sz w:val="24"/>
          <w:lang w:val="fr-FR"/>
        </w:rPr>
        <w:t>Pour accompagner la CENI dans cette mission, le projet entend contribuer à la reproduction des textes réglementaires en français</w:t>
      </w:r>
      <w:r>
        <w:rPr>
          <w:rFonts w:ascii="Times New Roman" w:hAnsi="Times New Roman"/>
          <w:sz w:val="24"/>
          <w:lang w:val="fr-FR"/>
        </w:rPr>
        <w:t>, en arabe</w:t>
      </w:r>
      <w:r w:rsidRPr="00440799">
        <w:rPr>
          <w:rFonts w:ascii="Times New Roman" w:hAnsi="Times New Roman"/>
          <w:sz w:val="24"/>
          <w:lang w:val="fr-FR"/>
        </w:rPr>
        <w:t xml:space="preserve"> et dans les </w:t>
      </w:r>
      <w:r>
        <w:rPr>
          <w:rFonts w:ascii="Times New Roman" w:hAnsi="Times New Roman"/>
          <w:sz w:val="24"/>
          <w:lang w:val="fr-FR"/>
        </w:rPr>
        <w:t>principales</w:t>
      </w:r>
      <w:r w:rsidRPr="00440799">
        <w:rPr>
          <w:rFonts w:ascii="Times New Roman" w:hAnsi="Times New Roman"/>
          <w:sz w:val="24"/>
          <w:lang w:val="fr-FR"/>
        </w:rPr>
        <w:t xml:space="preserve"> langues nationales.</w:t>
      </w:r>
      <w:r w:rsidR="006A4BE9">
        <w:rPr>
          <w:rFonts w:ascii="Times New Roman" w:hAnsi="Times New Roman"/>
          <w:sz w:val="24"/>
          <w:lang w:val="fr-FR"/>
        </w:rPr>
        <w:t xml:space="preserve"> Les boites à image seront également</w:t>
      </w:r>
      <w:r w:rsidR="008D37BA">
        <w:rPr>
          <w:rFonts w:ascii="Times New Roman" w:hAnsi="Times New Roman"/>
          <w:sz w:val="24"/>
          <w:lang w:val="fr-FR"/>
        </w:rPr>
        <w:t xml:space="preserve"> fortement recommandées pour tenir compte du taux d’analphabétisme, élevé surtout chez les femmes.</w:t>
      </w:r>
      <w:r w:rsidRPr="00440799">
        <w:rPr>
          <w:rFonts w:ascii="Times New Roman" w:hAnsi="Times New Roman"/>
          <w:sz w:val="24"/>
          <w:lang w:val="fr-FR"/>
        </w:rPr>
        <w:t xml:space="preserve"> Il s’agira de produire des outils tels que des guides ou recueils pouvant faciliter le travail des formateurs et des sensibilisateurs électoraux. Ces outils pourront être mis à la disposition des acteurs de la société civile impliqués dans la sensibilisation et l’observation électorale ainsi qu’à la disposition des partis politiques</w:t>
      </w:r>
      <w:r>
        <w:rPr>
          <w:rFonts w:ascii="Times New Roman" w:hAnsi="Times New Roman"/>
          <w:sz w:val="24"/>
          <w:lang w:val="fr-FR"/>
        </w:rPr>
        <w:t>.</w:t>
      </w:r>
    </w:p>
    <w:p w14:paraId="7515C07D" w14:textId="77777777" w:rsidR="00F23D44" w:rsidRPr="00440799" w:rsidRDefault="00F23D44" w:rsidP="00F23D44">
      <w:pPr>
        <w:pStyle w:val="Titre"/>
        <w:numPr>
          <w:ilvl w:val="0"/>
          <w:numId w:val="27"/>
        </w:numPr>
        <w:pBdr>
          <w:top w:val="none" w:sz="0" w:space="0" w:color="auto"/>
          <w:left w:val="none" w:sz="0" w:space="0" w:color="auto"/>
          <w:bottom w:val="none" w:sz="0" w:space="0" w:color="auto"/>
          <w:right w:val="none" w:sz="0" w:space="0" w:color="auto"/>
        </w:pBdr>
        <w:spacing w:before="120" w:after="200" w:line="264" w:lineRule="auto"/>
        <w:contextualSpacing/>
        <w:jc w:val="both"/>
        <w:outlineLvl w:val="9"/>
        <w:rPr>
          <w:rFonts w:ascii="Times New Roman" w:hAnsi="Times New Roman" w:cs="Times New Roman"/>
          <w:b w:val="0"/>
          <w:bCs w:val="0"/>
          <w:kern w:val="0"/>
          <w:sz w:val="24"/>
          <w:szCs w:val="24"/>
          <w:lang w:val="fr-FR"/>
        </w:rPr>
      </w:pPr>
      <w:r w:rsidRPr="00440799">
        <w:rPr>
          <w:rFonts w:ascii="Times New Roman" w:hAnsi="Times New Roman" w:cs="Times New Roman"/>
          <w:b w:val="0"/>
          <w:bCs w:val="0"/>
          <w:kern w:val="0"/>
          <w:sz w:val="24"/>
          <w:szCs w:val="24"/>
          <w:lang w:val="fr-FR"/>
        </w:rPr>
        <w:t>La coordination des activités de sensibilisation et d’éducation électorale</w:t>
      </w:r>
    </w:p>
    <w:p w14:paraId="5E8673E5" w14:textId="31FD691F" w:rsidR="00F23D44" w:rsidRPr="00440799" w:rsidRDefault="00F23D44" w:rsidP="00F23D44">
      <w:pPr>
        <w:rPr>
          <w:rFonts w:ascii="Times New Roman" w:hAnsi="Times New Roman"/>
          <w:sz w:val="24"/>
          <w:lang w:val="fr-FR"/>
        </w:rPr>
      </w:pPr>
      <w:r w:rsidRPr="00440799">
        <w:rPr>
          <w:rFonts w:ascii="Times New Roman" w:hAnsi="Times New Roman"/>
          <w:sz w:val="24"/>
          <w:lang w:val="fr-FR"/>
        </w:rPr>
        <w:t xml:space="preserve">Le projet aidera la CENI à mettre à jour de manière continue la cartographie des efforts menés sur le terrain par les différentes organisations nationales et internationales impliquées dans l’optique d’optimiser la couverture géographique des activités menées. Dans ce travail de cartographie et de mesure d’impact, le projet s’appuiera sur les agents permanents en charge de la formation et de la sensibilisation au niveau des </w:t>
      </w:r>
      <w:r>
        <w:rPr>
          <w:rFonts w:ascii="Times New Roman" w:hAnsi="Times New Roman"/>
          <w:sz w:val="24"/>
          <w:lang w:val="fr-FR"/>
        </w:rPr>
        <w:t>représentations provinciales</w:t>
      </w:r>
      <w:r w:rsidRPr="00440799">
        <w:rPr>
          <w:rFonts w:ascii="Times New Roman" w:hAnsi="Times New Roman"/>
          <w:sz w:val="24"/>
          <w:lang w:val="fr-FR"/>
        </w:rPr>
        <w:t xml:space="preserve"> de la CENI, les cadres de concertation de la CENI au niveau des provinces, ainsi que sur les bureaux de projets du PNUD dans les provinces. </w:t>
      </w:r>
    </w:p>
    <w:p w14:paraId="437CE968" w14:textId="77777777" w:rsidR="00F23D44" w:rsidRPr="00440799" w:rsidRDefault="00F23D44" w:rsidP="00F23D44">
      <w:pPr>
        <w:rPr>
          <w:rFonts w:ascii="Times New Roman" w:hAnsi="Times New Roman"/>
          <w:sz w:val="24"/>
          <w:lang w:val="fr-FR"/>
        </w:rPr>
      </w:pPr>
      <w:r w:rsidRPr="00440799">
        <w:rPr>
          <w:rFonts w:ascii="Times New Roman" w:hAnsi="Times New Roman"/>
          <w:sz w:val="24"/>
          <w:lang w:val="fr-FR"/>
        </w:rPr>
        <w:t>Il est entendu que le Projet n’exécute pas les activités, mais assistera la CENI dans la coordination des programmes et centres d’intérêts mis en œuvre par les organisations de la société civile.</w:t>
      </w:r>
    </w:p>
    <w:p w14:paraId="2A1308C9" w14:textId="77777777" w:rsidR="00F23D44" w:rsidRPr="00440799" w:rsidRDefault="00F23D44" w:rsidP="00F23D44">
      <w:pPr>
        <w:rPr>
          <w:rFonts w:ascii="Times New Roman" w:hAnsi="Times New Roman"/>
          <w:sz w:val="24"/>
          <w:lang w:val="fr-FR"/>
        </w:rPr>
      </w:pPr>
    </w:p>
    <w:p w14:paraId="3744BDDE" w14:textId="77777777" w:rsidR="00F23D44" w:rsidRPr="00440799" w:rsidRDefault="00F23D44" w:rsidP="00F23D44">
      <w:pPr>
        <w:pStyle w:val="Titre"/>
        <w:numPr>
          <w:ilvl w:val="0"/>
          <w:numId w:val="27"/>
        </w:numPr>
        <w:pBdr>
          <w:top w:val="none" w:sz="0" w:space="0" w:color="auto"/>
          <w:left w:val="none" w:sz="0" w:space="0" w:color="auto"/>
          <w:bottom w:val="none" w:sz="0" w:space="0" w:color="auto"/>
          <w:right w:val="none" w:sz="0" w:space="0" w:color="auto"/>
        </w:pBdr>
        <w:spacing w:before="120" w:after="200" w:line="264" w:lineRule="auto"/>
        <w:contextualSpacing/>
        <w:jc w:val="both"/>
        <w:outlineLvl w:val="9"/>
        <w:rPr>
          <w:rFonts w:ascii="Times New Roman" w:hAnsi="Times New Roman" w:cs="Times New Roman"/>
          <w:b w:val="0"/>
          <w:bCs w:val="0"/>
          <w:kern w:val="0"/>
          <w:sz w:val="24"/>
          <w:szCs w:val="24"/>
          <w:lang w:val="fr-FR"/>
        </w:rPr>
      </w:pPr>
      <w:r w:rsidRPr="00440799">
        <w:rPr>
          <w:rFonts w:ascii="Times New Roman" w:hAnsi="Times New Roman" w:cs="Times New Roman"/>
          <w:b w:val="0"/>
          <w:bCs w:val="0"/>
          <w:kern w:val="0"/>
          <w:sz w:val="24"/>
          <w:szCs w:val="24"/>
          <w:lang w:val="fr-FR"/>
        </w:rPr>
        <w:t>La production/reproduction et distribution/diffusion d’outils de sensibilisation et d’éducation électorale</w:t>
      </w:r>
    </w:p>
    <w:p w14:paraId="6334C5FD" w14:textId="023E29F7" w:rsidR="00F23D44" w:rsidRPr="00440799" w:rsidRDefault="00F23D44" w:rsidP="00F23D44">
      <w:pPr>
        <w:rPr>
          <w:rFonts w:ascii="Times New Roman" w:hAnsi="Times New Roman"/>
          <w:sz w:val="24"/>
          <w:lang w:val="fr-FR"/>
        </w:rPr>
      </w:pPr>
      <w:r w:rsidRPr="00440799">
        <w:rPr>
          <w:rFonts w:ascii="Times New Roman" w:hAnsi="Times New Roman"/>
          <w:sz w:val="24"/>
          <w:lang w:val="fr-FR"/>
        </w:rPr>
        <w:t xml:space="preserve">Pour faciliter l’accès de l’ensemble des acteurs aux différents outils conçus sur la base des éléments de langage validés avec la CENI, le </w:t>
      </w:r>
      <w:r w:rsidR="00F857AA">
        <w:rPr>
          <w:rFonts w:ascii="Times New Roman" w:hAnsi="Times New Roman"/>
          <w:sz w:val="24"/>
          <w:lang w:val="fr-FR"/>
        </w:rPr>
        <w:t>projet ACTET</w:t>
      </w:r>
      <w:r w:rsidRPr="00440799">
        <w:rPr>
          <w:rFonts w:ascii="Times New Roman" w:hAnsi="Times New Roman"/>
          <w:sz w:val="24"/>
          <w:lang w:val="fr-FR"/>
        </w:rPr>
        <w:t xml:space="preserve"> pourra produire et/ou reproduire des guides et des microprogrammes audiovisuels</w:t>
      </w:r>
      <w:r w:rsidR="00DA544F">
        <w:rPr>
          <w:rFonts w:ascii="Times New Roman" w:hAnsi="Times New Roman"/>
          <w:sz w:val="24"/>
          <w:lang w:val="fr-FR"/>
        </w:rPr>
        <w:t xml:space="preserve"> (capsules)</w:t>
      </w:r>
      <w:r w:rsidRPr="00440799">
        <w:rPr>
          <w:rFonts w:ascii="Times New Roman" w:hAnsi="Times New Roman"/>
          <w:sz w:val="24"/>
          <w:lang w:val="fr-FR"/>
        </w:rPr>
        <w:t xml:space="preserve"> à mettre à la disposition surtout des médias et des organisations de la société civile et particulièrement des associations féminines intervenant dans le domaine de la sensibilisation électorale. Ceci a pour avantage de garantir la cohérence des messages en vue de la mobilisation des électeurs et électrices. Ces outils seront produits et/ou reproduits en français et dans les langues nationales. La mise à disposition se fera par les différents canaux de coordination susmentionnés afin d’atteindre réellement les populations à la base. </w:t>
      </w:r>
    </w:p>
    <w:p w14:paraId="7A9C5AAA" w14:textId="77777777" w:rsidR="00F23D44" w:rsidRPr="00440799" w:rsidRDefault="00F23D44" w:rsidP="00F23D44">
      <w:pPr>
        <w:rPr>
          <w:rFonts w:ascii="Times New Roman" w:hAnsi="Times New Roman"/>
          <w:sz w:val="24"/>
          <w:lang w:val="fr-FR"/>
        </w:rPr>
      </w:pPr>
    </w:p>
    <w:p w14:paraId="5B4F3134" w14:textId="77777777" w:rsidR="00F23D44" w:rsidRPr="00440799" w:rsidRDefault="00F23D44" w:rsidP="00F23D44">
      <w:pPr>
        <w:pStyle w:val="Titre"/>
        <w:numPr>
          <w:ilvl w:val="0"/>
          <w:numId w:val="27"/>
        </w:numPr>
        <w:pBdr>
          <w:top w:val="none" w:sz="0" w:space="0" w:color="auto"/>
          <w:left w:val="none" w:sz="0" w:space="0" w:color="auto"/>
          <w:bottom w:val="none" w:sz="0" w:space="0" w:color="auto"/>
          <w:right w:val="none" w:sz="0" w:space="0" w:color="auto"/>
        </w:pBdr>
        <w:spacing w:before="120" w:after="200" w:line="264" w:lineRule="auto"/>
        <w:contextualSpacing/>
        <w:jc w:val="both"/>
        <w:outlineLvl w:val="9"/>
        <w:rPr>
          <w:rFonts w:ascii="Times New Roman" w:hAnsi="Times New Roman" w:cs="Times New Roman"/>
          <w:b w:val="0"/>
          <w:bCs w:val="0"/>
          <w:kern w:val="0"/>
          <w:sz w:val="24"/>
          <w:szCs w:val="24"/>
          <w:lang w:val="fr-FR"/>
        </w:rPr>
      </w:pPr>
      <w:r w:rsidRPr="00440799">
        <w:rPr>
          <w:rFonts w:ascii="Times New Roman" w:hAnsi="Times New Roman" w:cs="Times New Roman"/>
          <w:b w:val="0"/>
          <w:bCs w:val="0"/>
          <w:kern w:val="0"/>
          <w:sz w:val="24"/>
          <w:szCs w:val="24"/>
          <w:lang w:val="fr-FR"/>
        </w:rPr>
        <w:t>La mise en place d’un système d’information et d’orientation des électeurs par sms et appels gratuits</w:t>
      </w:r>
    </w:p>
    <w:p w14:paraId="081F8511" w14:textId="400DC7FB" w:rsidR="00F23D44" w:rsidRDefault="00F23D44" w:rsidP="00F23D44">
      <w:pPr>
        <w:rPr>
          <w:rFonts w:ascii="Times New Roman" w:hAnsi="Times New Roman"/>
          <w:sz w:val="24"/>
          <w:lang w:val="fr-FR"/>
        </w:rPr>
      </w:pPr>
      <w:r w:rsidRPr="00440799">
        <w:rPr>
          <w:rFonts w:ascii="Times New Roman" w:hAnsi="Times New Roman"/>
          <w:sz w:val="24"/>
          <w:lang w:val="fr-FR"/>
        </w:rPr>
        <w:t xml:space="preserve">A la suite du processus d’identification et d’enrôlement des électeurs qui </w:t>
      </w:r>
      <w:r w:rsidR="00F857AA">
        <w:rPr>
          <w:rFonts w:ascii="Times New Roman" w:hAnsi="Times New Roman"/>
          <w:sz w:val="24"/>
          <w:lang w:val="fr-FR"/>
        </w:rPr>
        <w:t>doit</w:t>
      </w:r>
      <w:r w:rsidRPr="00440799">
        <w:rPr>
          <w:rFonts w:ascii="Times New Roman" w:hAnsi="Times New Roman"/>
          <w:sz w:val="24"/>
          <w:lang w:val="fr-FR"/>
        </w:rPr>
        <w:t xml:space="preserve"> notamment </w:t>
      </w:r>
      <w:r w:rsidR="00F857AA">
        <w:rPr>
          <w:rFonts w:ascii="Times New Roman" w:hAnsi="Times New Roman"/>
          <w:sz w:val="24"/>
          <w:lang w:val="fr-FR"/>
        </w:rPr>
        <w:t>prendre</w:t>
      </w:r>
      <w:r w:rsidRPr="00440799">
        <w:rPr>
          <w:rFonts w:ascii="Times New Roman" w:hAnsi="Times New Roman"/>
          <w:sz w:val="24"/>
          <w:lang w:val="fr-FR"/>
        </w:rPr>
        <w:t xml:space="preserve"> en compte des cibles spécifiques telles que les femmes, les déplacés, les prisonniers éligibles et les malades et vu le nouveau découpage territorial qui induit une nouvelle cartographie des centres d’inscription, le </w:t>
      </w:r>
      <w:r w:rsidR="00F857AA">
        <w:rPr>
          <w:rFonts w:ascii="Times New Roman" w:hAnsi="Times New Roman"/>
          <w:sz w:val="24"/>
          <w:lang w:val="fr-FR"/>
        </w:rPr>
        <w:t>projet ACTET</w:t>
      </w:r>
      <w:r w:rsidRPr="00440799">
        <w:rPr>
          <w:rFonts w:ascii="Times New Roman" w:hAnsi="Times New Roman"/>
          <w:sz w:val="24"/>
          <w:lang w:val="fr-FR"/>
        </w:rPr>
        <w:t xml:space="preserve"> pourra appuyer la CENI dans la mise en place d’un système d’information et d’orientation des électeurs vers leurs centres de vote respectifs. Il s’agira de mettre en place un partenariat avec les différents opérateurs GSM pour la mise à disposition d’un numéro vert unique et d’un système de messagerie. Une équipe d’opérateurs téléphoniques sera formée et basée </w:t>
      </w:r>
      <w:r w:rsidR="00F857AA">
        <w:rPr>
          <w:rFonts w:ascii="Times New Roman" w:hAnsi="Times New Roman"/>
          <w:sz w:val="24"/>
          <w:lang w:val="fr-FR"/>
        </w:rPr>
        <w:t xml:space="preserve">à la CENI </w:t>
      </w:r>
      <w:r w:rsidRPr="00440799">
        <w:rPr>
          <w:rFonts w:ascii="Times New Roman" w:hAnsi="Times New Roman"/>
          <w:sz w:val="24"/>
          <w:lang w:val="fr-FR"/>
        </w:rPr>
        <w:t>pour l’écoute</w:t>
      </w:r>
      <w:r w:rsidR="00F857AA">
        <w:rPr>
          <w:rFonts w:ascii="Times New Roman" w:hAnsi="Times New Roman"/>
          <w:sz w:val="24"/>
          <w:lang w:val="fr-FR"/>
        </w:rPr>
        <w:t xml:space="preserve"> et l’orientation des électeurs en plus de l’application web à mettre en place via le site internet de la CENI.</w:t>
      </w:r>
    </w:p>
    <w:p w14:paraId="33D8B9DC" w14:textId="77777777" w:rsidR="00DA544F" w:rsidRDefault="00DA544F" w:rsidP="00F23D44">
      <w:pPr>
        <w:rPr>
          <w:rFonts w:ascii="Times New Roman" w:hAnsi="Times New Roman"/>
          <w:sz w:val="24"/>
          <w:lang w:val="fr-FR"/>
        </w:rPr>
      </w:pPr>
    </w:p>
    <w:p w14:paraId="25DC8A73" w14:textId="77777777" w:rsidR="00DA544F" w:rsidRDefault="00DA544F" w:rsidP="00DA544F">
      <w:pPr>
        <w:pStyle w:val="Paragraphedeliste"/>
        <w:numPr>
          <w:ilvl w:val="0"/>
          <w:numId w:val="27"/>
        </w:numPr>
        <w:rPr>
          <w:rFonts w:ascii="Times New Roman" w:hAnsi="Times New Roman"/>
          <w:sz w:val="24"/>
          <w:lang w:val="fr-FR"/>
        </w:rPr>
      </w:pPr>
      <w:r>
        <w:rPr>
          <w:rFonts w:ascii="Times New Roman" w:hAnsi="Times New Roman"/>
          <w:sz w:val="24"/>
          <w:lang w:val="fr-FR"/>
        </w:rPr>
        <w:t>L’a</w:t>
      </w:r>
      <w:r w:rsidRPr="00156D5C">
        <w:rPr>
          <w:rFonts w:ascii="Times New Roman" w:hAnsi="Times New Roman"/>
          <w:sz w:val="24"/>
          <w:lang w:val="fr-FR"/>
        </w:rPr>
        <w:t>ppui à la mobilisation des femmes au processus électoral comme électrices, observatrices, témoins des partis politiques et membres des bureaux de vote</w:t>
      </w:r>
    </w:p>
    <w:p w14:paraId="1C5F0929" w14:textId="435582C1" w:rsidR="00DA544F" w:rsidRPr="00DA544F" w:rsidRDefault="00DA544F" w:rsidP="00DA544F">
      <w:pPr>
        <w:rPr>
          <w:rFonts w:ascii="Times New Roman" w:hAnsi="Times New Roman"/>
          <w:sz w:val="24"/>
          <w:lang w:val="fr-FR"/>
        </w:rPr>
      </w:pPr>
      <w:r>
        <w:rPr>
          <w:rFonts w:ascii="Times New Roman" w:hAnsi="Times New Roman"/>
          <w:sz w:val="24"/>
          <w:lang w:val="fr-FR"/>
        </w:rPr>
        <w:lastRenderedPageBreak/>
        <w:t>La CENI, le BPE, les partis politiques</w:t>
      </w:r>
      <w:r w:rsidR="00CB4D39">
        <w:rPr>
          <w:rFonts w:ascii="Times New Roman" w:hAnsi="Times New Roman"/>
          <w:sz w:val="24"/>
          <w:lang w:val="fr-FR"/>
        </w:rPr>
        <w:t xml:space="preserve"> et les OSC bénéficieront de programme de formation spécifique </w:t>
      </w:r>
      <w:r w:rsidRPr="00DA544F">
        <w:rPr>
          <w:rFonts w:ascii="Times New Roman" w:hAnsi="Times New Roman"/>
          <w:sz w:val="24"/>
          <w:lang w:val="fr-FR"/>
        </w:rPr>
        <w:t> </w:t>
      </w:r>
      <w:r w:rsidR="00CB4D39">
        <w:rPr>
          <w:rFonts w:ascii="Times New Roman" w:hAnsi="Times New Roman"/>
          <w:sz w:val="24"/>
          <w:lang w:val="fr-FR"/>
        </w:rPr>
        <w:t xml:space="preserve">visant à renforcer les capacités des femmes afin de les rendre apte à participer aux différentes étapes des opérations électorales. Certes le projet ne s’immiscera pas dans la campagne électorale mais les femmes encouragées à se porter candidates, bénéficieront d’une attention visant à garantir l’accès à leur droit. </w:t>
      </w:r>
    </w:p>
    <w:p w14:paraId="1C7F20BD" w14:textId="77777777" w:rsidR="00F23D44" w:rsidRDefault="00F23D44" w:rsidP="00602E82">
      <w:pPr>
        <w:tabs>
          <w:tab w:val="left" w:pos="1560"/>
        </w:tabs>
        <w:spacing w:after="0"/>
        <w:rPr>
          <w:rFonts w:ascii="Times New Roman" w:hAnsi="Times New Roman"/>
          <w:sz w:val="24"/>
          <w:lang w:val="fr-FR"/>
        </w:rPr>
      </w:pPr>
    </w:p>
    <w:p w14:paraId="129FCD31" w14:textId="072B8D1C" w:rsidR="00440799" w:rsidRPr="00440799" w:rsidRDefault="00440799" w:rsidP="00440799">
      <w:pPr>
        <w:spacing w:before="120" w:after="200" w:line="264" w:lineRule="auto"/>
        <w:rPr>
          <w:rFonts w:ascii="Times New Roman" w:hAnsi="Times New Roman"/>
          <w:sz w:val="24"/>
          <w:lang w:val="fr-FR"/>
        </w:rPr>
      </w:pPr>
      <w:r w:rsidRPr="00440799">
        <w:rPr>
          <w:rFonts w:ascii="Times New Roman" w:hAnsi="Times New Roman"/>
          <w:sz w:val="24"/>
          <w:lang w:val="fr-FR"/>
        </w:rPr>
        <w:t xml:space="preserve">Les PTF s’étant directement engagés avec des organisations et partenaires de mise en œuvre (OSC par d’autres agences onusiennes : ONU Femmes, BCNUDH, etc.), des activités d’éducation civique et électorale, le projet tiendra compte de ces interventions et continuera d’apporter son appui à la CENI </w:t>
      </w:r>
      <w:r w:rsidR="00F857AA">
        <w:rPr>
          <w:rFonts w:ascii="Times New Roman" w:hAnsi="Times New Roman"/>
          <w:sz w:val="24"/>
          <w:lang w:val="fr-FR"/>
        </w:rPr>
        <w:t>pour bénéficier de la synergie de ces différent</w:t>
      </w:r>
      <w:r w:rsidR="00524454">
        <w:rPr>
          <w:rFonts w:ascii="Times New Roman" w:hAnsi="Times New Roman"/>
          <w:sz w:val="24"/>
          <w:lang w:val="fr-FR"/>
        </w:rPr>
        <w:t>s appuis. Dans cette optique un</w:t>
      </w:r>
      <w:r w:rsidR="00F857AA">
        <w:rPr>
          <w:rFonts w:ascii="Times New Roman" w:hAnsi="Times New Roman"/>
          <w:sz w:val="24"/>
          <w:lang w:val="fr-FR"/>
        </w:rPr>
        <w:t xml:space="preserve"> partenariat sera encouragé et soutenu entre la CENI et l’Association des femmes juristes.</w:t>
      </w:r>
    </w:p>
    <w:p w14:paraId="4D085E12" w14:textId="77777777" w:rsidR="00602E82" w:rsidRPr="00602E82" w:rsidRDefault="00602E82" w:rsidP="00602E82">
      <w:pPr>
        <w:spacing w:after="0"/>
        <w:rPr>
          <w:rFonts w:ascii="Times New Roman" w:hAnsi="Times New Roman"/>
          <w:b/>
          <w:sz w:val="24"/>
          <w:lang w:val="fr-FR"/>
        </w:rPr>
      </w:pPr>
    </w:p>
    <w:p w14:paraId="26771305" w14:textId="27D316E7" w:rsidR="003E6B8F" w:rsidRPr="003E6B8F" w:rsidRDefault="003C153F" w:rsidP="003E6B8F">
      <w:pPr>
        <w:spacing w:after="0"/>
        <w:rPr>
          <w:rFonts w:ascii="Times New Roman" w:hAnsi="Times New Roman"/>
          <w:b/>
          <w:sz w:val="24"/>
          <w:lang w:val="fr-FR"/>
        </w:rPr>
      </w:pPr>
      <w:r w:rsidRPr="003C153F">
        <w:rPr>
          <w:rFonts w:ascii="Times New Roman" w:hAnsi="Times New Roman"/>
          <w:b/>
          <w:sz w:val="24"/>
          <w:lang w:val="fr-FR"/>
        </w:rPr>
        <w:t>Produit 3.</w:t>
      </w:r>
      <w:r>
        <w:rPr>
          <w:rFonts w:ascii="Times New Roman" w:hAnsi="Times New Roman"/>
          <w:b/>
          <w:sz w:val="24"/>
          <w:lang w:val="fr-FR"/>
        </w:rPr>
        <w:t>3</w:t>
      </w:r>
      <w:r w:rsidRPr="003C153F">
        <w:rPr>
          <w:rFonts w:ascii="Times New Roman" w:hAnsi="Times New Roman"/>
          <w:b/>
          <w:sz w:val="24"/>
          <w:lang w:val="fr-FR"/>
        </w:rPr>
        <w:t xml:space="preserve"> :</w:t>
      </w:r>
      <w:r w:rsidR="003E6B8F">
        <w:rPr>
          <w:rFonts w:ascii="Times New Roman" w:hAnsi="Times New Roman"/>
          <w:b/>
          <w:sz w:val="24"/>
          <w:lang w:val="fr-FR"/>
        </w:rPr>
        <w:t xml:space="preserve"> </w:t>
      </w:r>
      <w:r w:rsidR="00C31340">
        <w:rPr>
          <w:rFonts w:ascii="Times New Roman" w:hAnsi="Times New Roman"/>
          <w:b/>
          <w:sz w:val="24"/>
          <w:lang w:val="fr-FR"/>
        </w:rPr>
        <w:t>u</w:t>
      </w:r>
      <w:r w:rsidR="003E6B8F" w:rsidRPr="003E6B8F">
        <w:rPr>
          <w:rFonts w:ascii="Times New Roman" w:hAnsi="Times New Roman"/>
          <w:b/>
          <w:sz w:val="24"/>
          <w:lang w:val="fr-FR"/>
        </w:rPr>
        <w:t>ne couverture impartiale des différentes phases du cycle électoral est assurée par les médias publics et privés</w:t>
      </w:r>
    </w:p>
    <w:p w14:paraId="36389C1D" w14:textId="77777777" w:rsidR="00607AE7" w:rsidRDefault="00607AE7" w:rsidP="00607AE7">
      <w:pPr>
        <w:tabs>
          <w:tab w:val="left" w:pos="1560"/>
        </w:tabs>
        <w:rPr>
          <w:rFonts w:ascii="Times New Roman" w:hAnsi="Times New Roman"/>
          <w:sz w:val="24"/>
          <w:lang w:val="fr-FR"/>
        </w:rPr>
      </w:pPr>
    </w:p>
    <w:p w14:paraId="3B378AA8" w14:textId="15D53AAC" w:rsidR="00607AE7" w:rsidRDefault="000A76B1" w:rsidP="00607AE7">
      <w:pPr>
        <w:tabs>
          <w:tab w:val="left" w:pos="1560"/>
        </w:tabs>
        <w:rPr>
          <w:rFonts w:ascii="Times New Roman" w:hAnsi="Times New Roman"/>
          <w:sz w:val="24"/>
          <w:lang w:val="fr-FR"/>
        </w:rPr>
      </w:pPr>
      <w:r>
        <w:rPr>
          <w:rFonts w:ascii="Times New Roman" w:hAnsi="Times New Roman"/>
          <w:sz w:val="24"/>
          <w:lang w:val="fr-FR"/>
        </w:rPr>
        <w:t xml:space="preserve">Les </w:t>
      </w:r>
      <w:r w:rsidRPr="00004E3D">
        <w:rPr>
          <w:rFonts w:ascii="Times New Roman" w:hAnsi="Times New Roman"/>
          <w:sz w:val="24"/>
          <w:lang w:val="fr-FR"/>
        </w:rPr>
        <w:t>médias</w:t>
      </w:r>
      <w:r w:rsidR="00607AE7" w:rsidRPr="00004E3D">
        <w:rPr>
          <w:rFonts w:ascii="Times New Roman" w:hAnsi="Times New Roman"/>
          <w:sz w:val="24"/>
          <w:lang w:val="fr-FR"/>
        </w:rPr>
        <w:t xml:space="preserve"> jouent un rôle prépondérant dans la formation et l’information de l’opinion publique. De leurs orientations, de la nature de leurs écrits, des positions et des informations véhiculées pourraient dépendre le caractère paisible et participatif d’un processus électoral. C’est dire </w:t>
      </w:r>
      <w:r w:rsidR="00524454">
        <w:rPr>
          <w:rFonts w:ascii="Times New Roman" w:hAnsi="Times New Roman"/>
          <w:sz w:val="24"/>
          <w:lang w:val="fr-FR"/>
        </w:rPr>
        <w:t>que</w:t>
      </w:r>
      <w:r w:rsidR="00607AE7" w:rsidRPr="00004E3D">
        <w:rPr>
          <w:rFonts w:ascii="Times New Roman" w:hAnsi="Times New Roman"/>
          <w:sz w:val="24"/>
          <w:lang w:val="fr-FR"/>
        </w:rPr>
        <w:t xml:space="preserve"> la qualité et l’intégrité du cycle électoral dans son ensemble </w:t>
      </w:r>
      <w:r w:rsidR="00524454">
        <w:rPr>
          <w:rFonts w:ascii="Times New Roman" w:hAnsi="Times New Roman"/>
          <w:sz w:val="24"/>
          <w:lang w:val="fr-FR"/>
        </w:rPr>
        <w:t>s</w:t>
      </w:r>
      <w:r w:rsidR="00607AE7" w:rsidRPr="00004E3D">
        <w:rPr>
          <w:rFonts w:ascii="Times New Roman" w:hAnsi="Times New Roman"/>
          <w:sz w:val="24"/>
          <w:lang w:val="fr-FR"/>
        </w:rPr>
        <w:t xml:space="preserve">ont </w:t>
      </w:r>
      <w:r w:rsidR="00524454">
        <w:rPr>
          <w:rFonts w:ascii="Times New Roman" w:hAnsi="Times New Roman"/>
          <w:sz w:val="24"/>
          <w:lang w:val="fr-FR"/>
        </w:rPr>
        <w:t xml:space="preserve">en </w:t>
      </w:r>
      <w:r w:rsidR="00607AE7" w:rsidRPr="00004E3D">
        <w:rPr>
          <w:rFonts w:ascii="Times New Roman" w:hAnsi="Times New Roman"/>
          <w:sz w:val="24"/>
          <w:lang w:val="fr-FR"/>
        </w:rPr>
        <w:t>partie liée</w:t>
      </w:r>
      <w:r w:rsidR="00524454">
        <w:rPr>
          <w:rFonts w:ascii="Times New Roman" w:hAnsi="Times New Roman"/>
          <w:sz w:val="24"/>
          <w:lang w:val="fr-FR"/>
        </w:rPr>
        <w:t>s</w:t>
      </w:r>
      <w:r w:rsidR="00607AE7" w:rsidRPr="00004E3D">
        <w:rPr>
          <w:rFonts w:ascii="Times New Roman" w:hAnsi="Times New Roman"/>
          <w:sz w:val="24"/>
          <w:lang w:val="fr-FR"/>
        </w:rPr>
        <w:t xml:space="preserve"> avec l’attitude de la presse. Eu égard à l’intérêt qu’il y a à évaluer le comportement des médias, </w:t>
      </w:r>
      <w:r w:rsidR="00607AE7">
        <w:rPr>
          <w:rFonts w:ascii="Times New Roman" w:hAnsi="Times New Roman"/>
          <w:sz w:val="24"/>
          <w:lang w:val="fr-FR"/>
        </w:rPr>
        <w:t xml:space="preserve">le projet va soutenir </w:t>
      </w:r>
      <w:bookmarkStart w:id="16" w:name="_Hlk526940803"/>
      <w:r w:rsidR="00607AE7" w:rsidRPr="00776BAB">
        <w:rPr>
          <w:rFonts w:ascii="Times New Roman" w:hAnsi="Times New Roman"/>
          <w:sz w:val="24"/>
          <w:lang w:val="fr-FR" w:eastAsia="x-none"/>
        </w:rPr>
        <w:t>la Haute Autorité des Médias et de l’Audiovisuel</w:t>
      </w:r>
      <w:bookmarkEnd w:id="16"/>
      <w:r w:rsidR="00607AE7" w:rsidRPr="00776BAB">
        <w:rPr>
          <w:rFonts w:ascii="Times New Roman" w:hAnsi="Times New Roman"/>
          <w:sz w:val="24"/>
          <w:lang w:val="fr-FR" w:eastAsia="x-none"/>
        </w:rPr>
        <w:t xml:space="preserve"> (HAMA)</w:t>
      </w:r>
      <w:r w:rsidR="00607AE7">
        <w:rPr>
          <w:rFonts w:ascii="Times New Roman" w:hAnsi="Times New Roman"/>
          <w:sz w:val="24"/>
          <w:lang w:val="fr-FR"/>
        </w:rPr>
        <w:t xml:space="preserve"> pour q</w:t>
      </w:r>
      <w:r w:rsidR="00607AE7" w:rsidRPr="00776BAB">
        <w:rPr>
          <w:rFonts w:ascii="Times New Roman" w:hAnsi="Times New Roman"/>
          <w:sz w:val="24"/>
          <w:lang w:val="fr-FR"/>
        </w:rPr>
        <w:t>u’</w:t>
      </w:r>
      <w:r w:rsidR="00607AE7">
        <w:rPr>
          <w:rFonts w:ascii="Times New Roman" w:hAnsi="Times New Roman"/>
          <w:sz w:val="24"/>
          <w:lang w:val="fr-FR"/>
        </w:rPr>
        <w:t xml:space="preserve">elle </w:t>
      </w:r>
      <w:r w:rsidR="00607AE7" w:rsidRPr="00776BAB">
        <w:rPr>
          <w:rFonts w:ascii="Times New Roman" w:hAnsi="Times New Roman"/>
          <w:sz w:val="24"/>
          <w:lang w:val="fr-FR"/>
        </w:rPr>
        <w:t xml:space="preserve">développe en son sein des compétences avérées </w:t>
      </w:r>
      <w:r w:rsidR="00607AE7">
        <w:rPr>
          <w:rFonts w:ascii="Times New Roman" w:hAnsi="Times New Roman"/>
          <w:sz w:val="24"/>
          <w:lang w:val="fr-FR"/>
        </w:rPr>
        <w:t>permettant la mise</w:t>
      </w:r>
      <w:r w:rsidR="00607AE7" w:rsidRPr="00776BAB">
        <w:rPr>
          <w:rFonts w:ascii="Times New Roman" w:hAnsi="Times New Roman"/>
          <w:sz w:val="24"/>
          <w:lang w:val="fr-FR"/>
        </w:rPr>
        <w:t xml:space="preserve"> en place et </w:t>
      </w:r>
      <w:r w:rsidR="00607AE7">
        <w:rPr>
          <w:rFonts w:ascii="Times New Roman" w:hAnsi="Times New Roman"/>
          <w:sz w:val="24"/>
          <w:lang w:val="fr-FR"/>
        </w:rPr>
        <w:t>l’</w:t>
      </w:r>
      <w:r w:rsidR="00607AE7" w:rsidRPr="00776BAB">
        <w:rPr>
          <w:rFonts w:ascii="Times New Roman" w:hAnsi="Times New Roman"/>
          <w:sz w:val="24"/>
          <w:lang w:val="fr-FR"/>
        </w:rPr>
        <w:t>opérationnalis</w:t>
      </w:r>
      <w:r w:rsidR="00607AE7">
        <w:rPr>
          <w:rFonts w:ascii="Times New Roman" w:hAnsi="Times New Roman"/>
          <w:sz w:val="24"/>
          <w:lang w:val="fr-FR"/>
        </w:rPr>
        <w:t>ation</w:t>
      </w:r>
      <w:r w:rsidR="00607AE7" w:rsidRPr="00776BAB">
        <w:rPr>
          <w:rFonts w:ascii="Times New Roman" w:hAnsi="Times New Roman"/>
          <w:sz w:val="24"/>
          <w:lang w:val="fr-FR"/>
        </w:rPr>
        <w:t xml:space="preserve"> </w:t>
      </w:r>
      <w:r w:rsidR="00607AE7">
        <w:rPr>
          <w:rFonts w:ascii="Times New Roman" w:hAnsi="Times New Roman"/>
          <w:sz w:val="24"/>
          <w:lang w:val="fr-FR"/>
        </w:rPr>
        <w:t>d’</w:t>
      </w:r>
      <w:r w:rsidR="00607AE7" w:rsidRPr="00776BAB">
        <w:rPr>
          <w:rFonts w:ascii="Times New Roman" w:hAnsi="Times New Roman"/>
          <w:sz w:val="24"/>
          <w:lang w:val="fr-FR"/>
        </w:rPr>
        <w:t>un dispositif crédible et efficace de monitoring des médias, avant, pendant et après les élections.</w:t>
      </w:r>
      <w:r w:rsidR="00B31AF6">
        <w:rPr>
          <w:rFonts w:ascii="Times New Roman" w:hAnsi="Times New Roman"/>
          <w:sz w:val="24"/>
          <w:lang w:val="fr-FR"/>
        </w:rPr>
        <w:t xml:space="preserve"> Cet appui est d’autant plus justifié que </w:t>
      </w:r>
      <w:r w:rsidR="00B31AF6" w:rsidRPr="00776BAB">
        <w:rPr>
          <w:rFonts w:ascii="Times New Roman" w:hAnsi="Times New Roman"/>
          <w:sz w:val="24"/>
          <w:lang w:val="fr-FR" w:eastAsia="x-none"/>
        </w:rPr>
        <w:t>la Haute Autorité des Médias et de l’Audiovisuel</w:t>
      </w:r>
      <w:r w:rsidR="00B31AF6">
        <w:rPr>
          <w:rFonts w:ascii="Times New Roman" w:hAnsi="Times New Roman"/>
          <w:sz w:val="24"/>
          <w:lang w:val="fr-FR" w:eastAsia="x-none"/>
        </w:rPr>
        <w:t xml:space="preserve"> est le nouvel organe qui a </w:t>
      </w:r>
      <w:r w:rsidR="008E13E7">
        <w:rPr>
          <w:rFonts w:ascii="Times New Roman" w:hAnsi="Times New Roman"/>
          <w:sz w:val="24"/>
          <w:lang w:val="fr-FR" w:eastAsia="x-none"/>
        </w:rPr>
        <w:t xml:space="preserve">récemment </w:t>
      </w:r>
      <w:r w:rsidR="00B31AF6">
        <w:rPr>
          <w:rFonts w:ascii="Times New Roman" w:hAnsi="Times New Roman"/>
          <w:sz w:val="24"/>
          <w:lang w:val="fr-FR" w:eastAsia="x-none"/>
        </w:rPr>
        <w:t>remplacé le Haut Co</w:t>
      </w:r>
      <w:r w:rsidR="00E50A6C">
        <w:rPr>
          <w:rFonts w:ascii="Times New Roman" w:hAnsi="Times New Roman"/>
          <w:sz w:val="24"/>
          <w:lang w:val="fr-FR" w:eastAsia="x-none"/>
        </w:rPr>
        <w:t>nseil de la Communication (O</w:t>
      </w:r>
      <w:r w:rsidR="00E50A6C" w:rsidRPr="00E50A6C">
        <w:rPr>
          <w:rFonts w:ascii="Times New Roman" w:hAnsi="Times New Roman"/>
          <w:sz w:val="24"/>
          <w:lang w:val="fr-FR" w:eastAsia="x-none"/>
        </w:rPr>
        <w:t>rdonnance numéro 016/PR/2018)</w:t>
      </w:r>
      <w:r w:rsidR="00195E4E" w:rsidRPr="008E13E7">
        <w:rPr>
          <w:rFonts w:ascii="Times New Roman" w:hAnsi="Times New Roman"/>
          <w:sz w:val="24"/>
          <w:lang w:val="fr-FR" w:eastAsia="x-none"/>
        </w:rPr>
        <w:t>.</w:t>
      </w:r>
    </w:p>
    <w:p w14:paraId="5CCF26EC" w14:textId="60718CB5" w:rsidR="00607AE7" w:rsidRPr="00292DDE" w:rsidRDefault="00607AE7" w:rsidP="00607AE7">
      <w:pPr>
        <w:tabs>
          <w:tab w:val="left" w:pos="1560"/>
        </w:tabs>
        <w:spacing w:after="0"/>
        <w:rPr>
          <w:rFonts w:ascii="Times New Roman" w:hAnsi="Times New Roman"/>
          <w:sz w:val="24"/>
          <w:lang w:val="fr-FR"/>
        </w:rPr>
      </w:pPr>
      <w:r w:rsidRPr="00292DDE">
        <w:rPr>
          <w:rFonts w:ascii="Times New Roman" w:hAnsi="Times New Roman"/>
          <w:sz w:val="24"/>
          <w:lang w:val="fr-FR"/>
        </w:rPr>
        <w:t>Les activités priori</w:t>
      </w:r>
      <w:r w:rsidR="000A76B1">
        <w:rPr>
          <w:rFonts w:ascii="Times New Roman" w:hAnsi="Times New Roman"/>
          <w:sz w:val="24"/>
          <w:lang w:val="fr-FR"/>
        </w:rPr>
        <w:t>taires</w:t>
      </w:r>
      <w:r w:rsidRPr="00292DDE">
        <w:rPr>
          <w:rFonts w:ascii="Times New Roman" w:hAnsi="Times New Roman"/>
          <w:sz w:val="24"/>
          <w:lang w:val="fr-FR"/>
        </w:rPr>
        <w:t xml:space="preserve"> à appuyer concerneront : </w:t>
      </w:r>
    </w:p>
    <w:p w14:paraId="1F62EEDF" w14:textId="528972FA" w:rsidR="00301517" w:rsidRPr="00301517" w:rsidRDefault="00607AE7" w:rsidP="005A0408">
      <w:pPr>
        <w:pStyle w:val="Paragraphedeliste"/>
        <w:numPr>
          <w:ilvl w:val="0"/>
          <w:numId w:val="19"/>
        </w:numPr>
        <w:tabs>
          <w:tab w:val="left" w:pos="1560"/>
        </w:tabs>
        <w:spacing w:after="0"/>
        <w:rPr>
          <w:rFonts w:ascii="Times New Roman" w:hAnsi="Times New Roman"/>
          <w:sz w:val="24"/>
          <w:lang w:val="fr-FR"/>
        </w:rPr>
      </w:pPr>
      <w:r w:rsidRPr="00292DDE">
        <w:rPr>
          <w:rFonts w:ascii="Times New Roman" w:hAnsi="Times New Roman"/>
          <w:sz w:val="24"/>
          <w:lang w:val="fr-FR"/>
        </w:rPr>
        <w:t>L</w:t>
      </w:r>
      <w:r w:rsidR="00BF60E9">
        <w:rPr>
          <w:rFonts w:ascii="Times New Roman" w:hAnsi="Times New Roman"/>
          <w:sz w:val="24"/>
          <w:lang w:val="fr-FR"/>
        </w:rPr>
        <w:t>e tra</w:t>
      </w:r>
      <w:r w:rsidR="00EC614D">
        <w:rPr>
          <w:rFonts w:ascii="Times New Roman" w:hAnsi="Times New Roman"/>
          <w:sz w:val="24"/>
          <w:lang w:val="fr-FR"/>
        </w:rPr>
        <w:t>vail de</w:t>
      </w:r>
      <w:r w:rsidRPr="00292DDE">
        <w:rPr>
          <w:rFonts w:ascii="Times New Roman" w:hAnsi="Times New Roman"/>
          <w:sz w:val="24"/>
          <w:lang w:val="fr-FR"/>
        </w:rPr>
        <w:t xml:space="preserve"> la HAMA dans le cadre du monitoring des médias ;</w:t>
      </w:r>
    </w:p>
    <w:p w14:paraId="4C341AAF" w14:textId="176EC2A2" w:rsidR="00607AE7" w:rsidRDefault="00607AE7" w:rsidP="005A0408">
      <w:pPr>
        <w:pStyle w:val="Paragraphedeliste"/>
        <w:numPr>
          <w:ilvl w:val="0"/>
          <w:numId w:val="19"/>
        </w:numPr>
        <w:tabs>
          <w:tab w:val="left" w:pos="1560"/>
        </w:tabs>
        <w:spacing w:after="0"/>
        <w:rPr>
          <w:rFonts w:ascii="Times New Roman" w:hAnsi="Times New Roman"/>
          <w:sz w:val="24"/>
          <w:lang w:val="fr-FR"/>
        </w:rPr>
      </w:pPr>
      <w:r w:rsidRPr="00292DDE">
        <w:rPr>
          <w:rFonts w:ascii="Times New Roman" w:hAnsi="Times New Roman"/>
          <w:sz w:val="24"/>
          <w:lang w:val="fr-FR"/>
        </w:rPr>
        <w:t xml:space="preserve">L’organisation </w:t>
      </w:r>
      <w:r w:rsidR="00A81696">
        <w:rPr>
          <w:rFonts w:ascii="Times New Roman" w:hAnsi="Times New Roman"/>
          <w:sz w:val="24"/>
          <w:lang w:val="fr-FR"/>
        </w:rPr>
        <w:t>d’</w:t>
      </w:r>
      <w:r w:rsidR="00E329B3">
        <w:rPr>
          <w:rFonts w:ascii="Times New Roman" w:hAnsi="Times New Roman"/>
          <w:sz w:val="24"/>
          <w:lang w:val="fr-FR"/>
        </w:rPr>
        <w:t xml:space="preserve">ateliers de sensibilisation et </w:t>
      </w:r>
      <w:r w:rsidR="00921AAF">
        <w:rPr>
          <w:rFonts w:ascii="Times New Roman" w:hAnsi="Times New Roman"/>
          <w:sz w:val="24"/>
          <w:lang w:val="fr-FR"/>
        </w:rPr>
        <w:t>d’échanges sur</w:t>
      </w:r>
      <w:r w:rsidR="00E51FB7">
        <w:rPr>
          <w:rFonts w:ascii="Times New Roman" w:hAnsi="Times New Roman"/>
          <w:sz w:val="24"/>
          <w:lang w:val="fr-FR"/>
        </w:rPr>
        <w:t xml:space="preserve"> le discours de la haine</w:t>
      </w:r>
      <w:r w:rsidR="00F42AEB">
        <w:rPr>
          <w:rFonts w:ascii="Times New Roman" w:hAnsi="Times New Roman"/>
          <w:sz w:val="24"/>
          <w:lang w:val="fr-FR"/>
        </w:rPr>
        <w:t>,</w:t>
      </w:r>
      <w:r w:rsidR="00E51FB7">
        <w:rPr>
          <w:rFonts w:ascii="Times New Roman" w:hAnsi="Times New Roman"/>
          <w:sz w:val="24"/>
          <w:lang w:val="fr-FR"/>
        </w:rPr>
        <w:t xml:space="preserve"> l’utilisation et la régulation des réseaux</w:t>
      </w:r>
      <w:r w:rsidR="00F42AEB">
        <w:rPr>
          <w:rFonts w:ascii="Times New Roman" w:hAnsi="Times New Roman"/>
          <w:sz w:val="24"/>
          <w:lang w:val="fr-FR"/>
        </w:rPr>
        <w:t> ;</w:t>
      </w:r>
    </w:p>
    <w:p w14:paraId="31572B15" w14:textId="166DDF7B" w:rsidR="00921AAF" w:rsidRDefault="00921AAF" w:rsidP="005A0408">
      <w:pPr>
        <w:pStyle w:val="Paragraphedeliste"/>
        <w:numPr>
          <w:ilvl w:val="0"/>
          <w:numId w:val="19"/>
        </w:numPr>
        <w:tabs>
          <w:tab w:val="left" w:pos="1560"/>
        </w:tabs>
        <w:spacing w:after="0"/>
        <w:rPr>
          <w:rFonts w:ascii="Times New Roman" w:hAnsi="Times New Roman"/>
          <w:sz w:val="24"/>
          <w:lang w:val="fr-FR"/>
        </w:rPr>
      </w:pPr>
      <w:r>
        <w:rPr>
          <w:rFonts w:ascii="Times New Roman" w:hAnsi="Times New Roman"/>
          <w:sz w:val="24"/>
          <w:lang w:val="fr-FR"/>
        </w:rPr>
        <w:t>L’organisation de s</w:t>
      </w:r>
      <w:r w:rsidRPr="00921AAF">
        <w:rPr>
          <w:rFonts w:ascii="Times New Roman" w:hAnsi="Times New Roman"/>
          <w:sz w:val="24"/>
          <w:lang w:val="fr-FR"/>
        </w:rPr>
        <w:t>essions d'échanges entre les médias et les forces de sécurité sur leurs rôles respectifs et leur collaboration en période électorale</w:t>
      </w:r>
    </w:p>
    <w:p w14:paraId="6F12ACB5" w14:textId="65BD2BCD" w:rsidR="008855ED" w:rsidRPr="00292DDE" w:rsidRDefault="008855ED" w:rsidP="005A0408">
      <w:pPr>
        <w:pStyle w:val="Paragraphedeliste"/>
        <w:numPr>
          <w:ilvl w:val="0"/>
          <w:numId w:val="19"/>
        </w:numPr>
        <w:tabs>
          <w:tab w:val="left" w:pos="1560"/>
        </w:tabs>
        <w:spacing w:after="0"/>
        <w:rPr>
          <w:rFonts w:ascii="Times New Roman" w:hAnsi="Times New Roman"/>
          <w:sz w:val="24"/>
          <w:lang w:val="fr-FR"/>
        </w:rPr>
      </w:pPr>
      <w:r>
        <w:rPr>
          <w:rFonts w:ascii="Times New Roman" w:hAnsi="Times New Roman"/>
          <w:sz w:val="24"/>
          <w:lang w:val="fr-FR"/>
        </w:rPr>
        <w:t>L’organisation de sessions de forma</w:t>
      </w:r>
      <w:r w:rsidR="00371DF3">
        <w:rPr>
          <w:rFonts w:ascii="Times New Roman" w:hAnsi="Times New Roman"/>
          <w:sz w:val="24"/>
          <w:lang w:val="fr-FR"/>
        </w:rPr>
        <w:t>tion axées sur</w:t>
      </w:r>
      <w:r w:rsidRPr="008855ED">
        <w:rPr>
          <w:rFonts w:ascii="Times New Roman" w:hAnsi="Times New Roman"/>
          <w:sz w:val="24"/>
          <w:lang w:val="fr-FR"/>
        </w:rPr>
        <w:t xml:space="preserve"> la déontologie, </w:t>
      </w:r>
      <w:r w:rsidR="00371DF3">
        <w:rPr>
          <w:rFonts w:ascii="Times New Roman" w:hAnsi="Times New Roman"/>
          <w:sz w:val="24"/>
          <w:lang w:val="fr-FR"/>
        </w:rPr>
        <w:t>l</w:t>
      </w:r>
      <w:r w:rsidRPr="008855ED">
        <w:rPr>
          <w:rFonts w:ascii="Times New Roman" w:hAnsi="Times New Roman"/>
          <w:sz w:val="24"/>
          <w:lang w:val="fr-FR"/>
        </w:rPr>
        <w:t>a compréhension du cadre juridique</w:t>
      </w:r>
      <w:r w:rsidR="00371DF3">
        <w:rPr>
          <w:rFonts w:ascii="Times New Roman" w:hAnsi="Times New Roman"/>
          <w:sz w:val="24"/>
          <w:lang w:val="fr-FR"/>
        </w:rPr>
        <w:t xml:space="preserve"> des élections</w:t>
      </w:r>
      <w:r w:rsidRPr="008855ED">
        <w:rPr>
          <w:rFonts w:ascii="Times New Roman" w:hAnsi="Times New Roman"/>
          <w:sz w:val="24"/>
          <w:lang w:val="fr-FR"/>
        </w:rPr>
        <w:t>,</w:t>
      </w:r>
      <w:r w:rsidR="00371DF3">
        <w:rPr>
          <w:rFonts w:ascii="Times New Roman" w:hAnsi="Times New Roman"/>
          <w:sz w:val="24"/>
          <w:lang w:val="fr-FR"/>
        </w:rPr>
        <w:t xml:space="preserve"> </w:t>
      </w:r>
      <w:r w:rsidRPr="008855ED">
        <w:rPr>
          <w:rFonts w:ascii="Times New Roman" w:hAnsi="Times New Roman"/>
          <w:sz w:val="24"/>
          <w:lang w:val="fr-FR"/>
        </w:rPr>
        <w:t xml:space="preserve">la gestion des organes de presse en </w:t>
      </w:r>
      <w:r w:rsidR="00371DF3" w:rsidRPr="008855ED">
        <w:rPr>
          <w:rFonts w:ascii="Times New Roman" w:hAnsi="Times New Roman"/>
          <w:sz w:val="24"/>
          <w:lang w:val="fr-FR"/>
        </w:rPr>
        <w:t>période</w:t>
      </w:r>
      <w:r w:rsidRPr="008855ED">
        <w:rPr>
          <w:rFonts w:ascii="Times New Roman" w:hAnsi="Times New Roman"/>
          <w:sz w:val="24"/>
          <w:lang w:val="fr-FR"/>
        </w:rPr>
        <w:t xml:space="preserve"> électorale et</w:t>
      </w:r>
      <w:r w:rsidR="00371DF3">
        <w:rPr>
          <w:rFonts w:ascii="Times New Roman" w:hAnsi="Times New Roman"/>
          <w:sz w:val="24"/>
          <w:lang w:val="fr-FR"/>
        </w:rPr>
        <w:t xml:space="preserve"> </w:t>
      </w:r>
      <w:r w:rsidRPr="008855ED">
        <w:rPr>
          <w:rFonts w:ascii="Times New Roman" w:hAnsi="Times New Roman"/>
          <w:sz w:val="24"/>
          <w:lang w:val="fr-FR"/>
        </w:rPr>
        <w:t>la couverture des élections</w:t>
      </w:r>
    </w:p>
    <w:p w14:paraId="05F0862B" w14:textId="04E827D6" w:rsidR="00607AE7" w:rsidRPr="00292DDE" w:rsidRDefault="00524454" w:rsidP="005A0408">
      <w:pPr>
        <w:pStyle w:val="Paragraphedeliste"/>
        <w:numPr>
          <w:ilvl w:val="0"/>
          <w:numId w:val="19"/>
        </w:numPr>
        <w:tabs>
          <w:tab w:val="left" w:pos="1560"/>
        </w:tabs>
        <w:spacing w:after="0"/>
        <w:rPr>
          <w:rFonts w:ascii="Times New Roman" w:hAnsi="Times New Roman"/>
          <w:sz w:val="24"/>
          <w:lang w:val="fr-FR"/>
        </w:rPr>
      </w:pPr>
      <w:r>
        <w:rPr>
          <w:rFonts w:ascii="Times New Roman" w:hAnsi="Times New Roman"/>
          <w:sz w:val="24"/>
          <w:lang w:val="fr-FR"/>
        </w:rPr>
        <w:t>La mise en place et</w:t>
      </w:r>
      <w:r w:rsidR="00607AE7" w:rsidRPr="00292DDE">
        <w:rPr>
          <w:rFonts w:ascii="Times New Roman" w:hAnsi="Times New Roman"/>
          <w:sz w:val="24"/>
          <w:lang w:val="fr-FR"/>
        </w:rPr>
        <w:t xml:space="preserve"> l’opérationnalisation d’un centre de presse</w:t>
      </w:r>
      <w:r w:rsidR="00B85811">
        <w:rPr>
          <w:rFonts w:ascii="Times New Roman" w:hAnsi="Times New Roman"/>
          <w:sz w:val="24"/>
          <w:lang w:val="fr-FR"/>
        </w:rPr>
        <w:t xml:space="preserve"> qui regroupera des journalistes désignés par tous les organes de presses. Sous la supervision de la HAMA, ce centre facilitera l’accès et le traitement des informations relatives aux opérations électorales et à la campagne. </w:t>
      </w:r>
      <w:r w:rsidR="00DE0C7F">
        <w:rPr>
          <w:rFonts w:ascii="Times New Roman" w:hAnsi="Times New Roman"/>
          <w:sz w:val="24"/>
          <w:lang w:val="fr-FR"/>
        </w:rPr>
        <w:t>Dans ce centre la diffusion des messages de cohésion, de paix et de tolérance seront favorisés en plus de l’accès équitable et du traitement impartial de l’information électorale.</w:t>
      </w:r>
    </w:p>
    <w:p w14:paraId="071ED6BB" w14:textId="77777777" w:rsidR="00607AE7" w:rsidRPr="00D16A10" w:rsidRDefault="00607AE7" w:rsidP="00D16A10">
      <w:pPr>
        <w:tabs>
          <w:tab w:val="left" w:pos="1560"/>
        </w:tabs>
        <w:spacing w:after="0"/>
        <w:rPr>
          <w:rFonts w:ascii="Times New Roman" w:hAnsi="Times New Roman"/>
          <w:sz w:val="24"/>
          <w:lang w:val="fr-FR"/>
        </w:rPr>
      </w:pPr>
    </w:p>
    <w:p w14:paraId="45206833" w14:textId="77E6336D" w:rsidR="00607AE7" w:rsidRDefault="00630B8F" w:rsidP="00607AE7">
      <w:pPr>
        <w:tabs>
          <w:tab w:val="left" w:pos="1560"/>
        </w:tabs>
        <w:spacing w:after="0"/>
        <w:rPr>
          <w:rFonts w:ascii="Times New Roman" w:hAnsi="Times New Roman"/>
          <w:b/>
          <w:sz w:val="26"/>
          <w:szCs w:val="26"/>
          <w:lang w:val="fr-FR"/>
        </w:rPr>
      </w:pPr>
      <w:r>
        <w:rPr>
          <w:rFonts w:ascii="Times New Roman" w:hAnsi="Times New Roman"/>
          <w:b/>
          <w:sz w:val="26"/>
          <w:szCs w:val="26"/>
          <w:lang w:val="fr-FR"/>
        </w:rPr>
        <w:t>Résultat</w:t>
      </w:r>
      <w:r w:rsidRPr="008F023B">
        <w:rPr>
          <w:rFonts w:ascii="Times New Roman" w:hAnsi="Times New Roman"/>
          <w:b/>
          <w:sz w:val="26"/>
          <w:szCs w:val="26"/>
          <w:lang w:val="fr-FR"/>
        </w:rPr>
        <w:t xml:space="preserve"> </w:t>
      </w:r>
      <w:r>
        <w:rPr>
          <w:rFonts w:ascii="Times New Roman" w:hAnsi="Times New Roman"/>
          <w:b/>
          <w:sz w:val="26"/>
          <w:szCs w:val="26"/>
          <w:lang w:val="fr-FR"/>
        </w:rPr>
        <w:t>4</w:t>
      </w:r>
      <w:r w:rsidRPr="008F023B">
        <w:rPr>
          <w:rFonts w:ascii="Times New Roman" w:hAnsi="Times New Roman"/>
          <w:b/>
          <w:sz w:val="26"/>
          <w:szCs w:val="26"/>
          <w:lang w:val="fr-FR"/>
        </w:rPr>
        <w:t xml:space="preserve"> : </w:t>
      </w:r>
      <w:r>
        <w:rPr>
          <w:rFonts w:ascii="Times New Roman" w:hAnsi="Times New Roman"/>
          <w:b/>
          <w:sz w:val="26"/>
          <w:szCs w:val="26"/>
          <w:lang w:val="fr-FR"/>
        </w:rPr>
        <w:t xml:space="preserve">Le </w:t>
      </w:r>
      <w:r w:rsidR="00607AE7">
        <w:rPr>
          <w:rFonts w:ascii="Times New Roman" w:hAnsi="Times New Roman"/>
          <w:b/>
          <w:sz w:val="26"/>
          <w:szCs w:val="26"/>
          <w:lang w:val="fr-FR"/>
        </w:rPr>
        <w:t xml:space="preserve">renforcement des capacités à long terme </w:t>
      </w:r>
      <w:r w:rsidR="003A0379">
        <w:rPr>
          <w:rFonts w:ascii="Times New Roman" w:hAnsi="Times New Roman"/>
          <w:b/>
          <w:sz w:val="26"/>
          <w:szCs w:val="26"/>
          <w:lang w:val="fr-FR"/>
        </w:rPr>
        <w:t xml:space="preserve">contribue à la pérennisation des acquis </w:t>
      </w:r>
      <w:r w:rsidR="00FE4C59">
        <w:rPr>
          <w:rFonts w:ascii="Times New Roman" w:hAnsi="Times New Roman"/>
          <w:b/>
          <w:sz w:val="26"/>
          <w:szCs w:val="26"/>
          <w:lang w:val="fr-FR"/>
        </w:rPr>
        <w:t>et à une plus grande professionnalisation de l’</w:t>
      </w:r>
      <w:r w:rsidR="00A834B2">
        <w:rPr>
          <w:rFonts w:ascii="Times New Roman" w:hAnsi="Times New Roman"/>
          <w:b/>
          <w:sz w:val="26"/>
          <w:szCs w:val="26"/>
          <w:lang w:val="fr-FR"/>
        </w:rPr>
        <w:t>administration</w:t>
      </w:r>
      <w:r w:rsidR="00FE4C59">
        <w:rPr>
          <w:rFonts w:ascii="Times New Roman" w:hAnsi="Times New Roman"/>
          <w:b/>
          <w:sz w:val="26"/>
          <w:szCs w:val="26"/>
          <w:lang w:val="fr-FR"/>
        </w:rPr>
        <w:t xml:space="preserve"> électorale </w:t>
      </w:r>
    </w:p>
    <w:p w14:paraId="4D415628" w14:textId="77777777" w:rsidR="003C213A" w:rsidRDefault="003C213A" w:rsidP="003C213A">
      <w:pPr>
        <w:tabs>
          <w:tab w:val="left" w:pos="1560"/>
        </w:tabs>
        <w:spacing w:after="0"/>
        <w:rPr>
          <w:rFonts w:ascii="Times New Roman" w:hAnsi="Times New Roman"/>
          <w:sz w:val="24"/>
          <w:szCs w:val="26"/>
          <w:lang w:val="fr-FR"/>
        </w:rPr>
      </w:pPr>
    </w:p>
    <w:p w14:paraId="5E931E03" w14:textId="67F49ECC" w:rsidR="003C213A" w:rsidRDefault="003C213A" w:rsidP="003C213A">
      <w:pPr>
        <w:tabs>
          <w:tab w:val="left" w:pos="1560"/>
        </w:tabs>
        <w:spacing w:after="0"/>
        <w:rPr>
          <w:rFonts w:ascii="Times New Roman" w:hAnsi="Times New Roman"/>
          <w:color w:val="000000"/>
          <w:sz w:val="24"/>
          <w:lang w:val="fr-FR"/>
        </w:rPr>
      </w:pPr>
      <w:r w:rsidRPr="00943616">
        <w:rPr>
          <w:rFonts w:ascii="Times New Roman" w:hAnsi="Times New Roman"/>
          <w:sz w:val="24"/>
          <w:szCs w:val="26"/>
          <w:lang w:val="fr-FR"/>
        </w:rPr>
        <w:t>Afin de pérenniser</w:t>
      </w:r>
      <w:r>
        <w:rPr>
          <w:rFonts w:ascii="Times New Roman" w:hAnsi="Times New Roman"/>
          <w:sz w:val="24"/>
          <w:szCs w:val="26"/>
          <w:lang w:val="fr-FR"/>
        </w:rPr>
        <w:t xml:space="preserve"> les acquis des processus électoraux passés, le projet mettra l’accent sur le développement des capacités institutionnelles à long terme et sur les initiatives d’appui au renforcement des capacités techniques de la CENI et des autres institutions en charge du processus électoral</w:t>
      </w:r>
      <w:r w:rsidR="00DE0C7F">
        <w:rPr>
          <w:rFonts w:ascii="Times New Roman" w:hAnsi="Times New Roman"/>
          <w:sz w:val="24"/>
          <w:szCs w:val="26"/>
          <w:lang w:val="fr-FR"/>
        </w:rPr>
        <w:t xml:space="preserve"> tel que le BPE</w:t>
      </w:r>
      <w:r>
        <w:rPr>
          <w:rFonts w:ascii="Times New Roman" w:hAnsi="Times New Roman"/>
          <w:sz w:val="24"/>
          <w:szCs w:val="26"/>
          <w:lang w:val="fr-FR"/>
        </w:rPr>
        <w:t xml:space="preserve">. L’appui permettra </w:t>
      </w:r>
      <w:r w:rsidR="00A746F9">
        <w:rPr>
          <w:rFonts w:ascii="Times New Roman" w:hAnsi="Times New Roman"/>
          <w:sz w:val="24"/>
          <w:szCs w:val="26"/>
          <w:lang w:val="fr-FR"/>
        </w:rPr>
        <w:t>au</w:t>
      </w:r>
      <w:r>
        <w:rPr>
          <w:rFonts w:ascii="Times New Roman" w:hAnsi="Times New Roman"/>
          <w:sz w:val="24"/>
          <w:szCs w:val="26"/>
          <w:lang w:val="fr-FR"/>
        </w:rPr>
        <w:t xml:space="preserve"> </w:t>
      </w:r>
      <w:r w:rsidR="00DE0C7F">
        <w:rPr>
          <w:rFonts w:ascii="Times New Roman" w:hAnsi="Times New Roman"/>
          <w:sz w:val="24"/>
          <w:szCs w:val="26"/>
          <w:lang w:val="fr-FR"/>
        </w:rPr>
        <w:t>BPE</w:t>
      </w:r>
      <w:r>
        <w:rPr>
          <w:rFonts w:ascii="Times New Roman" w:hAnsi="Times New Roman"/>
          <w:sz w:val="24"/>
          <w:szCs w:val="26"/>
          <w:lang w:val="fr-FR"/>
        </w:rPr>
        <w:t xml:space="preserve"> de fonctionner comme une institution indépendante et pérenne. Il vi</w:t>
      </w:r>
      <w:r w:rsidR="00DE0C7F">
        <w:rPr>
          <w:rFonts w:ascii="Times New Roman" w:hAnsi="Times New Roman"/>
          <w:sz w:val="24"/>
          <w:szCs w:val="26"/>
          <w:lang w:val="fr-FR"/>
        </w:rPr>
        <w:t>sera aussi bien à permettre au</w:t>
      </w:r>
      <w:r>
        <w:rPr>
          <w:rFonts w:ascii="Times New Roman" w:hAnsi="Times New Roman"/>
          <w:sz w:val="24"/>
          <w:szCs w:val="26"/>
          <w:lang w:val="fr-FR"/>
        </w:rPr>
        <w:t xml:space="preserve"> </w:t>
      </w:r>
      <w:r w:rsidR="00DE0C7F">
        <w:rPr>
          <w:rFonts w:ascii="Times New Roman" w:hAnsi="Times New Roman"/>
          <w:sz w:val="24"/>
          <w:szCs w:val="26"/>
          <w:lang w:val="fr-FR"/>
        </w:rPr>
        <w:t>BPE</w:t>
      </w:r>
      <w:r>
        <w:rPr>
          <w:rFonts w:ascii="Times New Roman" w:hAnsi="Times New Roman"/>
          <w:sz w:val="24"/>
          <w:szCs w:val="26"/>
          <w:lang w:val="fr-FR"/>
        </w:rPr>
        <w:t xml:space="preserve"> d’harmoniser ses actions, d’assurer une meilleure efficacité et une meilleure cohérence de ses interventions, la mise à disposition de ressources techniques, financières et matérielles lui permettant d’être opérationnelles et efficaces </w:t>
      </w:r>
      <w:r w:rsidR="00DE0C7F">
        <w:rPr>
          <w:rFonts w:ascii="Times New Roman" w:hAnsi="Times New Roman"/>
          <w:sz w:val="24"/>
          <w:szCs w:val="26"/>
          <w:lang w:val="fr-FR"/>
        </w:rPr>
        <w:t xml:space="preserve"> et </w:t>
      </w:r>
      <w:r w:rsidR="00DE0C7F">
        <w:rPr>
          <w:rFonts w:ascii="Times New Roman" w:hAnsi="Times New Roman"/>
          <w:sz w:val="24"/>
          <w:szCs w:val="26"/>
          <w:lang w:val="fr-FR"/>
        </w:rPr>
        <w:lastRenderedPageBreak/>
        <w:t xml:space="preserve">gérer efficacement la période </w:t>
      </w:r>
      <w:r>
        <w:rPr>
          <w:rFonts w:ascii="Times New Roman" w:hAnsi="Times New Roman"/>
          <w:sz w:val="24"/>
          <w:szCs w:val="26"/>
          <w:lang w:val="fr-FR"/>
        </w:rPr>
        <w:t xml:space="preserve">entre deux élections, de </w:t>
      </w:r>
      <w:r w:rsidRPr="001F426A">
        <w:rPr>
          <w:rFonts w:ascii="Times New Roman" w:hAnsi="Times New Roman"/>
          <w:color w:val="000000"/>
          <w:sz w:val="24"/>
          <w:lang w:val="fr-FR"/>
        </w:rPr>
        <w:t>promouvoir ou de renforcer la confiance professionnelle, l’éthique, la compréhension des principes inhérents aux meilleures pratiques électorales et le dialogue interinstitutionnel</w:t>
      </w:r>
      <w:r>
        <w:rPr>
          <w:rFonts w:ascii="Times New Roman" w:hAnsi="Times New Roman"/>
          <w:color w:val="000000"/>
          <w:sz w:val="24"/>
          <w:lang w:val="fr-FR"/>
        </w:rPr>
        <w:t>.</w:t>
      </w:r>
    </w:p>
    <w:p w14:paraId="074A4313" w14:textId="77777777" w:rsidR="00607AE7" w:rsidRPr="005124F5" w:rsidRDefault="00607AE7" w:rsidP="00607AE7">
      <w:pPr>
        <w:tabs>
          <w:tab w:val="left" w:pos="1560"/>
        </w:tabs>
        <w:spacing w:after="0"/>
        <w:rPr>
          <w:rFonts w:ascii="Times New Roman" w:hAnsi="Times New Roman"/>
          <w:b/>
          <w:sz w:val="26"/>
          <w:szCs w:val="26"/>
          <w:lang w:val="fr-FR"/>
        </w:rPr>
      </w:pPr>
    </w:p>
    <w:p w14:paraId="64B33110" w14:textId="70BF20C4" w:rsidR="003C1F91" w:rsidRPr="005124F5" w:rsidRDefault="003C1F91" w:rsidP="005124F5">
      <w:pPr>
        <w:tabs>
          <w:tab w:val="left" w:pos="1560"/>
        </w:tabs>
        <w:spacing w:after="0"/>
        <w:rPr>
          <w:rFonts w:ascii="Times New Roman" w:hAnsi="Times New Roman"/>
          <w:b/>
          <w:sz w:val="24"/>
          <w:szCs w:val="26"/>
          <w:lang w:val="fr-FR"/>
        </w:rPr>
      </w:pPr>
      <w:r w:rsidRPr="005124F5">
        <w:rPr>
          <w:rFonts w:ascii="Times New Roman" w:hAnsi="Times New Roman"/>
          <w:b/>
          <w:sz w:val="24"/>
          <w:szCs w:val="26"/>
          <w:lang w:val="fr-FR"/>
        </w:rPr>
        <w:t xml:space="preserve">Produit </w:t>
      </w:r>
      <w:r w:rsidR="003C213A">
        <w:rPr>
          <w:rFonts w:ascii="Times New Roman" w:hAnsi="Times New Roman"/>
          <w:b/>
          <w:sz w:val="24"/>
          <w:szCs w:val="26"/>
          <w:lang w:val="fr-FR"/>
        </w:rPr>
        <w:t xml:space="preserve">4. </w:t>
      </w:r>
      <w:r w:rsidR="005124F5" w:rsidRPr="005124F5">
        <w:rPr>
          <w:rFonts w:ascii="Times New Roman" w:hAnsi="Times New Roman"/>
          <w:b/>
          <w:sz w:val="24"/>
          <w:szCs w:val="26"/>
          <w:lang w:val="fr-FR"/>
        </w:rPr>
        <w:t>1 :</w:t>
      </w:r>
      <w:r w:rsidRPr="005124F5">
        <w:rPr>
          <w:rFonts w:ascii="Times New Roman" w:hAnsi="Times New Roman"/>
          <w:b/>
          <w:sz w:val="24"/>
          <w:szCs w:val="26"/>
          <w:lang w:val="fr-FR"/>
        </w:rPr>
        <w:t xml:space="preserve"> Une stratégie de renforcement </w:t>
      </w:r>
      <w:r w:rsidR="005124F5" w:rsidRPr="005124F5">
        <w:rPr>
          <w:rFonts w:ascii="Times New Roman" w:hAnsi="Times New Roman"/>
          <w:b/>
          <w:sz w:val="24"/>
          <w:szCs w:val="26"/>
          <w:lang w:val="fr-FR"/>
        </w:rPr>
        <w:t>institutionnel et</w:t>
      </w:r>
      <w:r w:rsidRPr="005124F5">
        <w:rPr>
          <w:rFonts w:ascii="Times New Roman" w:hAnsi="Times New Roman"/>
          <w:b/>
          <w:sz w:val="24"/>
          <w:szCs w:val="26"/>
          <w:lang w:val="fr-FR"/>
        </w:rPr>
        <w:t xml:space="preserve"> de développement des capacités de la CENI </w:t>
      </w:r>
      <w:r w:rsidR="00785531">
        <w:rPr>
          <w:rFonts w:ascii="Times New Roman" w:hAnsi="Times New Roman"/>
          <w:b/>
          <w:sz w:val="24"/>
          <w:szCs w:val="26"/>
          <w:lang w:val="fr-FR"/>
        </w:rPr>
        <w:t xml:space="preserve"> et du BPE </w:t>
      </w:r>
      <w:r w:rsidRPr="005124F5">
        <w:rPr>
          <w:rFonts w:ascii="Times New Roman" w:hAnsi="Times New Roman"/>
          <w:b/>
          <w:sz w:val="24"/>
          <w:szCs w:val="26"/>
          <w:lang w:val="fr-FR"/>
        </w:rPr>
        <w:t>est en place</w:t>
      </w:r>
    </w:p>
    <w:p w14:paraId="4720FF7D" w14:textId="77777777" w:rsidR="00607AE7" w:rsidRDefault="00607AE7" w:rsidP="00607AE7">
      <w:pPr>
        <w:tabs>
          <w:tab w:val="left" w:pos="1560"/>
        </w:tabs>
        <w:spacing w:after="0"/>
        <w:rPr>
          <w:rFonts w:ascii="Times New Roman" w:hAnsi="Times New Roman"/>
          <w:sz w:val="24"/>
          <w:szCs w:val="26"/>
          <w:lang w:val="fr-FR"/>
        </w:rPr>
      </w:pPr>
    </w:p>
    <w:p w14:paraId="57F64283" w14:textId="77777777" w:rsidR="00607AE7" w:rsidRDefault="00607AE7" w:rsidP="00607AE7">
      <w:pPr>
        <w:tabs>
          <w:tab w:val="left" w:pos="1560"/>
        </w:tabs>
        <w:spacing w:after="0"/>
        <w:rPr>
          <w:rFonts w:ascii="Times New Roman" w:hAnsi="Times New Roman"/>
          <w:sz w:val="24"/>
          <w:szCs w:val="26"/>
          <w:lang w:val="fr-FR"/>
        </w:rPr>
      </w:pPr>
      <w:r>
        <w:rPr>
          <w:rFonts w:ascii="Times New Roman" w:hAnsi="Times New Roman"/>
          <w:sz w:val="24"/>
          <w:szCs w:val="26"/>
          <w:lang w:val="fr-FR"/>
        </w:rPr>
        <w:t>Les activités prioritaires incluent :</w:t>
      </w:r>
    </w:p>
    <w:p w14:paraId="0A8540A2" w14:textId="74DD0349" w:rsidR="00607AE7" w:rsidRPr="000053E2" w:rsidRDefault="0093506D" w:rsidP="005A0408">
      <w:pPr>
        <w:pStyle w:val="Paragraphedeliste"/>
        <w:numPr>
          <w:ilvl w:val="0"/>
          <w:numId w:val="21"/>
        </w:numPr>
        <w:tabs>
          <w:tab w:val="left" w:pos="1560"/>
        </w:tabs>
        <w:spacing w:after="0"/>
        <w:rPr>
          <w:rFonts w:ascii="Times New Roman" w:hAnsi="Times New Roman"/>
          <w:sz w:val="24"/>
          <w:szCs w:val="26"/>
          <w:lang w:val="fr-FR"/>
        </w:rPr>
      </w:pPr>
      <w:r>
        <w:rPr>
          <w:rFonts w:ascii="Times New Roman" w:hAnsi="Times New Roman"/>
          <w:sz w:val="24"/>
          <w:szCs w:val="26"/>
          <w:lang w:val="fr-FR"/>
        </w:rPr>
        <w:t>L’appui à l</w:t>
      </w:r>
      <w:r w:rsidR="00F72480">
        <w:rPr>
          <w:rFonts w:ascii="Times New Roman" w:hAnsi="Times New Roman"/>
          <w:sz w:val="24"/>
          <w:szCs w:val="26"/>
          <w:lang w:val="fr-FR"/>
        </w:rPr>
        <w:t>’o</w:t>
      </w:r>
      <w:r w:rsidR="00607AE7">
        <w:rPr>
          <w:rFonts w:ascii="Times New Roman" w:hAnsi="Times New Roman"/>
          <w:sz w:val="24"/>
          <w:szCs w:val="26"/>
          <w:lang w:val="fr-FR"/>
        </w:rPr>
        <w:t>rganisation d’</w:t>
      </w:r>
      <w:r w:rsidR="00607AE7" w:rsidRPr="000053E2">
        <w:rPr>
          <w:rFonts w:ascii="Times New Roman" w:hAnsi="Times New Roman"/>
          <w:sz w:val="24"/>
          <w:szCs w:val="26"/>
          <w:lang w:val="fr-FR"/>
        </w:rPr>
        <w:t>ateliers sur les leçons apprises</w:t>
      </w:r>
      <w:r>
        <w:rPr>
          <w:rFonts w:ascii="Times New Roman" w:hAnsi="Times New Roman"/>
          <w:sz w:val="24"/>
          <w:szCs w:val="26"/>
          <w:lang w:val="fr-FR"/>
        </w:rPr>
        <w:t xml:space="preserve"> après chaque scrutin pour permettre aux membres de l’institution de porter un regard rétrospectif sur l’ensemble des opérations électorales ;</w:t>
      </w:r>
    </w:p>
    <w:p w14:paraId="350D3C80" w14:textId="68A6AB2E" w:rsidR="00607AE7" w:rsidRPr="000053E2" w:rsidRDefault="0093506D" w:rsidP="005A0408">
      <w:pPr>
        <w:pStyle w:val="Paragraphedeliste"/>
        <w:numPr>
          <w:ilvl w:val="0"/>
          <w:numId w:val="21"/>
        </w:numPr>
        <w:tabs>
          <w:tab w:val="left" w:pos="1560"/>
        </w:tabs>
        <w:spacing w:after="0"/>
        <w:rPr>
          <w:rFonts w:ascii="Times New Roman" w:hAnsi="Times New Roman"/>
          <w:sz w:val="24"/>
          <w:szCs w:val="26"/>
          <w:lang w:val="fr-FR"/>
        </w:rPr>
      </w:pPr>
      <w:r>
        <w:rPr>
          <w:rFonts w:ascii="Times New Roman" w:hAnsi="Times New Roman"/>
          <w:sz w:val="24"/>
          <w:szCs w:val="26"/>
          <w:lang w:val="fr-FR"/>
        </w:rPr>
        <w:t>L’appui à l</w:t>
      </w:r>
      <w:r w:rsidR="00F72480">
        <w:rPr>
          <w:rFonts w:ascii="Times New Roman" w:hAnsi="Times New Roman"/>
          <w:sz w:val="24"/>
          <w:szCs w:val="26"/>
          <w:lang w:val="fr-FR"/>
        </w:rPr>
        <w:t>’é</w:t>
      </w:r>
      <w:r w:rsidR="00607AE7">
        <w:rPr>
          <w:rFonts w:ascii="Times New Roman" w:hAnsi="Times New Roman"/>
          <w:sz w:val="24"/>
          <w:szCs w:val="26"/>
          <w:lang w:val="fr-FR"/>
        </w:rPr>
        <w:t>laboration du r</w:t>
      </w:r>
      <w:r>
        <w:rPr>
          <w:rFonts w:ascii="Times New Roman" w:hAnsi="Times New Roman"/>
          <w:sz w:val="24"/>
          <w:szCs w:val="26"/>
          <w:lang w:val="fr-FR"/>
        </w:rPr>
        <w:t>apport final d</w:t>
      </w:r>
      <w:r w:rsidR="00607AE7">
        <w:rPr>
          <w:rFonts w:ascii="Times New Roman" w:hAnsi="Times New Roman"/>
          <w:sz w:val="24"/>
          <w:szCs w:val="26"/>
          <w:lang w:val="fr-FR"/>
        </w:rPr>
        <w:t xml:space="preserve">es </w:t>
      </w:r>
      <w:r w:rsidR="00607AE7" w:rsidRPr="000053E2">
        <w:rPr>
          <w:rFonts w:ascii="Times New Roman" w:hAnsi="Times New Roman"/>
          <w:sz w:val="24"/>
          <w:szCs w:val="26"/>
          <w:lang w:val="fr-FR"/>
        </w:rPr>
        <w:t>élections</w:t>
      </w:r>
      <w:r>
        <w:rPr>
          <w:rFonts w:ascii="Times New Roman" w:hAnsi="Times New Roman"/>
          <w:sz w:val="24"/>
          <w:szCs w:val="26"/>
          <w:lang w:val="fr-FR"/>
        </w:rPr>
        <w:t xml:space="preserve"> par u</w:t>
      </w:r>
      <w:r w:rsidR="00DF5784">
        <w:rPr>
          <w:rFonts w:ascii="Times New Roman" w:hAnsi="Times New Roman"/>
          <w:sz w:val="24"/>
          <w:szCs w:val="26"/>
          <w:lang w:val="fr-FR"/>
        </w:rPr>
        <w:t>ne assistance pour les services d’infographie et d’impression ;</w:t>
      </w:r>
      <w:r w:rsidR="00607AE7" w:rsidRPr="000053E2">
        <w:rPr>
          <w:rFonts w:ascii="Times New Roman" w:hAnsi="Times New Roman"/>
          <w:sz w:val="24"/>
          <w:szCs w:val="26"/>
          <w:lang w:val="fr-FR"/>
        </w:rPr>
        <w:t xml:space="preserve"> </w:t>
      </w:r>
    </w:p>
    <w:p w14:paraId="57D6D670" w14:textId="5D01F0CE" w:rsidR="00607AE7" w:rsidRPr="000053E2" w:rsidRDefault="00F72480" w:rsidP="005A0408">
      <w:pPr>
        <w:pStyle w:val="Paragraphedeliste"/>
        <w:numPr>
          <w:ilvl w:val="0"/>
          <w:numId w:val="21"/>
        </w:numPr>
        <w:tabs>
          <w:tab w:val="left" w:pos="1560"/>
        </w:tabs>
        <w:spacing w:after="0"/>
        <w:rPr>
          <w:rFonts w:ascii="Times New Roman" w:hAnsi="Times New Roman"/>
          <w:sz w:val="24"/>
          <w:szCs w:val="26"/>
          <w:lang w:val="fr-FR"/>
        </w:rPr>
      </w:pPr>
      <w:r>
        <w:rPr>
          <w:rFonts w:ascii="Times New Roman" w:hAnsi="Times New Roman"/>
          <w:sz w:val="24"/>
          <w:szCs w:val="26"/>
          <w:lang w:val="fr-FR"/>
        </w:rPr>
        <w:t>L’o</w:t>
      </w:r>
      <w:r w:rsidR="00607AE7">
        <w:rPr>
          <w:rFonts w:ascii="Times New Roman" w:hAnsi="Times New Roman"/>
          <w:sz w:val="24"/>
          <w:szCs w:val="26"/>
          <w:lang w:val="fr-FR"/>
        </w:rPr>
        <w:t>rganisation d’une e</w:t>
      </w:r>
      <w:r w:rsidR="00607AE7" w:rsidRPr="000053E2">
        <w:rPr>
          <w:rFonts w:ascii="Times New Roman" w:hAnsi="Times New Roman"/>
          <w:sz w:val="24"/>
          <w:szCs w:val="26"/>
          <w:lang w:val="fr-FR"/>
        </w:rPr>
        <w:t>nquête de perception pour évaluer la performance de la CENI</w:t>
      </w:r>
      <w:r w:rsidR="00DF5784">
        <w:rPr>
          <w:rFonts w:ascii="Times New Roman" w:hAnsi="Times New Roman"/>
          <w:sz w:val="24"/>
          <w:szCs w:val="26"/>
          <w:lang w:val="fr-FR"/>
        </w:rPr>
        <w:t xml:space="preserve"> et du BPE</w:t>
      </w:r>
      <w:r w:rsidR="00607AE7" w:rsidRPr="000053E2">
        <w:rPr>
          <w:rFonts w:ascii="Times New Roman" w:hAnsi="Times New Roman"/>
          <w:sz w:val="24"/>
          <w:szCs w:val="26"/>
          <w:lang w:val="fr-FR"/>
        </w:rPr>
        <w:t xml:space="preserve"> pendant les élections</w:t>
      </w:r>
      <w:r w:rsidR="006E6E58">
        <w:rPr>
          <w:rFonts w:ascii="Times New Roman" w:hAnsi="Times New Roman"/>
          <w:sz w:val="24"/>
          <w:szCs w:val="26"/>
          <w:lang w:val="fr-FR"/>
        </w:rPr>
        <w:t> ;</w:t>
      </w:r>
    </w:p>
    <w:p w14:paraId="67ED5BA7" w14:textId="3EC347CD" w:rsidR="00607AE7" w:rsidRDefault="00F72480" w:rsidP="005A0408">
      <w:pPr>
        <w:pStyle w:val="Paragraphedeliste"/>
        <w:numPr>
          <w:ilvl w:val="0"/>
          <w:numId w:val="21"/>
        </w:numPr>
        <w:tabs>
          <w:tab w:val="left" w:pos="1560"/>
        </w:tabs>
        <w:spacing w:after="0"/>
        <w:rPr>
          <w:rFonts w:ascii="Times New Roman" w:hAnsi="Times New Roman"/>
          <w:sz w:val="24"/>
          <w:szCs w:val="26"/>
          <w:lang w:val="fr-FR"/>
        </w:rPr>
      </w:pPr>
      <w:r>
        <w:rPr>
          <w:rFonts w:ascii="Times New Roman" w:hAnsi="Times New Roman"/>
          <w:sz w:val="24"/>
          <w:szCs w:val="26"/>
          <w:lang w:val="fr-FR"/>
        </w:rPr>
        <w:t>L’é</w:t>
      </w:r>
      <w:r w:rsidR="00607AE7">
        <w:rPr>
          <w:rFonts w:ascii="Times New Roman" w:hAnsi="Times New Roman"/>
          <w:sz w:val="24"/>
          <w:szCs w:val="26"/>
          <w:lang w:val="fr-FR"/>
        </w:rPr>
        <w:t>laboration</w:t>
      </w:r>
      <w:r w:rsidR="00607AE7" w:rsidRPr="00CC5197">
        <w:rPr>
          <w:rFonts w:ascii="Times New Roman" w:hAnsi="Times New Roman"/>
          <w:sz w:val="24"/>
          <w:szCs w:val="26"/>
          <w:lang w:val="fr-FR"/>
        </w:rPr>
        <w:t xml:space="preserve"> </w:t>
      </w:r>
      <w:r w:rsidR="00607AE7">
        <w:rPr>
          <w:rFonts w:ascii="Times New Roman" w:hAnsi="Times New Roman"/>
          <w:sz w:val="24"/>
          <w:szCs w:val="26"/>
          <w:lang w:val="fr-FR"/>
        </w:rPr>
        <w:t>d’</w:t>
      </w:r>
      <w:r w:rsidR="00607AE7" w:rsidRPr="000053E2">
        <w:rPr>
          <w:rFonts w:ascii="Times New Roman" w:hAnsi="Times New Roman"/>
          <w:sz w:val="24"/>
          <w:szCs w:val="26"/>
          <w:lang w:val="fr-FR"/>
        </w:rPr>
        <w:t>une stratégie à moyen terme (2 ans) et à long terme pour l</w:t>
      </w:r>
      <w:r w:rsidR="00607AE7">
        <w:rPr>
          <w:rFonts w:ascii="Times New Roman" w:hAnsi="Times New Roman"/>
          <w:sz w:val="24"/>
          <w:szCs w:val="26"/>
          <w:lang w:val="fr-FR"/>
        </w:rPr>
        <w:t xml:space="preserve">e renforcement des </w:t>
      </w:r>
      <w:r w:rsidR="00607AE7" w:rsidRPr="000053E2">
        <w:rPr>
          <w:rFonts w:ascii="Times New Roman" w:hAnsi="Times New Roman"/>
          <w:sz w:val="24"/>
          <w:szCs w:val="26"/>
          <w:lang w:val="fr-FR"/>
        </w:rPr>
        <w:t xml:space="preserve">capacités de la </w:t>
      </w:r>
      <w:r w:rsidR="00DE0C7F">
        <w:rPr>
          <w:rFonts w:ascii="Times New Roman" w:hAnsi="Times New Roman"/>
          <w:sz w:val="24"/>
          <w:szCs w:val="26"/>
          <w:lang w:val="fr-FR"/>
        </w:rPr>
        <w:t>BPE pour une gestion efficace du cycle électoral.</w:t>
      </w:r>
    </w:p>
    <w:p w14:paraId="2E7FFAA9" w14:textId="2057F12B" w:rsidR="00DF5784" w:rsidRPr="00CC5197" w:rsidRDefault="00DF5784" w:rsidP="005A0408">
      <w:pPr>
        <w:pStyle w:val="Paragraphedeliste"/>
        <w:numPr>
          <w:ilvl w:val="0"/>
          <w:numId w:val="21"/>
        </w:numPr>
        <w:tabs>
          <w:tab w:val="left" w:pos="1560"/>
        </w:tabs>
        <w:spacing w:after="0"/>
        <w:rPr>
          <w:rFonts w:ascii="Times New Roman" w:hAnsi="Times New Roman"/>
          <w:sz w:val="24"/>
          <w:szCs w:val="26"/>
          <w:lang w:val="fr-FR"/>
        </w:rPr>
      </w:pPr>
      <w:r>
        <w:rPr>
          <w:rFonts w:ascii="Times New Roman" w:hAnsi="Times New Roman"/>
          <w:sz w:val="24"/>
          <w:szCs w:val="26"/>
          <w:lang w:val="fr-FR"/>
        </w:rPr>
        <w:t>La poursuite du plaidoyer pour la mise en place d’une CENI pérenne en tenant compte des capacités développées et des performances du BPE.</w:t>
      </w:r>
    </w:p>
    <w:p w14:paraId="33CAE177" w14:textId="2586D96B" w:rsidR="003E4878" w:rsidRDefault="003E4878" w:rsidP="003D4708">
      <w:pPr>
        <w:jc w:val="left"/>
        <w:rPr>
          <w:rFonts w:ascii="Times New Roman" w:hAnsi="Times New Roman"/>
          <w:i/>
          <w:lang w:val="fr-FR"/>
        </w:rPr>
      </w:pPr>
    </w:p>
    <w:p w14:paraId="62BCF481" w14:textId="060E4CCF" w:rsidR="006E6E58" w:rsidRPr="005124F5" w:rsidRDefault="006E6E58" w:rsidP="006E6E58">
      <w:pPr>
        <w:tabs>
          <w:tab w:val="left" w:pos="1560"/>
        </w:tabs>
        <w:spacing w:after="0"/>
        <w:rPr>
          <w:rFonts w:ascii="Times New Roman" w:hAnsi="Times New Roman"/>
          <w:b/>
          <w:sz w:val="24"/>
          <w:szCs w:val="26"/>
          <w:lang w:val="fr-FR"/>
        </w:rPr>
      </w:pPr>
      <w:r w:rsidRPr="005124F5">
        <w:rPr>
          <w:rFonts w:ascii="Times New Roman" w:hAnsi="Times New Roman"/>
          <w:b/>
          <w:sz w:val="24"/>
          <w:szCs w:val="26"/>
          <w:lang w:val="fr-FR"/>
        </w:rPr>
        <w:t xml:space="preserve">Produit </w:t>
      </w:r>
      <w:r w:rsidR="00AE6BE2">
        <w:rPr>
          <w:rFonts w:ascii="Times New Roman" w:hAnsi="Times New Roman"/>
          <w:b/>
          <w:sz w:val="24"/>
          <w:szCs w:val="26"/>
          <w:lang w:val="fr-FR"/>
        </w:rPr>
        <w:t>4.</w:t>
      </w:r>
      <w:r w:rsidRPr="005124F5">
        <w:rPr>
          <w:rFonts w:ascii="Times New Roman" w:hAnsi="Times New Roman"/>
          <w:b/>
          <w:sz w:val="24"/>
          <w:szCs w:val="26"/>
          <w:lang w:val="fr-FR"/>
        </w:rPr>
        <w:t>2 : le niveau de performance des institutions et des processus électoraux est amélioré</w:t>
      </w:r>
    </w:p>
    <w:p w14:paraId="414FB563" w14:textId="29EE76CD" w:rsidR="006E6E58" w:rsidRDefault="006E6E58" w:rsidP="003D4708">
      <w:pPr>
        <w:jc w:val="left"/>
        <w:rPr>
          <w:rFonts w:ascii="Times New Roman" w:hAnsi="Times New Roman"/>
          <w:i/>
          <w:lang w:val="fr-FR"/>
        </w:rPr>
      </w:pPr>
    </w:p>
    <w:p w14:paraId="2E649666" w14:textId="2E7CEB47" w:rsidR="006E6E58" w:rsidRDefault="006E6E58" w:rsidP="005A0408">
      <w:pPr>
        <w:pStyle w:val="Paragraphedeliste"/>
        <w:numPr>
          <w:ilvl w:val="0"/>
          <w:numId w:val="21"/>
        </w:numPr>
        <w:tabs>
          <w:tab w:val="left" w:pos="1560"/>
        </w:tabs>
        <w:spacing w:after="0"/>
        <w:rPr>
          <w:rFonts w:ascii="Times New Roman" w:hAnsi="Times New Roman"/>
          <w:sz w:val="24"/>
          <w:szCs w:val="26"/>
          <w:lang w:val="fr-FR"/>
        </w:rPr>
      </w:pPr>
      <w:r>
        <w:rPr>
          <w:rFonts w:ascii="Times New Roman" w:hAnsi="Times New Roman"/>
          <w:sz w:val="24"/>
          <w:szCs w:val="26"/>
          <w:lang w:val="fr-FR"/>
        </w:rPr>
        <w:t>Les formations techniques</w:t>
      </w:r>
      <w:r w:rsidR="00AE6BE2">
        <w:rPr>
          <w:rFonts w:ascii="Times New Roman" w:hAnsi="Times New Roman"/>
          <w:sz w:val="24"/>
          <w:szCs w:val="26"/>
          <w:lang w:val="fr-FR"/>
        </w:rPr>
        <w:t xml:space="preserve"> spécifiques seront organisées pour </w:t>
      </w:r>
      <w:r w:rsidR="00A507E6">
        <w:rPr>
          <w:rFonts w:ascii="Times New Roman" w:hAnsi="Times New Roman"/>
          <w:sz w:val="24"/>
          <w:szCs w:val="26"/>
          <w:lang w:val="fr-FR"/>
        </w:rPr>
        <w:t>tenir compte du besoin des acteurs des organes de gestion des élections en vue de renforcer les synergies nécessaire</w:t>
      </w:r>
      <w:r w:rsidR="00A746F9">
        <w:rPr>
          <w:rFonts w:ascii="Times New Roman" w:hAnsi="Times New Roman"/>
          <w:sz w:val="24"/>
          <w:szCs w:val="26"/>
          <w:lang w:val="fr-FR"/>
        </w:rPr>
        <w:t>s</w:t>
      </w:r>
      <w:r w:rsidR="00A507E6">
        <w:rPr>
          <w:rFonts w:ascii="Times New Roman" w:hAnsi="Times New Roman"/>
          <w:sz w:val="24"/>
          <w:szCs w:val="26"/>
          <w:lang w:val="fr-FR"/>
        </w:rPr>
        <w:t xml:space="preserve"> au bon déroulement des scrutins et au maintien de la paix sociale et la cohésion</w:t>
      </w:r>
      <w:r>
        <w:rPr>
          <w:rFonts w:ascii="Times New Roman" w:hAnsi="Times New Roman"/>
          <w:sz w:val="24"/>
          <w:szCs w:val="26"/>
          <w:lang w:val="fr-FR"/>
        </w:rPr>
        <w:t>;</w:t>
      </w:r>
    </w:p>
    <w:p w14:paraId="63EA943B" w14:textId="0987436A" w:rsidR="006E6E58" w:rsidRDefault="006E6E58" w:rsidP="005A0408">
      <w:pPr>
        <w:pStyle w:val="Paragraphedeliste"/>
        <w:numPr>
          <w:ilvl w:val="0"/>
          <w:numId w:val="21"/>
        </w:numPr>
        <w:tabs>
          <w:tab w:val="left" w:pos="1560"/>
        </w:tabs>
        <w:spacing w:after="0"/>
        <w:rPr>
          <w:rFonts w:ascii="Times New Roman" w:hAnsi="Times New Roman"/>
          <w:sz w:val="24"/>
          <w:szCs w:val="26"/>
          <w:lang w:val="fr-FR"/>
        </w:rPr>
      </w:pPr>
      <w:r>
        <w:rPr>
          <w:rFonts w:ascii="Times New Roman" w:hAnsi="Times New Roman"/>
          <w:sz w:val="24"/>
          <w:szCs w:val="26"/>
          <w:lang w:val="fr-FR"/>
        </w:rPr>
        <w:t>Le renforcement du partenariat entre la CENI et les autres interve</w:t>
      </w:r>
      <w:r w:rsidR="00373CB4">
        <w:rPr>
          <w:rFonts w:ascii="Times New Roman" w:hAnsi="Times New Roman"/>
          <w:sz w:val="24"/>
          <w:szCs w:val="26"/>
          <w:lang w:val="fr-FR"/>
        </w:rPr>
        <w:t xml:space="preserve">nants </w:t>
      </w:r>
      <w:r>
        <w:rPr>
          <w:rFonts w:ascii="Times New Roman" w:hAnsi="Times New Roman"/>
          <w:sz w:val="24"/>
          <w:szCs w:val="26"/>
          <w:lang w:val="fr-FR"/>
        </w:rPr>
        <w:t>au processus électoral</w:t>
      </w:r>
      <w:r w:rsidR="00A507E6">
        <w:rPr>
          <w:rFonts w:ascii="Times New Roman" w:hAnsi="Times New Roman"/>
          <w:sz w:val="24"/>
          <w:szCs w:val="26"/>
          <w:lang w:val="fr-FR"/>
        </w:rPr>
        <w:t xml:space="preserve"> par l’encouragement à la signature de protocole d’accord</w:t>
      </w:r>
      <w:r>
        <w:rPr>
          <w:rFonts w:ascii="Times New Roman" w:hAnsi="Times New Roman"/>
          <w:sz w:val="24"/>
          <w:szCs w:val="26"/>
          <w:lang w:val="fr-FR"/>
        </w:rPr>
        <w:t>;</w:t>
      </w:r>
    </w:p>
    <w:p w14:paraId="0FD48BEE" w14:textId="251CE177" w:rsidR="00784453" w:rsidRDefault="00784453" w:rsidP="005A0408">
      <w:pPr>
        <w:pStyle w:val="Paragraphedeliste"/>
        <w:numPr>
          <w:ilvl w:val="0"/>
          <w:numId w:val="21"/>
        </w:numPr>
        <w:tabs>
          <w:tab w:val="left" w:pos="1560"/>
        </w:tabs>
        <w:spacing w:after="0"/>
        <w:rPr>
          <w:rFonts w:ascii="Times New Roman" w:hAnsi="Times New Roman"/>
          <w:sz w:val="24"/>
          <w:szCs w:val="26"/>
          <w:lang w:val="fr-FR"/>
        </w:rPr>
      </w:pPr>
      <w:r>
        <w:rPr>
          <w:rFonts w:ascii="Times New Roman" w:hAnsi="Times New Roman"/>
          <w:sz w:val="24"/>
          <w:szCs w:val="26"/>
          <w:lang w:val="fr-FR"/>
        </w:rPr>
        <w:t>L’a</w:t>
      </w:r>
      <w:r w:rsidRPr="000053E2">
        <w:rPr>
          <w:rFonts w:ascii="Times New Roman" w:hAnsi="Times New Roman"/>
          <w:sz w:val="24"/>
          <w:szCs w:val="26"/>
          <w:lang w:val="fr-FR"/>
        </w:rPr>
        <w:t>ppui technique/conseil à l’archivage et au renforcement de la mémoire institutionnelle de l’administration électorale</w:t>
      </w:r>
      <w:r w:rsidR="00A507E6">
        <w:rPr>
          <w:rFonts w:ascii="Times New Roman" w:hAnsi="Times New Roman"/>
          <w:sz w:val="24"/>
          <w:szCs w:val="26"/>
          <w:lang w:val="fr-FR"/>
        </w:rPr>
        <w:t xml:space="preserve"> avec un accent sur le développement d’un archivage électronique et la création d’un centre documentaire sur les élections</w:t>
      </w:r>
      <w:r>
        <w:rPr>
          <w:rFonts w:ascii="Times New Roman" w:hAnsi="Times New Roman"/>
          <w:sz w:val="24"/>
          <w:szCs w:val="26"/>
          <w:lang w:val="fr-FR"/>
        </w:rPr>
        <w:t>;</w:t>
      </w:r>
    </w:p>
    <w:p w14:paraId="6808DE0F" w14:textId="740E86D0" w:rsidR="00784453" w:rsidRPr="00FD44A6" w:rsidRDefault="00784453" w:rsidP="005A0408">
      <w:pPr>
        <w:pStyle w:val="Paragraphedeliste"/>
        <w:numPr>
          <w:ilvl w:val="0"/>
          <w:numId w:val="21"/>
        </w:numPr>
        <w:tabs>
          <w:tab w:val="left" w:pos="1560"/>
        </w:tabs>
        <w:spacing w:after="0"/>
        <w:rPr>
          <w:rFonts w:ascii="Times New Roman" w:hAnsi="Times New Roman"/>
          <w:sz w:val="24"/>
          <w:szCs w:val="26"/>
          <w:lang w:val="fr-FR"/>
        </w:rPr>
      </w:pPr>
      <w:r>
        <w:rPr>
          <w:rFonts w:ascii="Times New Roman" w:hAnsi="Times New Roman"/>
          <w:sz w:val="24"/>
          <w:szCs w:val="26"/>
          <w:lang w:val="fr-FR"/>
        </w:rPr>
        <w:t>Des voyages d’études et d’échanges d’expériences</w:t>
      </w:r>
      <w:r w:rsidR="00A507E6">
        <w:rPr>
          <w:rFonts w:ascii="Times New Roman" w:hAnsi="Times New Roman"/>
          <w:sz w:val="24"/>
          <w:szCs w:val="26"/>
          <w:lang w:val="fr-FR"/>
        </w:rPr>
        <w:t xml:space="preserve"> </w:t>
      </w:r>
      <w:r w:rsidR="00B761F3">
        <w:rPr>
          <w:rFonts w:ascii="Times New Roman" w:hAnsi="Times New Roman"/>
          <w:sz w:val="24"/>
          <w:szCs w:val="26"/>
          <w:lang w:val="fr-FR"/>
        </w:rPr>
        <w:t>avec les organes de gestion des élections des autres pays notamment pour renforcer le plaidoyer sur la nécessité de disposer d’une CENI permanente</w:t>
      </w:r>
      <w:r w:rsidR="00657C7A">
        <w:rPr>
          <w:rFonts w:ascii="Times New Roman" w:hAnsi="Times New Roman"/>
          <w:sz w:val="24"/>
          <w:szCs w:val="26"/>
          <w:lang w:val="fr-FR"/>
        </w:rPr>
        <w:t xml:space="preserve"> et suscité les réformes nécessaires à l’amélioration de la qualité du cycle électoral au Tchad</w:t>
      </w:r>
      <w:r>
        <w:rPr>
          <w:rFonts w:ascii="Times New Roman" w:hAnsi="Times New Roman"/>
          <w:sz w:val="24"/>
          <w:szCs w:val="26"/>
          <w:lang w:val="fr-FR"/>
        </w:rPr>
        <w:t xml:space="preserve">. </w:t>
      </w:r>
    </w:p>
    <w:p w14:paraId="3C50562A" w14:textId="71064BDE" w:rsidR="006E6E58" w:rsidRDefault="006E6E58" w:rsidP="003D4708">
      <w:pPr>
        <w:jc w:val="left"/>
        <w:rPr>
          <w:rFonts w:ascii="Times New Roman" w:hAnsi="Times New Roman"/>
          <w:i/>
          <w:lang w:val="fr-FR"/>
        </w:rPr>
      </w:pPr>
    </w:p>
    <w:p w14:paraId="19996FD9" w14:textId="77777777" w:rsidR="006E6E58" w:rsidRPr="003D058B" w:rsidRDefault="006E6E58" w:rsidP="003D4708">
      <w:pPr>
        <w:jc w:val="left"/>
        <w:rPr>
          <w:rFonts w:ascii="Times New Roman" w:hAnsi="Times New Roman"/>
          <w:i/>
          <w:lang w:val="fr-FR"/>
        </w:rPr>
      </w:pPr>
    </w:p>
    <w:p w14:paraId="0C3D8BDF" w14:textId="383C1068" w:rsidR="00756B78" w:rsidRPr="005C4398" w:rsidRDefault="003D4708" w:rsidP="005C4398">
      <w:pPr>
        <w:pStyle w:val="Titre1"/>
        <w:pBdr>
          <w:top w:val="single" w:sz="4" w:space="0" w:color="auto"/>
        </w:pBdr>
        <w:rPr>
          <w:rFonts w:ascii="Times New Roman" w:hAnsi="Times New Roman"/>
          <w:lang w:val="fr-FR"/>
        </w:rPr>
      </w:pPr>
      <w:r w:rsidRPr="003D058B">
        <w:rPr>
          <w:rFonts w:ascii="Times New Roman" w:hAnsi="Times New Roman"/>
          <w:lang w:val="fr-FR"/>
        </w:rPr>
        <w:t>Gestion du projet</w:t>
      </w:r>
    </w:p>
    <w:p w14:paraId="4A124F23" w14:textId="6D7CDDE5" w:rsidR="00756B78" w:rsidRPr="003D058B" w:rsidRDefault="00756B78" w:rsidP="005A0408">
      <w:pPr>
        <w:pStyle w:val="Titre2"/>
        <w:numPr>
          <w:ilvl w:val="0"/>
          <w:numId w:val="12"/>
        </w:numPr>
        <w:rPr>
          <w:rFonts w:ascii="Times New Roman" w:hAnsi="Times New Roman"/>
          <w:lang w:val="fr-FR"/>
        </w:rPr>
      </w:pPr>
      <w:bookmarkStart w:id="17" w:name="_Toc515561143"/>
      <w:r w:rsidRPr="003D058B">
        <w:rPr>
          <w:rFonts w:ascii="Times New Roman" w:hAnsi="Times New Roman"/>
          <w:lang w:val="fr-FR"/>
        </w:rPr>
        <w:t>Structure organisationnelle du</w:t>
      </w:r>
      <w:r w:rsidRPr="003D058B">
        <w:rPr>
          <w:rFonts w:ascii="Times New Roman" w:hAnsi="Times New Roman"/>
          <w:spacing w:val="-8"/>
          <w:lang w:val="fr-FR"/>
        </w:rPr>
        <w:t xml:space="preserve"> </w:t>
      </w:r>
      <w:r w:rsidRPr="003D058B">
        <w:rPr>
          <w:rFonts w:ascii="Times New Roman" w:hAnsi="Times New Roman"/>
          <w:lang w:val="fr-FR"/>
        </w:rPr>
        <w:t>projet</w:t>
      </w:r>
      <w:bookmarkEnd w:id="17"/>
    </w:p>
    <w:p w14:paraId="3B72D598" w14:textId="77777777" w:rsidR="00756B78" w:rsidRPr="003D058B" w:rsidRDefault="00756B78" w:rsidP="00756B78">
      <w:pPr>
        <w:rPr>
          <w:rFonts w:ascii="Times New Roman" w:hAnsi="Times New Roman"/>
          <w:sz w:val="23"/>
          <w:lang w:val="fr-FR"/>
        </w:rPr>
      </w:pPr>
    </w:p>
    <w:p w14:paraId="3F7906EE" w14:textId="4D673DB4" w:rsidR="00756B78" w:rsidRPr="003D058B" w:rsidRDefault="002D536D" w:rsidP="00756B78">
      <w:pPr>
        <w:rPr>
          <w:rFonts w:ascii="Times New Roman" w:hAnsi="Times New Roman"/>
          <w:lang w:val="fr-FR"/>
        </w:rPr>
      </w:pPr>
      <w:r>
        <w:rPr>
          <w:rFonts w:ascii="Times New Roman" w:hAnsi="Times New Roman"/>
          <w:lang w:val="fr-FR"/>
        </w:rPr>
        <w:t>Le</w:t>
      </w:r>
      <w:r w:rsidR="00756B78" w:rsidRPr="003D058B">
        <w:rPr>
          <w:rFonts w:ascii="Times New Roman" w:hAnsi="Times New Roman"/>
          <w:lang w:val="fr-FR"/>
        </w:rPr>
        <w:t xml:space="preserve"> projet sera mis en œuvre sous </w:t>
      </w:r>
      <w:r w:rsidR="00756B78" w:rsidRPr="003D058B">
        <w:rPr>
          <w:rFonts w:ascii="Times New Roman" w:hAnsi="Times New Roman"/>
          <w:b/>
          <w:lang w:val="fr-FR"/>
        </w:rPr>
        <w:t xml:space="preserve">modalité DIM, le partenaire de mise en œuvre est le Bureau pays du PNUD </w:t>
      </w:r>
      <w:r w:rsidR="00F7157E" w:rsidRPr="003D058B">
        <w:rPr>
          <w:rFonts w:ascii="Times New Roman" w:hAnsi="Times New Roman"/>
          <w:b/>
          <w:lang w:val="fr-FR"/>
        </w:rPr>
        <w:t>Tchad</w:t>
      </w:r>
      <w:r w:rsidR="00756B78" w:rsidRPr="003D058B">
        <w:rPr>
          <w:rFonts w:ascii="Times New Roman" w:hAnsi="Times New Roman"/>
          <w:b/>
          <w:lang w:val="fr-FR"/>
        </w:rPr>
        <w:t>.</w:t>
      </w:r>
      <w:r w:rsidR="00756B78" w:rsidRPr="003D058B">
        <w:rPr>
          <w:rFonts w:ascii="Times New Roman" w:hAnsi="Times New Roman"/>
          <w:lang w:val="fr-FR"/>
        </w:rPr>
        <w:t xml:space="preserve"> Il est responsable et redevable de la mise en œuvre du projet, la réalisation des produits attendus du projet, et l’utilisation efficace des ressources allouées au projet.</w:t>
      </w:r>
    </w:p>
    <w:p w14:paraId="210BA2B8" w14:textId="77777777" w:rsidR="00756B78" w:rsidRPr="003D058B" w:rsidRDefault="00756B78" w:rsidP="00756B78">
      <w:pPr>
        <w:rPr>
          <w:rFonts w:ascii="Times New Roman" w:hAnsi="Times New Roman"/>
          <w:lang w:val="fr-FR"/>
        </w:rPr>
      </w:pPr>
    </w:p>
    <w:p w14:paraId="3E1DC493" w14:textId="554FD694" w:rsidR="00756B78" w:rsidRPr="003D058B" w:rsidRDefault="00756B78" w:rsidP="00756B78">
      <w:pPr>
        <w:rPr>
          <w:rFonts w:ascii="Times New Roman" w:hAnsi="Times New Roman"/>
          <w:lang w:val="fr-FR"/>
        </w:rPr>
      </w:pPr>
      <w:r w:rsidRPr="003D058B">
        <w:rPr>
          <w:rFonts w:ascii="Times New Roman" w:hAnsi="Times New Roman"/>
          <w:lang w:val="fr-FR"/>
        </w:rPr>
        <w:t xml:space="preserve">Pour assurer une meilleure coordination et une supervision appropriée de l’appui de la communauté internationale au cycle électoral </w:t>
      </w:r>
      <w:r w:rsidR="00013761">
        <w:rPr>
          <w:rFonts w:ascii="Times New Roman" w:hAnsi="Times New Roman"/>
          <w:lang w:val="fr-FR"/>
        </w:rPr>
        <w:t>au</w:t>
      </w:r>
      <w:r w:rsidRPr="003D058B">
        <w:rPr>
          <w:rFonts w:ascii="Times New Roman" w:hAnsi="Times New Roman"/>
          <w:lang w:val="fr-FR"/>
        </w:rPr>
        <w:t xml:space="preserve"> </w:t>
      </w:r>
      <w:r w:rsidR="00F7157E" w:rsidRPr="003D058B">
        <w:rPr>
          <w:rFonts w:ascii="Times New Roman" w:hAnsi="Times New Roman"/>
          <w:lang w:val="fr-FR"/>
        </w:rPr>
        <w:t>Tchad</w:t>
      </w:r>
      <w:r w:rsidRPr="003D058B">
        <w:rPr>
          <w:rFonts w:ascii="Times New Roman" w:hAnsi="Times New Roman"/>
          <w:lang w:val="fr-FR"/>
        </w:rPr>
        <w:t>, il est prévu deux mécanismes de coordination : le comité</w:t>
      </w:r>
      <w:r w:rsidR="00F7157E" w:rsidRPr="003D058B">
        <w:rPr>
          <w:rFonts w:ascii="Times New Roman" w:hAnsi="Times New Roman"/>
          <w:lang w:val="fr-FR"/>
        </w:rPr>
        <w:t xml:space="preserve"> </w:t>
      </w:r>
      <w:r w:rsidRPr="003D058B">
        <w:rPr>
          <w:rFonts w:ascii="Times New Roman" w:hAnsi="Times New Roman"/>
          <w:lang w:val="fr-FR"/>
        </w:rPr>
        <w:t>de pilotage et le comité technique.</w:t>
      </w:r>
      <w:bookmarkStart w:id="18" w:name="_Toc515535048"/>
    </w:p>
    <w:p w14:paraId="59E35B12" w14:textId="3EB197EA" w:rsidR="00756B78" w:rsidRPr="003D058B" w:rsidRDefault="00756B78" w:rsidP="00756B78">
      <w:pPr>
        <w:rPr>
          <w:rFonts w:ascii="Times New Roman" w:hAnsi="Times New Roman"/>
          <w:sz w:val="23"/>
          <w:lang w:val="fr-FR"/>
        </w:rPr>
      </w:pPr>
      <w:r w:rsidRPr="003D058B">
        <w:rPr>
          <w:rFonts w:ascii="Times New Roman" w:hAnsi="Times New Roman"/>
          <w:noProof/>
          <w:lang w:val="fr-FR" w:eastAsia="fr-FR"/>
        </w:rPr>
        <w:lastRenderedPageBreak/>
        <mc:AlternateContent>
          <mc:Choice Requires="wpg">
            <w:drawing>
              <wp:anchor distT="0" distB="0" distL="0" distR="0" simplePos="0" relativeHeight="251679744" behindDoc="0" locked="0" layoutInCell="1" allowOverlap="1" wp14:anchorId="6A6D6A66" wp14:editId="3AB12148">
                <wp:simplePos x="0" y="0"/>
                <wp:positionH relativeFrom="page">
                  <wp:posOffset>1155700</wp:posOffset>
                </wp:positionH>
                <wp:positionV relativeFrom="paragraph">
                  <wp:posOffset>331470</wp:posOffset>
                </wp:positionV>
                <wp:extent cx="5253990" cy="3244850"/>
                <wp:effectExtent l="0" t="0" r="3810" b="0"/>
                <wp:wrapTopAndBottom/>
                <wp:docPr id="11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3990" cy="3244850"/>
                          <a:chOff x="1800" y="-170"/>
                          <a:chExt cx="8274" cy="5110"/>
                        </a:xfrm>
                      </wpg:grpSpPr>
                      <wps:wsp>
                        <wps:cNvPr id="117" name="Rectangle 145"/>
                        <wps:cNvSpPr>
                          <a:spLocks noChangeArrowheads="1"/>
                        </wps:cNvSpPr>
                        <wps:spPr bwMode="auto">
                          <a:xfrm>
                            <a:off x="4980" y="2511"/>
                            <a:ext cx="2340" cy="899"/>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44"/>
                        <wps:cNvSpPr>
                          <a:spLocks noChangeArrowheads="1"/>
                        </wps:cNvSpPr>
                        <wps:spPr bwMode="auto">
                          <a:xfrm>
                            <a:off x="4860" y="2391"/>
                            <a:ext cx="2340" cy="899"/>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43"/>
                        <wps:cNvSpPr>
                          <a:spLocks noChangeArrowheads="1"/>
                        </wps:cNvSpPr>
                        <wps:spPr bwMode="auto">
                          <a:xfrm>
                            <a:off x="2460" y="25"/>
                            <a:ext cx="7614" cy="1592"/>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42"/>
                        <wps:cNvSpPr>
                          <a:spLocks noChangeArrowheads="1"/>
                        </wps:cNvSpPr>
                        <wps:spPr bwMode="auto">
                          <a:xfrm>
                            <a:off x="2340" y="-170"/>
                            <a:ext cx="7614" cy="1667"/>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41"/>
                        <wps:cNvCnPr>
                          <a:cxnSpLocks noChangeShapeType="1"/>
                        </wps:cNvCnPr>
                        <wps:spPr bwMode="auto">
                          <a:xfrm>
                            <a:off x="6029" y="1491"/>
                            <a:ext cx="1" cy="9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140"/>
                        <wps:cNvSpPr>
                          <a:spLocks noChangeArrowheads="1"/>
                        </wps:cNvSpPr>
                        <wps:spPr bwMode="auto">
                          <a:xfrm>
                            <a:off x="1920" y="1880"/>
                            <a:ext cx="2520" cy="1080"/>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39"/>
                        <wps:cNvSpPr>
                          <a:spLocks noChangeArrowheads="1"/>
                        </wps:cNvSpPr>
                        <wps:spPr bwMode="auto">
                          <a:xfrm>
                            <a:off x="1800" y="1760"/>
                            <a:ext cx="2520" cy="108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38"/>
                        <wps:cNvSpPr>
                          <a:spLocks noChangeArrowheads="1"/>
                        </wps:cNvSpPr>
                        <wps:spPr bwMode="auto">
                          <a:xfrm>
                            <a:off x="7680" y="2511"/>
                            <a:ext cx="2160" cy="900"/>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37"/>
                        <wps:cNvSpPr>
                          <a:spLocks noChangeArrowheads="1"/>
                        </wps:cNvSpPr>
                        <wps:spPr bwMode="auto">
                          <a:xfrm>
                            <a:off x="7560" y="2391"/>
                            <a:ext cx="2160" cy="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36"/>
                        <wps:cNvCnPr>
                          <a:cxnSpLocks noChangeShapeType="1"/>
                        </wps:cNvCnPr>
                        <wps:spPr bwMode="auto">
                          <a:xfrm>
                            <a:off x="7200" y="2842"/>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Freeform 135"/>
                        <wps:cNvSpPr>
                          <a:spLocks/>
                        </wps:cNvSpPr>
                        <wps:spPr bwMode="auto">
                          <a:xfrm>
                            <a:off x="3059" y="1497"/>
                            <a:ext cx="2970" cy="263"/>
                          </a:xfrm>
                          <a:custGeom>
                            <a:avLst/>
                            <a:gdLst>
                              <a:gd name="T0" fmla="+- 0 3059 3059"/>
                              <a:gd name="T1" fmla="*/ T0 w 2970"/>
                              <a:gd name="T2" fmla="+- 0 1761 1498"/>
                              <a:gd name="T3" fmla="*/ 1761 h 263"/>
                              <a:gd name="T4" fmla="+- 0 3059 3059"/>
                              <a:gd name="T5" fmla="*/ T4 w 2970"/>
                              <a:gd name="T6" fmla="+- 0 1629 1498"/>
                              <a:gd name="T7" fmla="*/ 1629 h 263"/>
                              <a:gd name="T8" fmla="+- 0 6029 3059"/>
                              <a:gd name="T9" fmla="*/ T8 w 2970"/>
                              <a:gd name="T10" fmla="+- 0 1629 1498"/>
                              <a:gd name="T11" fmla="*/ 1629 h 263"/>
                              <a:gd name="T12" fmla="+- 0 6029 3059"/>
                              <a:gd name="T13" fmla="*/ T12 w 2970"/>
                              <a:gd name="T14" fmla="+- 0 1498 1498"/>
                              <a:gd name="T15" fmla="*/ 1498 h 263"/>
                            </a:gdLst>
                            <a:ahLst/>
                            <a:cxnLst>
                              <a:cxn ang="0">
                                <a:pos x="T1" y="T3"/>
                              </a:cxn>
                              <a:cxn ang="0">
                                <a:pos x="T5" y="T7"/>
                              </a:cxn>
                              <a:cxn ang="0">
                                <a:pos x="T9" y="T11"/>
                              </a:cxn>
                              <a:cxn ang="0">
                                <a:pos x="T13" y="T15"/>
                              </a:cxn>
                            </a:cxnLst>
                            <a:rect l="0" t="0" r="r" b="b"/>
                            <a:pathLst>
                              <a:path w="2970" h="263">
                                <a:moveTo>
                                  <a:pt x="0" y="263"/>
                                </a:moveTo>
                                <a:lnTo>
                                  <a:pt x="0" y="131"/>
                                </a:lnTo>
                                <a:lnTo>
                                  <a:pt x="2970" y="131"/>
                                </a:lnTo>
                                <a:lnTo>
                                  <a:pt x="29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Rectangle 134"/>
                        <wps:cNvSpPr>
                          <a:spLocks noChangeArrowheads="1"/>
                        </wps:cNvSpPr>
                        <wps:spPr bwMode="auto">
                          <a:xfrm>
                            <a:off x="4890" y="3860"/>
                            <a:ext cx="2520" cy="1080"/>
                          </a:xfrm>
                          <a:prstGeom prst="rect">
                            <a:avLst/>
                          </a:prstGeom>
                          <a:solidFill>
                            <a:srgbClr val="80808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33"/>
                        <wps:cNvSpPr>
                          <a:spLocks noChangeArrowheads="1"/>
                        </wps:cNvSpPr>
                        <wps:spPr bwMode="auto">
                          <a:xfrm>
                            <a:off x="4770" y="3740"/>
                            <a:ext cx="2520" cy="108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32"/>
                        <wps:cNvCnPr>
                          <a:cxnSpLocks noChangeShapeType="1"/>
                        </wps:cNvCnPr>
                        <wps:spPr bwMode="auto">
                          <a:xfrm>
                            <a:off x="6031" y="3290"/>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Text Box 116"/>
                        <wps:cNvSpPr txBox="1">
                          <a:spLocks noChangeArrowheads="1"/>
                        </wps:cNvSpPr>
                        <wps:spPr bwMode="auto">
                          <a:xfrm>
                            <a:off x="4770" y="3740"/>
                            <a:ext cx="252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79C37D" w14:textId="77777777" w:rsidR="00853720" w:rsidRDefault="00853720" w:rsidP="00756B78">
                              <w:pPr>
                                <w:spacing w:before="7"/>
                                <w:jc w:val="center"/>
                                <w:rPr>
                                  <w:rFonts w:asciiTheme="minorHAnsi" w:hAnsiTheme="minorHAnsi"/>
                                  <w:b/>
                                  <w:bCs/>
                                  <w:sz w:val="24"/>
                                  <w:lang w:val="fr-FR"/>
                                </w:rPr>
                              </w:pPr>
                            </w:p>
                            <w:p w14:paraId="624D6188" w14:textId="77777777" w:rsidR="00853720" w:rsidRPr="001719AB" w:rsidRDefault="00853720" w:rsidP="00756B78">
                              <w:pPr>
                                <w:spacing w:before="7"/>
                                <w:jc w:val="center"/>
                                <w:rPr>
                                  <w:rFonts w:asciiTheme="minorHAnsi" w:hAnsiTheme="minorHAnsi"/>
                                  <w:b/>
                                  <w:i/>
                                  <w:sz w:val="24"/>
                                </w:rPr>
                              </w:pPr>
                              <w:r w:rsidRPr="001719AB">
                                <w:rPr>
                                  <w:rFonts w:asciiTheme="minorHAnsi" w:hAnsiTheme="minorHAnsi"/>
                                  <w:b/>
                                  <w:bCs/>
                                  <w:sz w:val="24"/>
                                  <w:lang w:val="fr-FR"/>
                                </w:rPr>
                                <w:t>Comité</w:t>
                              </w:r>
                              <w:r w:rsidRPr="001719AB">
                                <w:rPr>
                                  <w:rFonts w:asciiTheme="minorHAnsi" w:hAnsiTheme="minorHAnsi"/>
                                  <w:b/>
                                  <w:bCs/>
                                  <w:sz w:val="24"/>
                                </w:rPr>
                                <w:t xml:space="preserve"> Technique</w:t>
                              </w:r>
                            </w:p>
                          </w:txbxContent>
                        </wps:txbx>
                        <wps:bodyPr rot="0" vert="horz" wrap="square" lIns="0" tIns="0" rIns="0" bIns="0" anchor="t" anchorCtr="0" upright="1">
                          <a:noAutofit/>
                        </wps:bodyPr>
                      </wps:wsp>
                      <wps:wsp>
                        <wps:cNvPr id="148" name="Text Box 114"/>
                        <wps:cNvSpPr txBox="1">
                          <a:spLocks noChangeArrowheads="1"/>
                        </wps:cNvSpPr>
                        <wps:spPr bwMode="auto">
                          <a:xfrm>
                            <a:off x="7560" y="2391"/>
                            <a:ext cx="228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A3976A" w14:textId="77777777" w:rsidR="00853720" w:rsidRPr="00D62E04" w:rsidRDefault="00853720" w:rsidP="00756B78">
                              <w:pPr>
                                <w:spacing w:before="71"/>
                                <w:ind w:left="353"/>
                                <w:rPr>
                                  <w:b/>
                                  <w:lang w:val="fr-FR"/>
                                </w:rPr>
                              </w:pPr>
                              <w:r w:rsidRPr="00D62E04">
                                <w:rPr>
                                  <w:b/>
                                  <w:lang w:val="fr-FR"/>
                                </w:rPr>
                                <w:t>Appui au Projet</w:t>
                              </w:r>
                            </w:p>
                            <w:p w14:paraId="17F4A4C3" w14:textId="4487F7A1" w:rsidR="00853720" w:rsidRPr="00D62E04" w:rsidRDefault="00853720" w:rsidP="00756B78">
                              <w:pPr>
                                <w:spacing w:before="2"/>
                                <w:ind w:left="506" w:right="501"/>
                                <w:jc w:val="center"/>
                                <w:rPr>
                                  <w:sz w:val="18"/>
                                  <w:lang w:val="fr-FR"/>
                                </w:rPr>
                              </w:pPr>
                              <w:r w:rsidRPr="00D62E04">
                                <w:rPr>
                                  <w:sz w:val="18"/>
                                  <w:lang w:val="fr-FR"/>
                                </w:rPr>
                                <w:t>Administration et finances</w:t>
                              </w:r>
                            </w:p>
                          </w:txbxContent>
                        </wps:txbx>
                        <wps:bodyPr rot="0" vert="horz" wrap="square" lIns="0" tIns="0" rIns="0" bIns="0" anchor="t" anchorCtr="0" upright="1">
                          <a:noAutofit/>
                        </wps:bodyPr>
                      </wps:wsp>
                      <wps:wsp>
                        <wps:cNvPr id="149" name="Text Box 113"/>
                        <wps:cNvSpPr txBox="1">
                          <a:spLocks noChangeArrowheads="1"/>
                        </wps:cNvSpPr>
                        <wps:spPr bwMode="auto">
                          <a:xfrm>
                            <a:off x="4860" y="2391"/>
                            <a:ext cx="234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618BDB" w14:textId="77777777" w:rsidR="00853720" w:rsidRPr="00D62E04" w:rsidRDefault="00853720" w:rsidP="00756B78">
                              <w:pPr>
                                <w:spacing w:before="71"/>
                                <w:ind w:left="360" w:right="356"/>
                                <w:jc w:val="center"/>
                                <w:rPr>
                                  <w:b/>
                                  <w:lang w:val="fr-FR"/>
                                </w:rPr>
                              </w:pPr>
                              <w:r w:rsidRPr="00D62E04">
                                <w:rPr>
                                  <w:b/>
                                  <w:lang w:val="fr-FR"/>
                                </w:rPr>
                                <w:t>Unité de Gestion de Projet</w:t>
                              </w:r>
                            </w:p>
                            <w:p w14:paraId="7C3F212E" w14:textId="77777777" w:rsidR="00853720" w:rsidRPr="00D62E04" w:rsidRDefault="00853720" w:rsidP="00756B78">
                              <w:pPr>
                                <w:spacing w:before="2"/>
                                <w:ind w:left="356" w:right="356"/>
                                <w:jc w:val="center"/>
                                <w:rPr>
                                  <w:sz w:val="18"/>
                                  <w:lang w:val="fr-FR"/>
                                </w:rPr>
                              </w:pPr>
                              <w:r>
                                <w:rPr>
                                  <w:sz w:val="18"/>
                                  <w:lang w:val="fr-FR"/>
                                </w:rPr>
                                <w:t>(CTP)</w:t>
                              </w:r>
                            </w:p>
                          </w:txbxContent>
                        </wps:txbx>
                        <wps:bodyPr rot="0" vert="horz" wrap="square" lIns="0" tIns="0" rIns="0" bIns="0" anchor="t" anchorCtr="0" upright="1">
                          <a:noAutofit/>
                        </wps:bodyPr>
                      </wps:wsp>
                      <wps:wsp>
                        <wps:cNvPr id="150" name="Text Box 112"/>
                        <wps:cNvSpPr txBox="1">
                          <a:spLocks noChangeArrowheads="1"/>
                        </wps:cNvSpPr>
                        <wps:spPr bwMode="auto">
                          <a:xfrm>
                            <a:off x="1800" y="1760"/>
                            <a:ext cx="2520" cy="11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E8CCA3" w14:textId="77777777" w:rsidR="00853720" w:rsidRPr="001719AB" w:rsidRDefault="00853720" w:rsidP="00756B78">
                              <w:pPr>
                                <w:spacing w:before="70"/>
                                <w:ind w:left="268" w:right="269"/>
                                <w:jc w:val="center"/>
                                <w:rPr>
                                  <w:rFonts w:asciiTheme="minorHAnsi" w:hAnsiTheme="minorHAnsi"/>
                                  <w:b/>
                                  <w:sz w:val="24"/>
                                  <w:lang w:val="fr-FR"/>
                                </w:rPr>
                              </w:pPr>
                              <w:r w:rsidRPr="001719AB">
                                <w:rPr>
                                  <w:rFonts w:asciiTheme="minorHAnsi" w:hAnsiTheme="minorHAnsi"/>
                                  <w:b/>
                                  <w:sz w:val="24"/>
                                  <w:lang w:val="fr-FR"/>
                                </w:rPr>
                                <w:t xml:space="preserve">Assurance </w:t>
                              </w:r>
                              <w:r w:rsidRPr="001719AB">
                                <w:rPr>
                                  <w:rFonts w:asciiTheme="minorHAnsi" w:hAnsiTheme="minorHAnsi"/>
                                  <w:b/>
                                  <w:bCs/>
                                  <w:sz w:val="24"/>
                                  <w:lang w:val="fr-FR"/>
                                </w:rPr>
                                <w:t>Qualité</w:t>
                              </w:r>
                            </w:p>
                            <w:p w14:paraId="29FF447C" w14:textId="77777777" w:rsidR="00853720" w:rsidRPr="001719AB" w:rsidRDefault="00853720" w:rsidP="00756B78">
                              <w:pPr>
                                <w:spacing w:before="1"/>
                                <w:rPr>
                                  <w:b/>
                                  <w:i/>
                                  <w:sz w:val="18"/>
                                  <w:lang w:val="fr-FR"/>
                                </w:rPr>
                              </w:pPr>
                            </w:p>
                            <w:p w14:paraId="40F31686" w14:textId="77777777" w:rsidR="00853720" w:rsidRPr="001719AB" w:rsidRDefault="00853720" w:rsidP="00756B78">
                              <w:pPr>
                                <w:ind w:left="270" w:right="269"/>
                                <w:jc w:val="center"/>
                                <w:rPr>
                                  <w:sz w:val="18"/>
                                  <w:lang w:val="fr-FR"/>
                                </w:rPr>
                              </w:pPr>
                              <w:r w:rsidRPr="001719AB">
                                <w:rPr>
                                  <w:sz w:val="18"/>
                                  <w:lang w:val="fr-FR"/>
                                </w:rPr>
                                <w:t>Unité Gouvernance PNUD</w:t>
                              </w:r>
                            </w:p>
                          </w:txbxContent>
                        </wps:txbx>
                        <wps:bodyPr rot="0" vert="horz" wrap="square" lIns="0" tIns="0" rIns="0" bIns="0" anchor="t" anchorCtr="0" upright="1">
                          <a:noAutofit/>
                        </wps:bodyPr>
                      </wps:wsp>
                      <wps:wsp>
                        <wps:cNvPr id="151" name="Text Box 111"/>
                        <wps:cNvSpPr txBox="1">
                          <a:spLocks noChangeArrowheads="1"/>
                        </wps:cNvSpPr>
                        <wps:spPr bwMode="auto">
                          <a:xfrm>
                            <a:off x="2340" y="-170"/>
                            <a:ext cx="7614" cy="1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B3E57A" w14:textId="26F72CDE" w:rsidR="00853720" w:rsidRPr="00D62E04" w:rsidRDefault="00853720" w:rsidP="00756B78">
                              <w:pPr>
                                <w:spacing w:before="69"/>
                                <w:ind w:left="2122"/>
                                <w:rPr>
                                  <w:b/>
                                  <w:lang w:val="fr-FR"/>
                                </w:rPr>
                              </w:pPr>
                              <w:r w:rsidRPr="00D62E04">
                                <w:rPr>
                                  <w:b/>
                                  <w:lang w:val="fr-FR"/>
                                </w:rPr>
                                <w:t xml:space="preserve">COMITÉ DE PILOTAGE </w:t>
                              </w:r>
                            </w:p>
                            <w:p w14:paraId="38774825" w14:textId="77777777" w:rsidR="00853720" w:rsidRDefault="00853720" w:rsidP="00756B78">
                              <w:pPr>
                                <w:ind w:right="40"/>
                                <w:jc w:val="center"/>
                                <w:rPr>
                                  <w:lang w:val="fr-FR"/>
                                </w:rPr>
                              </w:pPr>
                            </w:p>
                            <w:p w14:paraId="53179094" w14:textId="098D364B" w:rsidR="00853720" w:rsidRPr="00D62E04" w:rsidRDefault="00853720" w:rsidP="00756B78">
                              <w:pPr>
                                <w:ind w:right="40"/>
                                <w:jc w:val="center"/>
                                <w:rPr>
                                  <w:lang w:val="fr-FR"/>
                                </w:rPr>
                              </w:pPr>
                              <w:r w:rsidRPr="00D62E04">
                                <w:rPr>
                                  <w:lang w:val="fr-FR"/>
                                </w:rPr>
                                <w:t xml:space="preserve">PNUD, </w:t>
                              </w:r>
                              <w:r>
                                <w:rPr>
                                  <w:lang w:val="fr-FR"/>
                                </w:rPr>
                                <w:t>CENI (ou BPE), l</w:t>
                              </w:r>
                              <w:r w:rsidRPr="002F4207">
                                <w:rPr>
                                  <w:sz w:val="23"/>
                                  <w:lang w:val="fr-FR"/>
                                </w:rPr>
                                <w:t>e Gouvernement</w:t>
                              </w:r>
                              <w:r w:rsidRPr="00D62E04">
                                <w:rPr>
                                  <w:lang w:val="fr-FR"/>
                                </w:rPr>
                                <w:t xml:space="preserve"> et bailleurs de fonds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D6A66" id="Group 110" o:spid="_x0000_s1027" style="position:absolute;left:0;text-align:left;margin-left:91pt;margin-top:26.1pt;width:413.7pt;height:255.5pt;z-index:251679744;mso-wrap-distance-left:0;mso-wrap-distance-right:0;mso-position-horizontal-relative:page" coordorigin="1800,-170" coordsize="827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">
                <v:rect id="Rectangle 145" o:spid="_x0000_s1028" style="position:absolute;left:4980;top:2511;width:2340;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UOMIA&#10;AADcAAAADwAAAGRycy9kb3ducmV2LnhtbESPQYvCMBCF74L/IcyCF1kTPazSNcoiCLu92RXPQzM2&#10;1WZSmljrvzfCwt5meG/e92a9HVwjeupC7VnDfKZAEJfe1FxpOP7u31cgQkQ22HgmDQ8KsN2MR2vM&#10;jL/zgfoiViKFcMhQg42xzaQMpSWHYeZb4qSdfecwprWrpOnwnsJdIxdKfUiHNSeCxZZ2lsprcXMJ&#10;8sMXZft8iblrHkV+UNNTuGo9eRu+PkFEGuK/+e/626T68yW8nkkT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dQ4wgAAANwAAAAPAAAAAAAAAAAAAAAAAJgCAABkcnMvZG93&#10;bnJldi54bWxQSwUGAAAAAAQABAD1AAAAhwMAAAAA&#10;" fillcolor="gray" stroked="f">
                  <v:fill opacity="32896f"/>
                </v:rect>
                <v:rect id="Rectangle 144" o:spid="_x0000_s1029" style="position:absolute;left:4860;top:2391;width:2340;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c8YA&#10;AADcAAAADwAAAGRycy9kb3ducmV2LnhtbESPT2sCMRDF74V+hzCFXkSzliK6GqUUlv65FG0Rj8Nm&#10;3Cwmk+0m1fXbdw6F3mZ4b977zWozBK/O1Kc2soHppABFXEfbcmPg67Maz0GljGzRRyYDV0qwWd/e&#10;rLC08cJbOu9yoySEU4kGXM5dqXWqHQVMk9gRi3aMfcAsa99o2+NFwoPXD0Ux0wFblgaHHT07qk+7&#10;n2Cgji/ve3et3vDx4Bfd8bsapQ9vzP3d8LQElWnI/+a/61cr+FOhlWdkAr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Ac8YAAADcAAAADwAAAAAAAAAAAAAAAACYAgAAZHJz&#10;L2Rvd25yZXYueG1sUEsFBgAAAAAEAAQA9QAAAIsDAAAAAA==&#10;" fillcolor="#fc9" stroked="f"/>
                <v:rect id="Rectangle 143" o:spid="_x0000_s1030" style="position:absolute;left:2460;top:25;width:7614;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l0cMA&#10;AADcAAAADwAAAGRycy9kb3ducmV2LnhtbESPQWsCMRCF74L/IYzQi2hiD7XdGkUEod2ba+l52Iyb&#10;rZvJsonr+u8bQfA2w3vzvjerzeAa0VMXas8aFnMFgrj0puZKw89xP3sHESKywcYzabhRgM16PFph&#10;ZvyVD9QXsRIphEOGGmyMbSZlKC05DHPfEift5DuHMa1dJU2H1xTuGvmq1Jt0WHMiWGxpZ6k8FxeX&#10;IN/8p2yfLzF3za3ID2r6G85av0yG7SeISEN8mh/XXybVX3zA/Zk0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l0cMAAADcAAAADwAAAAAAAAAAAAAAAACYAgAAZHJzL2Rv&#10;d25yZXYueG1sUEsFBgAAAAAEAAQA9QAAAIgDAAAAAA==&#10;" fillcolor="gray" stroked="f">
                  <v:fill opacity="32896f"/>
                </v:rect>
                <v:rect id="Rectangle 142" o:spid="_x0000_s1031" style="position:absolute;left:2340;top:-170;width:7614;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4ktsMA&#10;AADcAAAADwAAAGRycy9kb3ducmV2LnhtbESPQYvCMBCF74L/IYywN01VWNyuUURUvOxB6w8Ymtm2&#10;bDIpTdTqr985CN5meG/e+2a57r1TN+piE9jAdJKBIi6DbbgycCn24wWomJAtusBk4EER1qvhYIm5&#10;DXc+0e2cKiUhHHM0UKfU5lrHsiaPcRJaYtF+Q+cxydpV2nZ4l3Dv9CzLPrXHhqWhxpa2NZV/56s3&#10;wFkx3z3Cxqf98fBF7ufZuPZpzMeo33yDStSnt/l1fbSCPxN8eUYm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4ktsMAAADcAAAADwAAAAAAAAAAAAAAAACYAgAAZHJzL2Rv&#10;d25yZXYueG1sUEsFBgAAAAAEAAQA9QAAAIgDAAAAAA==&#10;" fillcolor="#f90" stroked="f"/>
                <v:line id="Line 141" o:spid="_x0000_s1032" style="position:absolute;visibility:visible;mso-wrap-style:square" from="6029,1491" to="6030,2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rect id="Rectangle 140" o:spid="_x0000_s1033" style="position:absolute;left:1920;top:1880;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9HcMA&#10;AADcAAAADwAAAGRycy9kb3ducmV2LnhtbESPQWvCQBCF7wX/wzJCL0V3m4OV6CoiCJqbael5yI7Z&#10;aHY2ZLcx/vuuUOhthvfmfW/W29G1YqA+NJ41vM8VCOLKm4ZrDV+fh9kSRIjIBlvPpOFBAbabycsa&#10;c+PvfKahjLVIIRxy1GBj7HIpQ2XJYZj7jjhpF987jGnta2l6vKdw18pMqYV02HAiWOxob6m6lT8u&#10;QU58VXYoPrBw7aMszurtO9y0fp2OuxWISGP8N/9dH02qn2XwfCZN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q9HcMAAADcAAAADwAAAAAAAAAAAAAAAACYAgAAZHJzL2Rv&#10;d25yZXYueG1sUEsFBgAAAAAEAAQA9QAAAIgDAAAAAA==&#10;" fillcolor="gray" stroked="f">
                  <v:fill opacity="32896f"/>
                </v:rect>
                <v:rect id="Rectangle 139" o:spid="_x0000_s1034" style="position:absolute;left:1800;top:1760;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rd+sQA&#10;AADcAAAADwAAAGRycy9kb3ducmV2LnhtbESPQYvCMBCF7wv+hzCCtzVVwZVqFBEFvQhWUbwNzdgW&#10;m0ltUq3/3iws7G2G9+Z9b2aL1pTiSbUrLCsY9CMQxKnVBWcKTsfN9wSE88gaS8uk4E0OFvPO1wxj&#10;bV98oGfiMxFC2MWoIPe+iqV0aU4GXd9WxEG72dqgD2udSV3jK4SbUg6jaCwNFhwIOVa0yim9J40J&#10;3PNjmzTlZd1s9txmP8luF10rpXrddjkF4an1/+a/660O9Ycj+H0mTCD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a3frEAAAA3AAAAA8AAAAAAAAAAAAAAAAAmAIAAGRycy9k&#10;b3ducmV2LnhtbFBLBQYAAAAABAAEAPUAAACJAwAAAAA=&#10;" fillcolor="#fc0" stroked="f"/>
                <v:rect id="Rectangle 138" o:spid="_x0000_s1035" style="position:absolute;left:7680;top:2511;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8sMA&#10;AADcAAAADwAAAGRycy9kb3ducmV2LnhtbESPQWsCMRCF74L/IYzgRTSpFFu2RhGhUPfmWnoeNuNm&#10;62aybNJ1/feNIHib4b1535v1dnCN6KkLtWcNLwsFgrj0puZKw/fpc/4OIkRkg41n0nCjANvNeLTG&#10;zPgrH6kvYiVSCIcMNdgY20zKUFpyGBa+JU7a2XcOY1q7SpoOryncNXKp1Eo6rDkRLLa0t1Reij+X&#10;IAf+VbbP3zB3za3Ij2r2Ey5aTyfD7gNEpCE+zY/rL5PqL1/h/kya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A8sMAAADcAAAADwAAAAAAAAAAAAAAAACYAgAAZHJzL2Rv&#10;d25yZXYueG1sUEsFBgAAAAAEAAQA9QAAAIgDAAAAAA==&#10;" fillcolor="gray" stroked="f">
                  <v:fill opacity="32896f"/>
                </v:rect>
                <v:rect id="Rectangle 137" o:spid="_x0000_s1036" style="position:absolute;left:7560;top:2391;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lUMMA&#10;AADcAAAADwAAAGRycy9kb3ducmV2LnhtbERPTWsCMRC9F/wPYQQvRbMVLXZrlFJYWr2IVqTHYTNu&#10;liaT7Sbq+u+NUOhtHu9z5svOWXGmNtSeFTyNMhDEpdc1Vwr2X8VwBiJEZI3WMym4UoDlovcwx1z7&#10;C2/pvIuVSCEcclRgYmxyKUNpyGEY+YY4cUffOowJtpXULV5SuLNynGXP0mHNqcFgQ++Gyp/dySko&#10;/cf6YK7FCiff9qU5/haPYWOVGvS7t1cQkbr4L/5zf+o0fzyF+zPp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HlUMMAAADcAAAADwAAAAAAAAAAAAAAAACYAgAAZHJzL2Rv&#10;d25yZXYueG1sUEsFBgAAAAAEAAQA9QAAAIgDAAAAAA==&#10;" fillcolor="#fc9" stroked="f"/>
                <v:line id="Line 136" o:spid="_x0000_s1037" style="position:absolute;visibility:visible;mso-wrap-style:square" from="7200,2842" to="7560,2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shape id="Freeform 135" o:spid="_x0000_s1038" style="position:absolute;left:3059;top:1497;width:2970;height:263;visibility:visible;mso-wrap-style:square;v-text-anchor:top" coordsize="297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Dt8MA&#10;AADcAAAADwAAAGRycy9kb3ducmV2LnhtbERPPW/CMBDdK/EfrENiKw4ZkjbFIIRExcLQwNBup/hI&#10;IuKzFbsh4dfXlSp1u6f3eevtaDoxUO9bywpWywQEcWV1y7WCy/nw/ALCB2SNnWVSMJGH7Wb2tMZC&#10;2zt/0FCGWsQQ9gUqaEJwhZS+asigX1pHHLmr7Q2GCPta6h7vMdx0Mk2STBpsOTY06GjfUHUrv42C&#10;8zUjGabk65A/Ttp9uvfhtUqVWszH3RuIQGP4F/+5jzrOT3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mDt8MAAADcAAAADwAAAAAAAAAAAAAAAACYAgAAZHJzL2Rv&#10;d25yZXYueG1sUEsFBgAAAAAEAAQA9QAAAIgDAAAAAA==&#10;" path="m,263l,131r2970,l2970,e" filled="f">
                  <v:path arrowok="t" o:connecttype="custom" o:connectlocs="0,1761;0,1629;2970,1629;2970,1498" o:connectangles="0,0,0,0"/>
                </v:shape>
                <v:rect id="Rectangle 134" o:spid="_x0000_s1039" style="position:absolute;left:4890;top:3860;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KK98IA&#10;AADcAAAADwAAAGRycy9kb3ducmV2LnhtbESPTWvDMAyG74X9B6PBLmW120M7srplDApbbk3LziLW&#10;4qyxHGIvTf/9dBj0JqH349F2P4VOjTSkNrKF5cKAIq6ja7mxcD4dnl9ApYzssItMFm6UYL97mG2x&#10;cPHKRxqr3CgJ4VSgBZ9zX2idak8B0yL2xHL7jkPALOvQaDfgVcJDp1fGrHXAlqXBY0/vnupL9Ruk&#10;5JN/jB/LDZahu1Xl0cy/0sXap8fp7RVUpinfxf/uDyf4K6GVZ2QC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or3wgAAANwAAAAPAAAAAAAAAAAAAAAAAJgCAABkcnMvZG93&#10;bnJldi54bWxQSwUGAAAAAAQABAD1AAAAhwMAAAAA&#10;" fillcolor="gray" stroked="f">
                  <v:fill opacity="32896f"/>
                </v:rect>
                <v:rect id="Rectangle 133" o:spid="_x0000_s1040" style="position:absolute;left:4770;top:3740;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ZoDcMA&#10;AADcAAAADwAAAGRycy9kb3ducmV2LnhtbERPS0sDMRC+C/0PYQRvbeIiotumpbQoYg9itfchme5u&#10;u5msm+zDf28KBW/z8T1nsRpdLXpqQ+VZw/1MgSA23lZcaPj+epk+gQgR2WLtmTT8UoDVcnKzwNz6&#10;gT+p38dCpBAOOWooY2xyKYMpyWGY+YY4cUffOowJtoW0LQ4p3NUyU+pROqw4NZTY0KYkc953ToNS&#10;7+a1Pw1mtz38fHTZtqsexk7ru9txPQcRaYz/4qv7zab52TNcnk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ZoDcMAAADcAAAADwAAAAAAAAAAAAAAAACYAgAAZHJzL2Rv&#10;d25yZXYueG1sUEsFBgAAAAAEAAQA9QAAAIgDAAAAAA==&#10;" fillcolor="#ff9" stroked="f"/>
                <v:line id="Line 132" o:spid="_x0000_s1041" style="position:absolute;visibility:visible;mso-wrap-style:square" from="6031,3290" to="6031,3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shape id="Text Box 116" o:spid="_x0000_s1042" type="#_x0000_t202" style="position:absolute;left:4770;top:3740;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6cRsQA&#10;AADcAAAADwAAAGRycy9kb3ducmV2LnhtbERPS2vCQBC+F/wPywheSt0oRSTNRoooeJBSH8Ueh+w0&#10;G5KdDdnVxH/fLRS8zcf3nGw12EbcqPOVYwWzaQKCuHC64lLB+bR9WYLwAVlj45gU3MnDKh89ZZhq&#10;1/OBbsdQihjCPkUFJoQ2ldIXhiz6qWuJI/fjOoshwq6UusM+httGzpNkIS1WHBsMtrQ2VNTHq1VQ&#10;f5jPw2W//i6eJdVl/5VclveNUpPx8P4GItAQHuJ/907H+a8L+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nEbEAAAA3AAAAA8AAAAAAAAAAAAAAAAAmAIAAGRycy9k&#10;b3ducmV2LnhtbFBLBQYAAAAABAAEAPUAAACJAwAAAAA=&#10;" filled="f">
                  <v:textbox inset="0,0,0,0">
                    <w:txbxContent>
                      <w:p w14:paraId="2879C37D" w14:textId="77777777" w:rsidR="00853720" w:rsidRDefault="00853720" w:rsidP="00756B78">
                        <w:pPr>
                          <w:spacing w:before="7"/>
                          <w:jc w:val="center"/>
                          <w:rPr>
                            <w:rFonts w:asciiTheme="minorHAnsi" w:hAnsiTheme="minorHAnsi"/>
                            <w:b/>
                            <w:bCs/>
                            <w:sz w:val="24"/>
                            <w:lang w:val="fr-FR"/>
                          </w:rPr>
                        </w:pPr>
                      </w:p>
                      <w:p w14:paraId="624D6188" w14:textId="77777777" w:rsidR="00853720" w:rsidRPr="001719AB" w:rsidRDefault="00853720" w:rsidP="00756B78">
                        <w:pPr>
                          <w:spacing w:before="7"/>
                          <w:jc w:val="center"/>
                          <w:rPr>
                            <w:rFonts w:asciiTheme="minorHAnsi" w:hAnsiTheme="minorHAnsi"/>
                            <w:b/>
                            <w:i/>
                            <w:sz w:val="24"/>
                          </w:rPr>
                        </w:pPr>
                        <w:r w:rsidRPr="001719AB">
                          <w:rPr>
                            <w:rFonts w:asciiTheme="minorHAnsi" w:hAnsiTheme="minorHAnsi"/>
                            <w:b/>
                            <w:bCs/>
                            <w:sz w:val="24"/>
                            <w:lang w:val="fr-FR"/>
                          </w:rPr>
                          <w:t>Comité</w:t>
                        </w:r>
                        <w:r w:rsidRPr="001719AB">
                          <w:rPr>
                            <w:rFonts w:asciiTheme="minorHAnsi" w:hAnsiTheme="minorHAnsi"/>
                            <w:b/>
                            <w:bCs/>
                            <w:sz w:val="24"/>
                          </w:rPr>
                          <w:t xml:space="preserve"> Technique</w:t>
                        </w:r>
                      </w:p>
                    </w:txbxContent>
                  </v:textbox>
                </v:shape>
                <v:shape id="Text Box 114" o:spid="_x0000_s1043" type="#_x0000_t202" style="position:absolute;left:7560;top:2391;width:22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2tr8cA&#10;AADcAAAADwAAAGRycy9kb3ducmV2LnhtbESPT2vCQBDF70K/wzKFXkQ3llIkdZUiFTyU4p8WPQ7Z&#10;aTYkOxuyq4nfvnMQepvhvXnvN4vV4Bt1pS5WgQ3Mphko4iLYiksD38fNZA4qJmSLTWAycKMIq+XD&#10;aIG5DT3v6XpIpZIQjjkacCm1udaxcOQxTkNLLNpv6DwmWbtS2w57CfeNfs6yV+2xYmlw2NLaUVEf&#10;Lt5A/eV2+9Pn+lyMNdVl/5Od5rcPY54eh/c3UImG9G++X2+t4L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tra/HAAAA3AAAAA8AAAAAAAAAAAAAAAAAmAIAAGRy&#10;cy9kb3ducmV2LnhtbFBLBQYAAAAABAAEAPUAAACMAwAAAAA=&#10;" filled="f">
                  <v:textbox inset="0,0,0,0">
                    <w:txbxContent>
                      <w:p w14:paraId="4DA3976A" w14:textId="77777777" w:rsidR="00853720" w:rsidRPr="00D62E04" w:rsidRDefault="00853720" w:rsidP="00756B78">
                        <w:pPr>
                          <w:spacing w:before="71"/>
                          <w:ind w:left="353"/>
                          <w:rPr>
                            <w:b/>
                            <w:lang w:val="fr-FR"/>
                          </w:rPr>
                        </w:pPr>
                        <w:r w:rsidRPr="00D62E04">
                          <w:rPr>
                            <w:b/>
                            <w:lang w:val="fr-FR"/>
                          </w:rPr>
                          <w:t>Appui au Projet</w:t>
                        </w:r>
                      </w:p>
                      <w:p w14:paraId="17F4A4C3" w14:textId="4487F7A1" w:rsidR="00853720" w:rsidRPr="00D62E04" w:rsidRDefault="00853720" w:rsidP="00756B78">
                        <w:pPr>
                          <w:spacing w:before="2"/>
                          <w:ind w:left="506" w:right="501"/>
                          <w:jc w:val="center"/>
                          <w:rPr>
                            <w:sz w:val="18"/>
                            <w:lang w:val="fr-FR"/>
                          </w:rPr>
                        </w:pPr>
                        <w:r w:rsidRPr="00D62E04">
                          <w:rPr>
                            <w:sz w:val="18"/>
                            <w:lang w:val="fr-FR"/>
                          </w:rPr>
                          <w:t>Administration et finances</w:t>
                        </w:r>
                      </w:p>
                    </w:txbxContent>
                  </v:textbox>
                </v:shape>
                <v:shape id="Text Box 113" o:spid="_x0000_s1044" type="#_x0000_t202" style="position:absolute;left:4860;top:2391;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INMMA&#10;AADcAAAADwAAAGRycy9kb3ducmV2LnhtbERPTWvCQBC9F/oflil4KbqxiGh0lSIWeiiiVtHjkJ1m&#10;Q7KzIbua+O9dQehtHu9z5svOVuJKjS8cKxgOEhDEmdMF5woOv1/9CQgfkDVWjknBjTwsF68vc0y1&#10;a3lH133IRQxhn6ICE0KdSukzQxb9wNXEkftzjcUQYZNL3WAbw20lP5JkLC0WHBsM1rQylJX7i1VQ&#10;bsx2d/pZnbN3SWXeHpPT5LZWqvfWfc5ABOrCv/jp/tZx/mgKj2fiB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INMMAAADcAAAADwAAAAAAAAAAAAAAAACYAgAAZHJzL2Rv&#10;d25yZXYueG1sUEsFBgAAAAAEAAQA9QAAAIgDAAAAAA==&#10;" filled="f">
                  <v:textbox inset="0,0,0,0">
                    <w:txbxContent>
                      <w:p w14:paraId="1F618BDB" w14:textId="77777777" w:rsidR="00853720" w:rsidRPr="00D62E04" w:rsidRDefault="00853720" w:rsidP="00756B78">
                        <w:pPr>
                          <w:spacing w:before="71"/>
                          <w:ind w:left="360" w:right="356"/>
                          <w:jc w:val="center"/>
                          <w:rPr>
                            <w:b/>
                            <w:lang w:val="fr-FR"/>
                          </w:rPr>
                        </w:pPr>
                        <w:r w:rsidRPr="00D62E04">
                          <w:rPr>
                            <w:b/>
                            <w:lang w:val="fr-FR"/>
                          </w:rPr>
                          <w:t>Unité de Gestion de Projet</w:t>
                        </w:r>
                      </w:p>
                      <w:p w14:paraId="7C3F212E" w14:textId="77777777" w:rsidR="00853720" w:rsidRPr="00D62E04" w:rsidRDefault="00853720" w:rsidP="00756B78">
                        <w:pPr>
                          <w:spacing w:before="2"/>
                          <w:ind w:left="356" w:right="356"/>
                          <w:jc w:val="center"/>
                          <w:rPr>
                            <w:sz w:val="18"/>
                            <w:lang w:val="fr-FR"/>
                          </w:rPr>
                        </w:pPr>
                        <w:r>
                          <w:rPr>
                            <w:sz w:val="18"/>
                            <w:lang w:val="fr-FR"/>
                          </w:rPr>
                          <w:t>(CTP)</w:t>
                        </w:r>
                      </w:p>
                    </w:txbxContent>
                  </v:textbox>
                </v:shape>
                <v:shape id="Text Box 112" o:spid="_x0000_s1045" type="#_x0000_t202" style="position:absolute;left:1800;top:1760;width:2520;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3dMcA&#10;AADcAAAADwAAAGRycy9kb3ducmV2LnhtbESPT2vCQBDF70K/wzKFXkQ3FlokdZUiFTyU4p8WPQ7Z&#10;aTYkOxuyq4nfvnMQepvhvXnvN4vV4Bt1pS5WgQ3Mphko4iLYiksD38fNZA4qJmSLTWAycKMIq+XD&#10;aIG5DT3v6XpIpZIQjjkacCm1udaxcOQxTkNLLNpv6DwmWbtS2w57CfeNfs6yV+2xYmlw2NLaUVEf&#10;Lt5A/eV2+9Pn+lyMNdVl/5Od5rcPY54eh/c3UImG9G++X2+t4L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CN3THAAAA3AAAAA8AAAAAAAAAAAAAAAAAmAIAAGRy&#10;cy9kb3ducmV2LnhtbFBLBQYAAAAABAAEAPUAAACMAwAAAAA=&#10;" filled="f">
                  <v:textbox inset="0,0,0,0">
                    <w:txbxContent>
                      <w:p w14:paraId="1CE8CCA3" w14:textId="77777777" w:rsidR="00853720" w:rsidRPr="001719AB" w:rsidRDefault="00853720" w:rsidP="00756B78">
                        <w:pPr>
                          <w:spacing w:before="70"/>
                          <w:ind w:left="268" w:right="269"/>
                          <w:jc w:val="center"/>
                          <w:rPr>
                            <w:rFonts w:asciiTheme="minorHAnsi" w:hAnsiTheme="minorHAnsi"/>
                            <w:b/>
                            <w:sz w:val="24"/>
                            <w:lang w:val="fr-FR"/>
                          </w:rPr>
                        </w:pPr>
                        <w:r w:rsidRPr="001719AB">
                          <w:rPr>
                            <w:rFonts w:asciiTheme="minorHAnsi" w:hAnsiTheme="minorHAnsi"/>
                            <w:b/>
                            <w:sz w:val="24"/>
                            <w:lang w:val="fr-FR"/>
                          </w:rPr>
                          <w:t xml:space="preserve">Assurance </w:t>
                        </w:r>
                        <w:r w:rsidRPr="001719AB">
                          <w:rPr>
                            <w:rFonts w:asciiTheme="minorHAnsi" w:hAnsiTheme="minorHAnsi"/>
                            <w:b/>
                            <w:bCs/>
                            <w:sz w:val="24"/>
                            <w:lang w:val="fr-FR"/>
                          </w:rPr>
                          <w:t>Qualité</w:t>
                        </w:r>
                      </w:p>
                      <w:p w14:paraId="29FF447C" w14:textId="77777777" w:rsidR="00853720" w:rsidRPr="001719AB" w:rsidRDefault="00853720" w:rsidP="00756B78">
                        <w:pPr>
                          <w:spacing w:before="1"/>
                          <w:rPr>
                            <w:b/>
                            <w:i/>
                            <w:sz w:val="18"/>
                            <w:lang w:val="fr-FR"/>
                          </w:rPr>
                        </w:pPr>
                      </w:p>
                      <w:p w14:paraId="40F31686" w14:textId="77777777" w:rsidR="00853720" w:rsidRPr="001719AB" w:rsidRDefault="00853720" w:rsidP="00756B78">
                        <w:pPr>
                          <w:ind w:left="270" w:right="269"/>
                          <w:jc w:val="center"/>
                          <w:rPr>
                            <w:sz w:val="18"/>
                            <w:lang w:val="fr-FR"/>
                          </w:rPr>
                        </w:pPr>
                        <w:r w:rsidRPr="001719AB">
                          <w:rPr>
                            <w:sz w:val="18"/>
                            <w:lang w:val="fr-FR"/>
                          </w:rPr>
                          <w:t>Unité Gouvernance PNUD</w:t>
                        </w:r>
                      </w:p>
                    </w:txbxContent>
                  </v:textbox>
                </v:shape>
                <v:shape id="Text Box 111" o:spid="_x0000_s1046" type="#_x0000_t202" style="position:absolute;left:2340;top:-170;width:7614;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6S78MA&#10;AADcAAAADwAAAGRycy9kb3ducmV2LnhtbERPTWvCQBC9C/6HZYReRDcWWiRmIyIKPZRSbUWPQ3bM&#10;hmRnQ3Zr4r/vFgre5vE+J1sPthE36nzlWMFinoAgLpyuuFTw/bWfLUH4gKyxcUwK7uRhnY9HGaba&#10;9Xyg2zGUIoawT1GBCaFNpfSFIYt+7lriyF1dZzFE2JVSd9jHcNvI5yR5lRYrjg0GW9oaKurjj1VQ&#10;f5jPw/l9eymmkuqyPyXn5X2n1NNk2KxABBrCQ/zvftNx/ssC/p6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6S78MAAADcAAAADwAAAAAAAAAAAAAAAACYAgAAZHJzL2Rv&#10;d25yZXYueG1sUEsFBgAAAAAEAAQA9QAAAIgDAAAAAA==&#10;" filled="f">
                  <v:textbox inset="0,0,0,0">
                    <w:txbxContent>
                      <w:p w14:paraId="48B3E57A" w14:textId="26F72CDE" w:rsidR="00853720" w:rsidRPr="00D62E04" w:rsidRDefault="00853720" w:rsidP="00756B78">
                        <w:pPr>
                          <w:spacing w:before="69"/>
                          <w:ind w:left="2122"/>
                          <w:rPr>
                            <w:b/>
                            <w:lang w:val="fr-FR"/>
                          </w:rPr>
                        </w:pPr>
                        <w:r w:rsidRPr="00D62E04">
                          <w:rPr>
                            <w:b/>
                            <w:lang w:val="fr-FR"/>
                          </w:rPr>
                          <w:t xml:space="preserve">COMITÉ DE PILOTAGE </w:t>
                        </w:r>
                      </w:p>
                      <w:p w14:paraId="38774825" w14:textId="77777777" w:rsidR="00853720" w:rsidRDefault="00853720" w:rsidP="00756B78">
                        <w:pPr>
                          <w:ind w:right="40"/>
                          <w:jc w:val="center"/>
                          <w:rPr>
                            <w:lang w:val="fr-FR"/>
                          </w:rPr>
                        </w:pPr>
                      </w:p>
                      <w:p w14:paraId="53179094" w14:textId="098D364B" w:rsidR="00853720" w:rsidRPr="00D62E04" w:rsidRDefault="00853720" w:rsidP="00756B78">
                        <w:pPr>
                          <w:ind w:right="40"/>
                          <w:jc w:val="center"/>
                          <w:rPr>
                            <w:lang w:val="fr-FR"/>
                          </w:rPr>
                        </w:pPr>
                        <w:r w:rsidRPr="00D62E04">
                          <w:rPr>
                            <w:lang w:val="fr-FR"/>
                          </w:rPr>
                          <w:t xml:space="preserve">PNUD, </w:t>
                        </w:r>
                        <w:r>
                          <w:rPr>
                            <w:lang w:val="fr-FR"/>
                          </w:rPr>
                          <w:t>CENI (ou BPE), l</w:t>
                        </w:r>
                        <w:r w:rsidRPr="002F4207">
                          <w:rPr>
                            <w:sz w:val="23"/>
                            <w:lang w:val="fr-FR"/>
                          </w:rPr>
                          <w:t>e Gouvernement</w:t>
                        </w:r>
                        <w:r w:rsidRPr="00D62E04">
                          <w:rPr>
                            <w:lang w:val="fr-FR"/>
                          </w:rPr>
                          <w:t xml:space="preserve"> et bailleurs de fonds </w:t>
                        </w:r>
                      </w:p>
                    </w:txbxContent>
                  </v:textbox>
                </v:shape>
                <w10:wrap type="topAndBottom" anchorx="page"/>
              </v:group>
            </w:pict>
          </mc:Fallback>
        </mc:AlternateContent>
      </w:r>
      <w:bookmarkEnd w:id="18"/>
    </w:p>
    <w:p w14:paraId="7AB92504" w14:textId="77777777" w:rsidR="00756B78" w:rsidRPr="003D058B" w:rsidRDefault="00756B78" w:rsidP="00756B78">
      <w:pPr>
        <w:pStyle w:val="Titre2"/>
        <w:ind w:left="0"/>
        <w:rPr>
          <w:rFonts w:ascii="Times New Roman" w:hAnsi="Times New Roman"/>
          <w:b w:val="0"/>
          <w:bCs w:val="0"/>
          <w:i/>
          <w:iCs/>
          <w:sz w:val="23"/>
          <w:lang w:val="fr-FR"/>
        </w:rPr>
      </w:pPr>
    </w:p>
    <w:p w14:paraId="422A5AFF" w14:textId="77777777" w:rsidR="00756B78" w:rsidRPr="003D058B" w:rsidRDefault="00756B78" w:rsidP="00756B78">
      <w:pPr>
        <w:pStyle w:val="Titre2"/>
        <w:ind w:left="0"/>
        <w:rPr>
          <w:rFonts w:ascii="Times New Roman" w:hAnsi="Times New Roman"/>
          <w:b w:val="0"/>
          <w:bCs w:val="0"/>
          <w:i/>
          <w:iCs/>
          <w:sz w:val="23"/>
          <w:lang w:val="fr-FR"/>
        </w:rPr>
      </w:pPr>
    </w:p>
    <w:p w14:paraId="150EDDD0" w14:textId="277AF0E2" w:rsidR="00756B78" w:rsidRPr="003D058B" w:rsidRDefault="00756B78" w:rsidP="005A0408">
      <w:pPr>
        <w:pStyle w:val="Titre2"/>
        <w:numPr>
          <w:ilvl w:val="0"/>
          <w:numId w:val="12"/>
        </w:numPr>
        <w:rPr>
          <w:rFonts w:ascii="Times New Roman" w:hAnsi="Times New Roman"/>
          <w:lang w:val="fr-FR"/>
        </w:rPr>
      </w:pPr>
      <w:r w:rsidRPr="003D058B">
        <w:rPr>
          <w:rFonts w:ascii="Times New Roman" w:hAnsi="Times New Roman"/>
          <w:lang w:val="fr-FR"/>
        </w:rPr>
        <w:t>Le Comité de Pilotage</w:t>
      </w:r>
    </w:p>
    <w:p w14:paraId="766035C0" w14:textId="77777777" w:rsidR="00756B78" w:rsidRPr="003D058B" w:rsidRDefault="00756B78" w:rsidP="00756B78">
      <w:pPr>
        <w:pStyle w:val="Titre2"/>
        <w:rPr>
          <w:rFonts w:ascii="Times New Roman" w:hAnsi="Times New Roman"/>
          <w:sz w:val="23"/>
          <w:lang w:val="fr-FR"/>
        </w:rPr>
      </w:pPr>
    </w:p>
    <w:p w14:paraId="63FAF8A4" w14:textId="77777777" w:rsidR="00756B78" w:rsidRPr="003D058B" w:rsidRDefault="00756B78" w:rsidP="00756B78">
      <w:pPr>
        <w:rPr>
          <w:rFonts w:ascii="Times New Roman" w:hAnsi="Times New Roman"/>
          <w:lang w:val="fr-FR"/>
        </w:rPr>
      </w:pPr>
      <w:r w:rsidRPr="003D058B">
        <w:rPr>
          <w:rFonts w:ascii="Times New Roman" w:hAnsi="Times New Roman"/>
          <w:lang w:val="fr-FR"/>
        </w:rPr>
        <w:t>Servant de cadre à la définition des grandes orientations du projet, le Comité de Pilotage assure la coordination des partenaires extérieurs engagés en appui au cycle électoral à travers le Basket Fund géré par le PNUD. Les membres du Comité de Pilotage seront :</w:t>
      </w:r>
    </w:p>
    <w:p w14:paraId="2E218904" w14:textId="77777777" w:rsidR="00756B78" w:rsidRPr="003D058B" w:rsidRDefault="00756B78" w:rsidP="00756B78">
      <w:pPr>
        <w:rPr>
          <w:rFonts w:ascii="Times New Roman" w:hAnsi="Times New Roman"/>
          <w:lang w:val="fr-FR"/>
        </w:rPr>
      </w:pPr>
    </w:p>
    <w:p w14:paraId="57922556" w14:textId="1BD3BAB2" w:rsidR="00756B78" w:rsidRPr="003D058B" w:rsidRDefault="00756B78" w:rsidP="005A0408">
      <w:pPr>
        <w:pStyle w:val="Paragraphedeliste"/>
        <w:numPr>
          <w:ilvl w:val="0"/>
          <w:numId w:val="13"/>
        </w:numPr>
        <w:rPr>
          <w:rFonts w:ascii="Times New Roman" w:hAnsi="Times New Roman"/>
          <w:lang w:val="fr-FR"/>
        </w:rPr>
      </w:pPr>
      <w:r w:rsidRPr="003D058B">
        <w:rPr>
          <w:rFonts w:ascii="Times New Roman" w:hAnsi="Times New Roman"/>
          <w:lang w:val="fr-FR"/>
        </w:rPr>
        <w:t>Le Gouvernement (les Ministères impliqués dans le processus)</w:t>
      </w:r>
    </w:p>
    <w:p w14:paraId="1CAF27A4" w14:textId="37A329E7" w:rsidR="00756B78" w:rsidRPr="003D058B" w:rsidRDefault="00785531" w:rsidP="005A0408">
      <w:pPr>
        <w:pStyle w:val="Paragraphedeliste"/>
        <w:numPr>
          <w:ilvl w:val="0"/>
          <w:numId w:val="13"/>
        </w:numPr>
        <w:rPr>
          <w:rFonts w:ascii="Times New Roman" w:hAnsi="Times New Roman"/>
          <w:lang w:val="fr-FR"/>
        </w:rPr>
      </w:pPr>
      <w:r>
        <w:rPr>
          <w:rFonts w:ascii="Times New Roman" w:hAnsi="Times New Roman"/>
          <w:lang w:val="fr-FR"/>
        </w:rPr>
        <w:t>La</w:t>
      </w:r>
      <w:r w:rsidR="00756B78" w:rsidRPr="003D058B">
        <w:rPr>
          <w:rFonts w:ascii="Times New Roman" w:hAnsi="Times New Roman"/>
          <w:lang w:val="fr-FR"/>
        </w:rPr>
        <w:t xml:space="preserve"> </w:t>
      </w:r>
      <w:r w:rsidR="00F7157E" w:rsidRPr="003D058B">
        <w:rPr>
          <w:rFonts w:ascii="Times New Roman" w:hAnsi="Times New Roman"/>
          <w:lang w:val="fr-FR"/>
        </w:rPr>
        <w:t>CENI</w:t>
      </w:r>
      <w:r>
        <w:rPr>
          <w:rFonts w:ascii="Times New Roman" w:hAnsi="Times New Roman"/>
          <w:lang w:val="fr-FR"/>
        </w:rPr>
        <w:t xml:space="preserve"> ou le BPE (en l’absence de la CENI)</w:t>
      </w:r>
    </w:p>
    <w:p w14:paraId="0690786D" w14:textId="7C12C26F" w:rsidR="00756B78" w:rsidRPr="003D058B" w:rsidRDefault="00756B78" w:rsidP="005A0408">
      <w:pPr>
        <w:pStyle w:val="Paragraphedeliste"/>
        <w:numPr>
          <w:ilvl w:val="0"/>
          <w:numId w:val="13"/>
        </w:numPr>
        <w:rPr>
          <w:rFonts w:ascii="Times New Roman" w:hAnsi="Times New Roman"/>
          <w:lang w:val="fr-FR"/>
        </w:rPr>
      </w:pPr>
      <w:r w:rsidRPr="003D058B">
        <w:rPr>
          <w:rFonts w:ascii="Times New Roman" w:hAnsi="Times New Roman"/>
          <w:lang w:val="fr-FR"/>
        </w:rPr>
        <w:t>Le PNUD</w:t>
      </w:r>
    </w:p>
    <w:p w14:paraId="6F68A9C3" w14:textId="0142560D" w:rsidR="00756B78" w:rsidRPr="003D058B" w:rsidRDefault="00756B78" w:rsidP="005A0408">
      <w:pPr>
        <w:pStyle w:val="Paragraphedeliste"/>
        <w:numPr>
          <w:ilvl w:val="0"/>
          <w:numId w:val="13"/>
        </w:numPr>
        <w:rPr>
          <w:rFonts w:ascii="Times New Roman" w:hAnsi="Times New Roman"/>
          <w:lang w:val="fr-FR"/>
        </w:rPr>
      </w:pPr>
      <w:r w:rsidRPr="003D058B">
        <w:rPr>
          <w:rFonts w:ascii="Times New Roman" w:hAnsi="Times New Roman"/>
          <w:lang w:val="fr-FR"/>
        </w:rPr>
        <w:t>L´ensemble des partenaires extérieurs contribuant au financement du fonds commun.</w:t>
      </w:r>
    </w:p>
    <w:p w14:paraId="1D459893" w14:textId="77777777" w:rsidR="00756B78" w:rsidRPr="003D058B" w:rsidRDefault="00756B78" w:rsidP="00756B78">
      <w:pPr>
        <w:rPr>
          <w:rFonts w:ascii="Times New Roman" w:hAnsi="Times New Roman"/>
          <w:lang w:val="fr-FR"/>
        </w:rPr>
      </w:pPr>
    </w:p>
    <w:p w14:paraId="11FB0743" w14:textId="77777777" w:rsidR="00756B78" w:rsidRPr="003D058B" w:rsidRDefault="00756B78" w:rsidP="00756B78">
      <w:pPr>
        <w:rPr>
          <w:rFonts w:ascii="Times New Roman" w:hAnsi="Times New Roman"/>
          <w:lang w:val="fr-FR"/>
        </w:rPr>
      </w:pPr>
      <w:r w:rsidRPr="003D058B">
        <w:rPr>
          <w:rFonts w:ascii="Times New Roman" w:hAnsi="Times New Roman"/>
          <w:lang w:val="fr-FR"/>
        </w:rPr>
        <w:t>Les représentants des autres partenaires extérieurs intervenant sur le plan bilatéral et multilatéral dans le processus électoral participeront aux travaux sans voix délibérative.</w:t>
      </w:r>
    </w:p>
    <w:p w14:paraId="6652503B" w14:textId="77777777" w:rsidR="00756B78" w:rsidRPr="003D058B" w:rsidRDefault="00756B78" w:rsidP="00756B78">
      <w:pPr>
        <w:rPr>
          <w:rFonts w:ascii="Times New Roman" w:hAnsi="Times New Roman"/>
          <w:lang w:val="fr-FR"/>
        </w:rPr>
      </w:pPr>
    </w:p>
    <w:p w14:paraId="7EDCDECA" w14:textId="57A94E44" w:rsidR="00756B78" w:rsidRPr="003D058B" w:rsidRDefault="00785531" w:rsidP="00756B78">
      <w:pPr>
        <w:rPr>
          <w:rFonts w:ascii="Times New Roman" w:hAnsi="Times New Roman"/>
          <w:lang w:val="fr-FR"/>
        </w:rPr>
      </w:pPr>
      <w:r>
        <w:rPr>
          <w:rFonts w:ascii="Times New Roman" w:hAnsi="Times New Roman"/>
          <w:lang w:val="fr-FR"/>
        </w:rPr>
        <w:t>Sous la co-présidence de la</w:t>
      </w:r>
      <w:r w:rsidR="00756B78" w:rsidRPr="003D058B">
        <w:rPr>
          <w:rFonts w:ascii="Times New Roman" w:hAnsi="Times New Roman"/>
          <w:lang w:val="fr-FR"/>
        </w:rPr>
        <w:t xml:space="preserve"> </w:t>
      </w:r>
      <w:r w:rsidR="00F7157E" w:rsidRPr="003D058B">
        <w:rPr>
          <w:rFonts w:ascii="Times New Roman" w:hAnsi="Times New Roman"/>
          <w:lang w:val="fr-FR"/>
        </w:rPr>
        <w:t>CENI</w:t>
      </w:r>
      <w:r>
        <w:rPr>
          <w:rFonts w:ascii="Times New Roman" w:hAnsi="Times New Roman"/>
          <w:lang w:val="fr-FR"/>
        </w:rPr>
        <w:t xml:space="preserve"> </w:t>
      </w:r>
      <w:r w:rsidR="001C7F31">
        <w:rPr>
          <w:rFonts w:ascii="Times New Roman" w:hAnsi="Times New Roman"/>
          <w:lang w:val="fr-FR"/>
        </w:rPr>
        <w:t>(ou de la tutelle du</w:t>
      </w:r>
      <w:r>
        <w:rPr>
          <w:rFonts w:ascii="Times New Roman" w:hAnsi="Times New Roman"/>
          <w:lang w:val="fr-FR"/>
        </w:rPr>
        <w:t xml:space="preserve"> BPE le cas échéant)</w:t>
      </w:r>
      <w:r w:rsidR="00756B78" w:rsidRPr="003D058B">
        <w:rPr>
          <w:rFonts w:ascii="Times New Roman" w:hAnsi="Times New Roman"/>
          <w:lang w:val="fr-FR"/>
        </w:rPr>
        <w:t xml:space="preserve"> et du PNUD, le Comité de Pilotage adopte le plan d’activités détaillé et se réunit une fois tous les mois en vue de faire le point sur l’état d’avancement des activités. En cas de besoin, des réunions ad hoc du Comité de Pilotage peuvent être tenues. La première réunion du comité de pilotage pourra être tenue au démarrage des activités du projet, pour approuver son programme de travail. Les travaux du Comité de Pilotage sont facilités par l</w:t>
      </w:r>
      <w:r w:rsidR="00D85A43">
        <w:rPr>
          <w:rFonts w:ascii="Times New Roman" w:hAnsi="Times New Roman"/>
          <w:lang w:val="fr-FR"/>
        </w:rPr>
        <w:t>e</w:t>
      </w:r>
      <w:r w:rsidR="00756B78" w:rsidRPr="003D058B">
        <w:rPr>
          <w:rFonts w:ascii="Times New Roman" w:hAnsi="Times New Roman"/>
          <w:lang w:val="fr-FR"/>
        </w:rPr>
        <w:t xml:space="preserve"> Représentant Résid</w:t>
      </w:r>
      <w:r w:rsidR="00D85A43">
        <w:rPr>
          <w:rFonts w:ascii="Times New Roman" w:hAnsi="Times New Roman"/>
          <w:lang w:val="fr-FR"/>
        </w:rPr>
        <w:t>ent</w:t>
      </w:r>
      <w:r w:rsidR="00756B78" w:rsidRPr="003D058B">
        <w:rPr>
          <w:rFonts w:ascii="Times New Roman" w:hAnsi="Times New Roman"/>
          <w:lang w:val="fr-FR"/>
        </w:rPr>
        <w:t xml:space="preserve"> du PNUD, </w:t>
      </w:r>
      <w:r>
        <w:rPr>
          <w:rFonts w:ascii="Times New Roman" w:hAnsi="Times New Roman"/>
          <w:lang w:val="fr-FR"/>
        </w:rPr>
        <w:t>en étroite collaboration avec la</w:t>
      </w:r>
      <w:r w:rsidR="00756B78" w:rsidRPr="003D058B">
        <w:rPr>
          <w:rFonts w:ascii="Times New Roman" w:hAnsi="Times New Roman"/>
          <w:lang w:val="fr-FR"/>
        </w:rPr>
        <w:t xml:space="preserve"> </w:t>
      </w:r>
      <w:r w:rsidR="00F7157E" w:rsidRPr="003D058B">
        <w:rPr>
          <w:rFonts w:ascii="Times New Roman" w:hAnsi="Times New Roman"/>
          <w:lang w:val="fr-FR"/>
        </w:rPr>
        <w:t>CENI</w:t>
      </w:r>
      <w:r w:rsidR="00756B78" w:rsidRPr="003D058B">
        <w:rPr>
          <w:rFonts w:ascii="Times New Roman" w:hAnsi="Times New Roman"/>
          <w:lang w:val="fr-FR"/>
        </w:rPr>
        <w:t>.</w:t>
      </w:r>
    </w:p>
    <w:p w14:paraId="7A5BF925" w14:textId="77777777" w:rsidR="00756B78" w:rsidRPr="003D058B" w:rsidRDefault="00756B78" w:rsidP="00756B78">
      <w:pPr>
        <w:rPr>
          <w:rFonts w:ascii="Times New Roman" w:hAnsi="Times New Roman"/>
          <w:lang w:val="fr-FR"/>
        </w:rPr>
      </w:pPr>
    </w:p>
    <w:p w14:paraId="3571F3C2" w14:textId="77777777" w:rsidR="00756B78" w:rsidRPr="003D058B" w:rsidRDefault="00756B78" w:rsidP="00756B78">
      <w:pPr>
        <w:rPr>
          <w:rFonts w:ascii="Times New Roman" w:hAnsi="Times New Roman"/>
          <w:lang w:val="fr-FR"/>
        </w:rPr>
      </w:pPr>
      <w:r w:rsidRPr="003D058B">
        <w:rPr>
          <w:rFonts w:ascii="Times New Roman" w:hAnsi="Times New Roman"/>
          <w:lang w:val="fr-FR"/>
        </w:rPr>
        <w:t>Le Secrétariat du Comité de Pilotage est assuré par l’Unité de Gestion du Projet (UGP). Son coordonnateur, le CTP, rend compte des activités du projet et informe les participants sur l´utilisation des ressources. Il fait également le point sur l´état d’avancement des activités et les contraintes susceptibles d’en compromettre le bon déroulement.</w:t>
      </w:r>
    </w:p>
    <w:p w14:paraId="6FA121EE" w14:textId="77777777" w:rsidR="00756B78" w:rsidRPr="003D058B" w:rsidRDefault="00756B78" w:rsidP="00756B78">
      <w:pPr>
        <w:rPr>
          <w:rFonts w:ascii="Times New Roman" w:hAnsi="Times New Roman"/>
          <w:lang w:val="fr-FR"/>
        </w:rPr>
      </w:pPr>
    </w:p>
    <w:p w14:paraId="139F9A1B" w14:textId="77777777" w:rsidR="00756B78" w:rsidRPr="003D058B" w:rsidRDefault="00756B78" w:rsidP="00756B78">
      <w:pPr>
        <w:rPr>
          <w:rFonts w:ascii="Times New Roman" w:hAnsi="Times New Roman"/>
          <w:lang w:val="fr-FR"/>
        </w:rPr>
      </w:pPr>
      <w:r w:rsidRPr="003D058B">
        <w:rPr>
          <w:rFonts w:ascii="Times New Roman" w:hAnsi="Times New Roman"/>
          <w:lang w:val="fr-FR"/>
        </w:rPr>
        <w:t>Le Comité de Pilotage délibère et statue de manière consensuelle (voir TDR du Comité de Pilotage en annexe).</w:t>
      </w:r>
    </w:p>
    <w:p w14:paraId="0F0A94E3" w14:textId="77777777" w:rsidR="00756B78" w:rsidRPr="003D058B" w:rsidRDefault="00756B78" w:rsidP="00756B78">
      <w:pPr>
        <w:rPr>
          <w:rFonts w:ascii="Times New Roman" w:hAnsi="Times New Roman"/>
          <w:sz w:val="23"/>
          <w:lang w:val="fr-FR"/>
        </w:rPr>
      </w:pPr>
    </w:p>
    <w:p w14:paraId="23FE7127" w14:textId="7A5E7757" w:rsidR="00756B78" w:rsidRPr="003D058B" w:rsidRDefault="00756B78" w:rsidP="005A0408">
      <w:pPr>
        <w:pStyle w:val="Titre2"/>
        <w:numPr>
          <w:ilvl w:val="0"/>
          <w:numId w:val="12"/>
        </w:numPr>
        <w:rPr>
          <w:rFonts w:ascii="Times New Roman" w:hAnsi="Times New Roman"/>
          <w:lang w:val="fr-FR"/>
        </w:rPr>
      </w:pPr>
      <w:r w:rsidRPr="003D058B">
        <w:rPr>
          <w:rFonts w:ascii="Times New Roman" w:hAnsi="Times New Roman"/>
          <w:lang w:val="fr-FR"/>
        </w:rPr>
        <w:lastRenderedPageBreak/>
        <w:t>Le Comité Technique ou Cellule technique d’appui au processus électoral</w:t>
      </w:r>
    </w:p>
    <w:p w14:paraId="7347B0D8" w14:textId="77777777" w:rsidR="00756B78" w:rsidRPr="003D058B" w:rsidRDefault="00756B78" w:rsidP="00756B78">
      <w:pPr>
        <w:rPr>
          <w:rFonts w:ascii="Times New Roman" w:hAnsi="Times New Roman"/>
          <w:lang w:val="fr-FR"/>
        </w:rPr>
      </w:pPr>
    </w:p>
    <w:p w14:paraId="205839D8" w14:textId="77777777" w:rsidR="00756B78" w:rsidRPr="003D058B" w:rsidRDefault="00756B78" w:rsidP="009A1AD2">
      <w:pPr>
        <w:spacing w:after="0"/>
        <w:rPr>
          <w:rFonts w:ascii="Times New Roman" w:hAnsi="Times New Roman"/>
          <w:lang w:val="fr-FR"/>
        </w:rPr>
      </w:pPr>
      <w:r w:rsidRPr="003D058B">
        <w:rPr>
          <w:rFonts w:ascii="Times New Roman" w:hAnsi="Times New Roman"/>
          <w:lang w:val="fr-FR"/>
        </w:rPr>
        <w:t>En qualité de sous-structure technique et opérationnelle du Comité de Pilotage, le Comité Technique supervise le suivi quotidien des activités du cycle électoral. Il est composé :</w:t>
      </w:r>
    </w:p>
    <w:p w14:paraId="5B817FDD" w14:textId="44A6F4F1" w:rsidR="009A1AD2" w:rsidRDefault="00E9159E" w:rsidP="005A0408">
      <w:pPr>
        <w:pStyle w:val="Paragraphedeliste"/>
        <w:numPr>
          <w:ilvl w:val="0"/>
          <w:numId w:val="24"/>
        </w:numPr>
        <w:spacing w:after="0"/>
        <w:rPr>
          <w:rFonts w:ascii="Times New Roman" w:hAnsi="Times New Roman"/>
          <w:lang w:val="fr-FR"/>
        </w:rPr>
      </w:pPr>
      <w:r w:rsidRPr="00E9159E">
        <w:rPr>
          <w:rFonts w:ascii="Times New Roman" w:hAnsi="Times New Roman"/>
          <w:lang w:val="fr-FR"/>
        </w:rPr>
        <w:t>Des</w:t>
      </w:r>
      <w:r w:rsidR="00756B78" w:rsidRPr="00E9159E">
        <w:rPr>
          <w:rFonts w:ascii="Times New Roman" w:hAnsi="Times New Roman"/>
          <w:lang w:val="fr-FR"/>
        </w:rPr>
        <w:t xml:space="preserve"> représentants / points focaux Elections des partenaires extérieurs membres du Comité de Pilotag</w:t>
      </w:r>
      <w:r w:rsidR="009A1AD2">
        <w:rPr>
          <w:rFonts w:ascii="Times New Roman" w:hAnsi="Times New Roman"/>
          <w:lang w:val="fr-FR"/>
        </w:rPr>
        <w:t>e ;</w:t>
      </w:r>
    </w:p>
    <w:p w14:paraId="34330B6E" w14:textId="0CAE11E2" w:rsidR="009A1AD2" w:rsidRDefault="009A1AD2" w:rsidP="005A0408">
      <w:pPr>
        <w:pStyle w:val="Paragraphedeliste"/>
        <w:numPr>
          <w:ilvl w:val="0"/>
          <w:numId w:val="24"/>
        </w:numPr>
        <w:spacing w:after="0"/>
        <w:rPr>
          <w:rFonts w:ascii="Times New Roman" w:hAnsi="Times New Roman"/>
          <w:lang w:val="fr-FR"/>
        </w:rPr>
      </w:pPr>
      <w:r>
        <w:rPr>
          <w:rFonts w:ascii="Times New Roman" w:hAnsi="Times New Roman"/>
          <w:lang w:val="fr-FR"/>
        </w:rPr>
        <w:t>D</w:t>
      </w:r>
      <w:r w:rsidR="00A746F9">
        <w:rPr>
          <w:rFonts w:ascii="Times New Roman" w:hAnsi="Times New Roman"/>
          <w:lang w:val="fr-FR"/>
        </w:rPr>
        <w:t>es représentants de la</w:t>
      </w:r>
      <w:r w:rsidR="00756B78" w:rsidRPr="00E9159E">
        <w:rPr>
          <w:rFonts w:ascii="Times New Roman" w:hAnsi="Times New Roman"/>
          <w:lang w:val="fr-FR"/>
        </w:rPr>
        <w:t xml:space="preserve"> </w:t>
      </w:r>
      <w:r w:rsidR="00F7157E" w:rsidRPr="00E9159E">
        <w:rPr>
          <w:rFonts w:ascii="Times New Roman" w:hAnsi="Times New Roman"/>
          <w:lang w:val="fr-FR"/>
        </w:rPr>
        <w:t xml:space="preserve">CENI et </w:t>
      </w:r>
      <w:r w:rsidR="00A746F9">
        <w:rPr>
          <w:rFonts w:ascii="Times New Roman" w:hAnsi="Times New Roman"/>
          <w:lang w:val="fr-FR"/>
        </w:rPr>
        <w:t xml:space="preserve">du </w:t>
      </w:r>
      <w:r w:rsidR="00F7157E" w:rsidRPr="00E9159E">
        <w:rPr>
          <w:rFonts w:ascii="Times New Roman" w:hAnsi="Times New Roman"/>
          <w:lang w:val="fr-FR"/>
        </w:rPr>
        <w:t>BPE</w:t>
      </w:r>
      <w:r w:rsidR="00756B78" w:rsidRPr="00E9159E">
        <w:rPr>
          <w:rFonts w:ascii="Times New Roman" w:hAnsi="Times New Roman"/>
          <w:lang w:val="fr-FR"/>
        </w:rPr>
        <w:t xml:space="preserve"> ;</w:t>
      </w:r>
    </w:p>
    <w:p w14:paraId="67AB7229" w14:textId="72873525" w:rsidR="009A1AD2" w:rsidRDefault="009A1AD2" w:rsidP="005A0408">
      <w:pPr>
        <w:pStyle w:val="Paragraphedeliste"/>
        <w:numPr>
          <w:ilvl w:val="0"/>
          <w:numId w:val="24"/>
        </w:numPr>
        <w:spacing w:after="0"/>
        <w:rPr>
          <w:rFonts w:ascii="Times New Roman" w:hAnsi="Times New Roman"/>
          <w:lang w:val="fr-FR"/>
        </w:rPr>
      </w:pPr>
      <w:r>
        <w:rPr>
          <w:rFonts w:ascii="Times New Roman" w:hAnsi="Times New Roman"/>
          <w:lang w:val="fr-FR"/>
        </w:rPr>
        <w:t xml:space="preserve">Des </w:t>
      </w:r>
      <w:r w:rsidR="00756B78" w:rsidRPr="009A1AD2">
        <w:rPr>
          <w:rFonts w:ascii="Times New Roman" w:hAnsi="Times New Roman"/>
          <w:lang w:val="fr-FR"/>
        </w:rPr>
        <w:t>experts et consultants électoraux nationaux et internationaux ;</w:t>
      </w:r>
    </w:p>
    <w:p w14:paraId="2C362CBE" w14:textId="37478B80" w:rsidR="00756B78" w:rsidRPr="009A1AD2" w:rsidRDefault="009A1AD2" w:rsidP="005A0408">
      <w:pPr>
        <w:pStyle w:val="Paragraphedeliste"/>
        <w:numPr>
          <w:ilvl w:val="0"/>
          <w:numId w:val="24"/>
        </w:numPr>
        <w:spacing w:after="0"/>
        <w:rPr>
          <w:rFonts w:ascii="Times New Roman" w:hAnsi="Times New Roman"/>
          <w:lang w:val="fr-FR"/>
        </w:rPr>
      </w:pPr>
      <w:r>
        <w:rPr>
          <w:rFonts w:ascii="Times New Roman" w:hAnsi="Times New Roman"/>
          <w:lang w:val="fr-FR"/>
        </w:rPr>
        <w:t>D</w:t>
      </w:r>
      <w:r w:rsidR="00756B78" w:rsidRPr="009A1AD2">
        <w:rPr>
          <w:rFonts w:ascii="Times New Roman" w:hAnsi="Times New Roman"/>
          <w:lang w:val="fr-FR"/>
        </w:rPr>
        <w:t>es représentants des ONG internationales et autres organisations sous régionales, régionales ou internationales participant à l’accompagnement du processus électoral.</w:t>
      </w:r>
    </w:p>
    <w:p w14:paraId="355F499E" w14:textId="77777777" w:rsidR="00756B78" w:rsidRPr="003D058B" w:rsidRDefault="00756B78" w:rsidP="00756B78">
      <w:pPr>
        <w:rPr>
          <w:rFonts w:ascii="Times New Roman" w:hAnsi="Times New Roman"/>
          <w:lang w:val="fr-FR"/>
        </w:rPr>
      </w:pPr>
    </w:p>
    <w:p w14:paraId="23980F03" w14:textId="7D6A9ED4" w:rsidR="00756B78" w:rsidRPr="003D058B" w:rsidRDefault="00756B78" w:rsidP="00756B78">
      <w:pPr>
        <w:rPr>
          <w:rFonts w:ascii="Times New Roman" w:hAnsi="Times New Roman"/>
          <w:lang w:val="fr-FR"/>
        </w:rPr>
      </w:pPr>
      <w:r w:rsidRPr="003D058B">
        <w:rPr>
          <w:rFonts w:ascii="Times New Roman" w:hAnsi="Times New Roman"/>
          <w:lang w:val="fr-FR"/>
        </w:rPr>
        <w:t>Sous la coordinatio</w:t>
      </w:r>
      <w:r w:rsidR="00A746F9">
        <w:rPr>
          <w:rFonts w:ascii="Times New Roman" w:hAnsi="Times New Roman"/>
          <w:lang w:val="fr-FR"/>
        </w:rPr>
        <w:t>n du Président de la</w:t>
      </w:r>
      <w:r w:rsidRPr="003D058B">
        <w:rPr>
          <w:rFonts w:ascii="Times New Roman" w:hAnsi="Times New Roman"/>
          <w:lang w:val="fr-FR"/>
        </w:rPr>
        <w:t xml:space="preserve"> </w:t>
      </w:r>
      <w:r w:rsidR="00EA5D3D" w:rsidRPr="003D058B">
        <w:rPr>
          <w:rFonts w:ascii="Times New Roman" w:hAnsi="Times New Roman"/>
          <w:lang w:val="fr-FR"/>
        </w:rPr>
        <w:t>CENI</w:t>
      </w:r>
      <w:r w:rsidR="00FD7A86">
        <w:rPr>
          <w:rFonts w:ascii="Times New Roman" w:hAnsi="Times New Roman"/>
          <w:lang w:val="fr-FR"/>
        </w:rPr>
        <w:t xml:space="preserve"> ou du Directeur</w:t>
      </w:r>
      <w:r w:rsidR="00A746F9">
        <w:rPr>
          <w:rFonts w:ascii="Times New Roman" w:hAnsi="Times New Roman"/>
          <w:lang w:val="fr-FR"/>
        </w:rPr>
        <w:t xml:space="preserve"> Général</w:t>
      </w:r>
      <w:r w:rsidR="00FD7A86">
        <w:rPr>
          <w:rFonts w:ascii="Times New Roman" w:hAnsi="Times New Roman"/>
          <w:lang w:val="fr-FR"/>
        </w:rPr>
        <w:t xml:space="preserve"> du BPE en l’absence de la CENI</w:t>
      </w:r>
      <w:r w:rsidRPr="003D058B">
        <w:rPr>
          <w:rFonts w:ascii="Times New Roman" w:hAnsi="Times New Roman"/>
          <w:lang w:val="fr-FR"/>
        </w:rPr>
        <w:t>, le Comité Technique se réunit une fois par semaine pour soutenir les activités et suivre l’avancement du pr</w:t>
      </w:r>
      <w:r w:rsidR="00A746F9">
        <w:rPr>
          <w:rFonts w:ascii="Times New Roman" w:hAnsi="Times New Roman"/>
          <w:lang w:val="fr-FR"/>
        </w:rPr>
        <w:t>ocessus électoral. Il assiste la</w:t>
      </w:r>
      <w:r w:rsidRPr="003D058B">
        <w:rPr>
          <w:rFonts w:ascii="Times New Roman" w:hAnsi="Times New Roman"/>
          <w:lang w:val="fr-FR"/>
        </w:rPr>
        <w:t xml:space="preserve"> </w:t>
      </w:r>
      <w:r w:rsidR="00EA5D3D" w:rsidRPr="003D058B">
        <w:rPr>
          <w:rFonts w:ascii="Times New Roman" w:hAnsi="Times New Roman"/>
          <w:lang w:val="fr-FR"/>
        </w:rPr>
        <w:t xml:space="preserve">CENI et </w:t>
      </w:r>
      <w:r w:rsidR="00A746F9">
        <w:rPr>
          <w:rFonts w:ascii="Times New Roman" w:hAnsi="Times New Roman"/>
          <w:lang w:val="fr-FR"/>
        </w:rPr>
        <w:t xml:space="preserve">le </w:t>
      </w:r>
      <w:r w:rsidR="00EA5D3D" w:rsidRPr="003D058B">
        <w:rPr>
          <w:rFonts w:ascii="Times New Roman" w:hAnsi="Times New Roman"/>
          <w:lang w:val="fr-FR"/>
        </w:rPr>
        <w:t>BPE</w:t>
      </w:r>
      <w:r w:rsidRPr="003D058B">
        <w:rPr>
          <w:rFonts w:ascii="Times New Roman" w:hAnsi="Times New Roman"/>
          <w:lang w:val="fr-FR"/>
        </w:rPr>
        <w:t xml:space="preserve"> dans l’élaboration du plan opérationnel détaillé des activités, analyse les problèmes techniques éventuels et formule des avis techniques et des recommandations au Comité de Pilotage.</w:t>
      </w:r>
    </w:p>
    <w:p w14:paraId="1B84AD0D" w14:textId="77777777" w:rsidR="00756B78" w:rsidRPr="003D058B" w:rsidRDefault="00756B78" w:rsidP="00756B78">
      <w:pPr>
        <w:rPr>
          <w:rFonts w:ascii="Times New Roman" w:hAnsi="Times New Roman"/>
          <w:lang w:val="fr-FR"/>
        </w:rPr>
      </w:pPr>
    </w:p>
    <w:p w14:paraId="4BEF7FB9" w14:textId="2F145D5C" w:rsidR="00756B78" w:rsidRPr="003D058B" w:rsidRDefault="00756B78" w:rsidP="00756B78">
      <w:pPr>
        <w:rPr>
          <w:rFonts w:ascii="Times New Roman" w:hAnsi="Times New Roman"/>
          <w:lang w:val="fr-FR"/>
        </w:rPr>
      </w:pPr>
      <w:r w:rsidRPr="003D058B">
        <w:rPr>
          <w:rFonts w:ascii="Times New Roman" w:hAnsi="Times New Roman"/>
          <w:b/>
          <w:lang w:val="fr-FR"/>
        </w:rPr>
        <w:t>L’Assurance de projet</w:t>
      </w:r>
      <w:r w:rsidRPr="003D058B">
        <w:rPr>
          <w:rFonts w:ascii="Times New Roman" w:hAnsi="Times New Roman"/>
          <w:lang w:val="fr-FR"/>
        </w:rPr>
        <w:t xml:space="preserve"> est le rôle de tous les membres du Comité </w:t>
      </w:r>
      <w:r w:rsidR="00FD7A86">
        <w:rPr>
          <w:rFonts w:ascii="Times New Roman" w:hAnsi="Times New Roman"/>
          <w:lang w:val="fr-FR"/>
        </w:rPr>
        <w:t>Technique du</w:t>
      </w:r>
      <w:r w:rsidRPr="003D058B">
        <w:rPr>
          <w:rFonts w:ascii="Times New Roman" w:hAnsi="Times New Roman"/>
          <w:lang w:val="fr-FR"/>
        </w:rPr>
        <w:t xml:space="preserve"> projet, mais elle peut être déléguée. Elle appuie le comité en assurant une fonction objective et indépendante de surveillance et de suivi sur le projet. Ce rôle s’assure que les principales étapes du projet sont mises en œuvre et complétées.</w:t>
      </w:r>
    </w:p>
    <w:p w14:paraId="3E03B84B" w14:textId="77777777" w:rsidR="00756B78" w:rsidRPr="003D058B" w:rsidRDefault="00756B78" w:rsidP="00756B78">
      <w:pPr>
        <w:rPr>
          <w:rFonts w:ascii="Times New Roman" w:hAnsi="Times New Roman"/>
          <w:lang w:val="fr-FR"/>
        </w:rPr>
      </w:pPr>
      <w:r w:rsidRPr="003D058B">
        <w:rPr>
          <w:rFonts w:ascii="Times New Roman" w:hAnsi="Times New Roman"/>
          <w:lang w:val="fr-FR"/>
        </w:rPr>
        <w:t>Pour le PNUD, l’assurance du projet revient à l’équipe de la composante Gouvernance à laquelle le projet est rattaché.</w:t>
      </w:r>
    </w:p>
    <w:p w14:paraId="2FC1F827" w14:textId="77777777" w:rsidR="00756B78" w:rsidRPr="003D058B" w:rsidRDefault="00756B78" w:rsidP="00756B78">
      <w:pPr>
        <w:rPr>
          <w:rFonts w:ascii="Times New Roman" w:hAnsi="Times New Roman"/>
          <w:lang w:val="fr-FR"/>
        </w:rPr>
      </w:pPr>
      <w:r w:rsidRPr="003D058B">
        <w:rPr>
          <w:rFonts w:ascii="Times New Roman" w:hAnsi="Times New Roman"/>
          <w:lang w:val="fr-FR"/>
        </w:rPr>
        <w:t xml:space="preserve"> </w:t>
      </w:r>
    </w:p>
    <w:p w14:paraId="3F59C104" w14:textId="71F5621D" w:rsidR="00756B78" w:rsidRPr="003D058B" w:rsidRDefault="00756B78" w:rsidP="00756B78">
      <w:pPr>
        <w:rPr>
          <w:rFonts w:ascii="Times New Roman" w:hAnsi="Times New Roman"/>
          <w:lang w:val="fr-FR"/>
        </w:rPr>
      </w:pPr>
      <w:r w:rsidRPr="003D058B">
        <w:rPr>
          <w:rFonts w:ascii="Times New Roman" w:hAnsi="Times New Roman"/>
          <w:b/>
          <w:lang w:val="fr-FR"/>
        </w:rPr>
        <w:t>L’Unité de Gestion de projet</w:t>
      </w:r>
      <w:r w:rsidRPr="003D058B">
        <w:rPr>
          <w:rFonts w:ascii="Times New Roman" w:hAnsi="Times New Roman"/>
          <w:lang w:val="fr-FR"/>
        </w:rPr>
        <w:t xml:space="preserve"> est dirigée par le Conseiller Technique Principal (CTP). Il est responsable de la mise en œuvre quotidienne du projet, au nom du partenaire de mise en œuvre, et dans les limites accordées par le Comité de</w:t>
      </w:r>
      <w:r w:rsidR="00A834B2">
        <w:rPr>
          <w:rFonts w:ascii="Times New Roman" w:hAnsi="Times New Roman"/>
          <w:lang w:val="fr-FR"/>
        </w:rPr>
        <w:t xml:space="preserve"> pilotage du</w:t>
      </w:r>
      <w:r w:rsidRPr="003D058B">
        <w:rPr>
          <w:rFonts w:ascii="Times New Roman" w:hAnsi="Times New Roman"/>
          <w:lang w:val="fr-FR"/>
        </w:rPr>
        <w:t xml:space="preserve"> projet. La principale responsabilité du gestionnaire de projet est de s'assurer que le projet délivre les produits spécifiés dans le document de projet selon les normes de qualités requises et en respectant les contraintes de temps et de coût.</w:t>
      </w:r>
    </w:p>
    <w:p w14:paraId="714E8FEA" w14:textId="77777777" w:rsidR="00756B78" w:rsidRPr="003D058B" w:rsidRDefault="00756B78" w:rsidP="00756B78">
      <w:pPr>
        <w:rPr>
          <w:rFonts w:ascii="Times New Roman" w:hAnsi="Times New Roman"/>
          <w:lang w:val="fr-FR"/>
        </w:rPr>
      </w:pPr>
    </w:p>
    <w:p w14:paraId="6DF3FF90" w14:textId="77777777" w:rsidR="00756B78" w:rsidRPr="003D058B" w:rsidRDefault="00756B78" w:rsidP="00756B78">
      <w:pPr>
        <w:rPr>
          <w:rFonts w:ascii="Times New Roman" w:hAnsi="Times New Roman"/>
          <w:lang w:val="fr-FR"/>
        </w:rPr>
      </w:pPr>
      <w:r w:rsidRPr="003D058B">
        <w:rPr>
          <w:rFonts w:ascii="Times New Roman" w:hAnsi="Times New Roman"/>
          <w:lang w:val="fr-FR"/>
        </w:rPr>
        <w:t>Le Conseiller Technique Principal du projet est le certificateur sur le budget du projet.</w:t>
      </w:r>
    </w:p>
    <w:p w14:paraId="44A02562" w14:textId="77777777" w:rsidR="00756B78" w:rsidRPr="003D058B" w:rsidRDefault="00756B78" w:rsidP="00756B78">
      <w:pPr>
        <w:rPr>
          <w:rFonts w:ascii="Times New Roman" w:hAnsi="Times New Roman"/>
          <w:lang w:val="fr-FR"/>
        </w:rPr>
      </w:pPr>
    </w:p>
    <w:p w14:paraId="4EC6F3FF" w14:textId="77777777" w:rsidR="00756B78" w:rsidRPr="003D058B" w:rsidRDefault="00756B78" w:rsidP="00756B78">
      <w:pPr>
        <w:rPr>
          <w:rFonts w:ascii="Times New Roman" w:hAnsi="Times New Roman"/>
          <w:lang w:val="fr-FR"/>
        </w:rPr>
      </w:pPr>
      <w:r w:rsidRPr="003D058B">
        <w:rPr>
          <w:rFonts w:ascii="Times New Roman" w:hAnsi="Times New Roman"/>
          <w:lang w:val="fr-FR"/>
        </w:rPr>
        <w:t>Le CTP assure la réalisation des activités opérationnelles aussi bien au niveau central qu’au niveau décentralisé et est co-responsable de la qualité des résultats du projet. Il est redevable de l’utilisation efficiente et efficace des ressources, ainsi que de l’utilisation rationnelle des biens et équipements acquis dans le cadre de ce projet, dans le respect des procédures en vigueur.</w:t>
      </w:r>
    </w:p>
    <w:p w14:paraId="418B5DD8" w14:textId="77777777" w:rsidR="00756B78" w:rsidRPr="003D058B" w:rsidRDefault="00756B78" w:rsidP="00756B78">
      <w:pPr>
        <w:rPr>
          <w:rFonts w:ascii="Times New Roman" w:hAnsi="Times New Roman"/>
          <w:lang w:val="fr-FR"/>
        </w:rPr>
      </w:pPr>
    </w:p>
    <w:p w14:paraId="1A9C0A01" w14:textId="77777777" w:rsidR="00756B78" w:rsidRPr="003D058B" w:rsidRDefault="00756B78" w:rsidP="00756B78">
      <w:pPr>
        <w:rPr>
          <w:rFonts w:ascii="Times New Roman" w:hAnsi="Times New Roman"/>
          <w:lang w:val="fr-FR"/>
        </w:rPr>
      </w:pPr>
      <w:r w:rsidRPr="003D058B">
        <w:rPr>
          <w:rFonts w:ascii="Times New Roman" w:hAnsi="Times New Roman"/>
          <w:lang w:val="fr-FR"/>
        </w:rPr>
        <w:t>Le CTP du projet est assisté par une unité technique et une unité administrative.</w:t>
      </w:r>
    </w:p>
    <w:p w14:paraId="6F38765E" w14:textId="77777777" w:rsidR="00756B78" w:rsidRPr="003D058B" w:rsidRDefault="00756B78" w:rsidP="00756B78">
      <w:pPr>
        <w:rPr>
          <w:rFonts w:ascii="Times New Roman" w:hAnsi="Times New Roman"/>
          <w:lang w:val="fr-FR"/>
        </w:rPr>
      </w:pPr>
    </w:p>
    <w:p w14:paraId="6421E237" w14:textId="77777777" w:rsidR="00756B78" w:rsidRPr="003D058B" w:rsidRDefault="00756B78" w:rsidP="00756B78">
      <w:pPr>
        <w:rPr>
          <w:rFonts w:ascii="Times New Roman" w:hAnsi="Times New Roman"/>
          <w:lang w:val="fr-FR"/>
        </w:rPr>
      </w:pPr>
      <w:r w:rsidRPr="003D058B">
        <w:rPr>
          <w:rFonts w:ascii="Times New Roman" w:hAnsi="Times New Roman"/>
          <w:lang w:val="fr-FR"/>
        </w:rPr>
        <w:t>L’équipe gouvernance du PNUD fournira l’assurance qualité, le suivi programmatique et l’appui technique au projet. D’autres unités du PNUD telles que suivi et évaluation, communication, finances et passation des marchés vont également appuyer le projet autant que nécessaire.</w:t>
      </w:r>
    </w:p>
    <w:p w14:paraId="02F051BE" w14:textId="77777777" w:rsidR="00756B78" w:rsidRPr="003D058B" w:rsidRDefault="00756B78" w:rsidP="00756B78">
      <w:pPr>
        <w:rPr>
          <w:rFonts w:ascii="Times New Roman" w:hAnsi="Times New Roman"/>
          <w:sz w:val="23"/>
          <w:lang w:val="fr-FR"/>
        </w:rPr>
      </w:pPr>
    </w:p>
    <w:p w14:paraId="587C9FDE" w14:textId="4E241180" w:rsidR="00756B78" w:rsidRPr="003D058B" w:rsidRDefault="00756B78" w:rsidP="005A0408">
      <w:pPr>
        <w:pStyle w:val="Titre2"/>
        <w:numPr>
          <w:ilvl w:val="0"/>
          <w:numId w:val="12"/>
        </w:numPr>
        <w:rPr>
          <w:rFonts w:ascii="Times New Roman" w:hAnsi="Times New Roman"/>
          <w:lang w:val="fr-FR"/>
        </w:rPr>
      </w:pPr>
      <w:bookmarkStart w:id="19" w:name="_Toc515561144"/>
      <w:r w:rsidRPr="003D058B">
        <w:rPr>
          <w:rFonts w:ascii="Times New Roman" w:hAnsi="Times New Roman"/>
          <w:lang w:val="fr-FR"/>
        </w:rPr>
        <w:t>Rapports financiers et</w:t>
      </w:r>
      <w:r w:rsidRPr="003D058B">
        <w:rPr>
          <w:rFonts w:ascii="Times New Roman" w:hAnsi="Times New Roman"/>
          <w:spacing w:val="-11"/>
          <w:lang w:val="fr-FR"/>
        </w:rPr>
        <w:t xml:space="preserve"> </w:t>
      </w:r>
      <w:r w:rsidRPr="003D058B">
        <w:rPr>
          <w:rFonts w:ascii="Times New Roman" w:hAnsi="Times New Roman"/>
          <w:lang w:val="fr-FR"/>
        </w:rPr>
        <w:t>d’activités</w:t>
      </w:r>
      <w:bookmarkEnd w:id="19"/>
    </w:p>
    <w:p w14:paraId="400DEA2F" w14:textId="77777777" w:rsidR="00756B78" w:rsidRPr="003D058B" w:rsidRDefault="00756B78" w:rsidP="00756B78">
      <w:pPr>
        <w:rPr>
          <w:rFonts w:ascii="Times New Roman" w:hAnsi="Times New Roman"/>
          <w:b/>
          <w:i/>
          <w:lang w:val="fr-FR"/>
        </w:rPr>
      </w:pPr>
    </w:p>
    <w:p w14:paraId="70DDD215" w14:textId="77777777" w:rsidR="00756B78" w:rsidRPr="003D058B" w:rsidRDefault="00756B78" w:rsidP="00756B78">
      <w:pPr>
        <w:rPr>
          <w:rFonts w:ascii="Times New Roman" w:hAnsi="Times New Roman"/>
          <w:lang w:val="fr-FR"/>
        </w:rPr>
      </w:pPr>
      <w:r w:rsidRPr="003D058B">
        <w:rPr>
          <w:rFonts w:ascii="Times New Roman" w:hAnsi="Times New Roman"/>
          <w:spacing w:val="-3"/>
          <w:lang w:val="fr-FR"/>
        </w:rPr>
        <w:t xml:space="preserve">L’Unité </w:t>
      </w:r>
      <w:r w:rsidRPr="003D058B">
        <w:rPr>
          <w:rFonts w:ascii="Times New Roman" w:hAnsi="Times New Roman"/>
          <w:lang w:val="fr-FR"/>
        </w:rPr>
        <w:t xml:space="preserve">de </w:t>
      </w:r>
      <w:r w:rsidRPr="003D058B">
        <w:rPr>
          <w:rFonts w:ascii="Times New Roman" w:hAnsi="Times New Roman"/>
          <w:spacing w:val="-3"/>
          <w:lang w:val="fr-FR"/>
        </w:rPr>
        <w:t xml:space="preserve">Gestion </w:t>
      </w:r>
      <w:r w:rsidRPr="003D058B">
        <w:rPr>
          <w:rFonts w:ascii="Times New Roman" w:hAnsi="Times New Roman"/>
          <w:lang w:val="fr-FR"/>
        </w:rPr>
        <w:t xml:space="preserve">du </w:t>
      </w:r>
      <w:r w:rsidRPr="003D058B">
        <w:rPr>
          <w:rFonts w:ascii="Times New Roman" w:hAnsi="Times New Roman"/>
          <w:spacing w:val="-2"/>
          <w:lang w:val="fr-FR"/>
        </w:rPr>
        <w:t xml:space="preserve">Projet </w:t>
      </w:r>
      <w:r w:rsidRPr="003D058B">
        <w:rPr>
          <w:rFonts w:ascii="Times New Roman" w:hAnsi="Times New Roman"/>
          <w:spacing w:val="-3"/>
          <w:lang w:val="fr-FR"/>
        </w:rPr>
        <w:t xml:space="preserve">produira </w:t>
      </w:r>
      <w:r w:rsidRPr="003D058B">
        <w:rPr>
          <w:rFonts w:ascii="Times New Roman" w:hAnsi="Times New Roman"/>
          <w:spacing w:val="-2"/>
          <w:lang w:val="fr-FR"/>
        </w:rPr>
        <w:t xml:space="preserve">des </w:t>
      </w:r>
      <w:r w:rsidRPr="003D058B">
        <w:rPr>
          <w:rFonts w:ascii="Times New Roman" w:hAnsi="Times New Roman"/>
          <w:spacing w:val="-3"/>
          <w:lang w:val="fr-FR"/>
        </w:rPr>
        <w:t xml:space="preserve">rapports financiers réguliers conformément </w:t>
      </w:r>
      <w:r w:rsidRPr="003D058B">
        <w:rPr>
          <w:rFonts w:ascii="Times New Roman" w:hAnsi="Times New Roman"/>
          <w:lang w:val="fr-FR"/>
        </w:rPr>
        <w:t xml:space="preserve">aux </w:t>
      </w:r>
      <w:r w:rsidRPr="003D058B">
        <w:rPr>
          <w:rFonts w:ascii="Times New Roman" w:hAnsi="Times New Roman"/>
          <w:spacing w:val="-3"/>
          <w:lang w:val="fr-FR"/>
        </w:rPr>
        <w:t xml:space="preserve">procédures </w:t>
      </w:r>
      <w:r w:rsidRPr="003D058B">
        <w:rPr>
          <w:rFonts w:ascii="Times New Roman" w:hAnsi="Times New Roman"/>
          <w:lang w:val="fr-FR"/>
        </w:rPr>
        <w:t xml:space="preserve">du </w:t>
      </w:r>
      <w:r w:rsidRPr="003D058B">
        <w:rPr>
          <w:rFonts w:ascii="Times New Roman" w:hAnsi="Times New Roman"/>
          <w:spacing w:val="-3"/>
          <w:lang w:val="fr-FR"/>
        </w:rPr>
        <w:t xml:space="preserve">PNUD, ainsi </w:t>
      </w:r>
      <w:r w:rsidRPr="003D058B">
        <w:rPr>
          <w:rFonts w:ascii="Times New Roman" w:hAnsi="Times New Roman"/>
          <w:lang w:val="fr-FR"/>
        </w:rPr>
        <w:t xml:space="preserve">qu’à </w:t>
      </w:r>
      <w:r w:rsidRPr="003D058B">
        <w:rPr>
          <w:rFonts w:ascii="Times New Roman" w:hAnsi="Times New Roman"/>
          <w:spacing w:val="-3"/>
          <w:lang w:val="fr-FR"/>
        </w:rPr>
        <w:t xml:space="preserve">l’accord portant établissement </w:t>
      </w:r>
      <w:r w:rsidRPr="003D058B">
        <w:rPr>
          <w:rFonts w:ascii="Times New Roman" w:hAnsi="Times New Roman"/>
          <w:lang w:val="fr-FR"/>
        </w:rPr>
        <w:t xml:space="preserve">du projet et </w:t>
      </w:r>
      <w:r w:rsidRPr="003D058B">
        <w:rPr>
          <w:rFonts w:ascii="Times New Roman" w:hAnsi="Times New Roman"/>
          <w:spacing w:val="-2"/>
          <w:lang w:val="fr-FR"/>
        </w:rPr>
        <w:t xml:space="preserve">des </w:t>
      </w:r>
      <w:r w:rsidRPr="003D058B">
        <w:rPr>
          <w:rFonts w:ascii="Times New Roman" w:hAnsi="Times New Roman"/>
          <w:spacing w:val="-3"/>
          <w:lang w:val="fr-FR"/>
        </w:rPr>
        <w:t xml:space="preserve">Accords </w:t>
      </w:r>
      <w:r w:rsidRPr="003D058B">
        <w:rPr>
          <w:rFonts w:ascii="Times New Roman" w:hAnsi="Times New Roman"/>
          <w:lang w:val="fr-FR"/>
        </w:rPr>
        <w:t xml:space="preserve">de </w:t>
      </w:r>
      <w:r w:rsidRPr="003D058B">
        <w:rPr>
          <w:rFonts w:ascii="Times New Roman" w:hAnsi="Times New Roman"/>
          <w:spacing w:val="-3"/>
          <w:lang w:val="fr-FR"/>
        </w:rPr>
        <w:t xml:space="preserve">Partage </w:t>
      </w:r>
      <w:r w:rsidRPr="003D058B">
        <w:rPr>
          <w:rFonts w:ascii="Times New Roman" w:hAnsi="Times New Roman"/>
          <w:spacing w:val="-2"/>
          <w:lang w:val="fr-FR"/>
        </w:rPr>
        <w:t xml:space="preserve">des </w:t>
      </w:r>
      <w:r w:rsidRPr="003D058B">
        <w:rPr>
          <w:rFonts w:ascii="Times New Roman" w:hAnsi="Times New Roman"/>
          <w:spacing w:val="-3"/>
          <w:lang w:val="fr-FR"/>
        </w:rPr>
        <w:t xml:space="preserve">Coûts. </w:t>
      </w:r>
      <w:r w:rsidRPr="003D058B">
        <w:rPr>
          <w:rFonts w:ascii="Times New Roman" w:hAnsi="Times New Roman"/>
          <w:lang w:val="fr-FR"/>
        </w:rPr>
        <w:t xml:space="preserve">Ces </w:t>
      </w:r>
      <w:r w:rsidRPr="003D058B">
        <w:rPr>
          <w:rFonts w:ascii="Times New Roman" w:hAnsi="Times New Roman"/>
          <w:spacing w:val="-3"/>
          <w:lang w:val="fr-FR"/>
        </w:rPr>
        <w:t xml:space="preserve">rapports périodiques </w:t>
      </w:r>
      <w:r w:rsidRPr="003D058B">
        <w:rPr>
          <w:rFonts w:ascii="Times New Roman" w:hAnsi="Times New Roman"/>
          <w:lang w:val="fr-FR"/>
        </w:rPr>
        <w:t xml:space="preserve">seront </w:t>
      </w:r>
      <w:r w:rsidRPr="003D058B">
        <w:rPr>
          <w:rFonts w:ascii="Times New Roman" w:hAnsi="Times New Roman"/>
          <w:spacing w:val="-2"/>
          <w:lang w:val="fr-FR"/>
        </w:rPr>
        <w:t xml:space="preserve">présentés </w:t>
      </w:r>
      <w:r w:rsidRPr="003D058B">
        <w:rPr>
          <w:rFonts w:ascii="Times New Roman" w:hAnsi="Times New Roman"/>
          <w:lang w:val="fr-FR"/>
        </w:rPr>
        <w:t xml:space="preserve">aux </w:t>
      </w:r>
      <w:r w:rsidRPr="003D058B">
        <w:rPr>
          <w:rFonts w:ascii="Times New Roman" w:hAnsi="Times New Roman"/>
          <w:spacing w:val="-3"/>
          <w:lang w:val="fr-FR"/>
        </w:rPr>
        <w:t xml:space="preserve">bailleurs </w:t>
      </w:r>
      <w:r w:rsidRPr="003D058B">
        <w:rPr>
          <w:rFonts w:ascii="Times New Roman" w:hAnsi="Times New Roman"/>
          <w:lang w:val="fr-FR"/>
        </w:rPr>
        <w:t xml:space="preserve">de </w:t>
      </w:r>
      <w:r w:rsidRPr="003D058B">
        <w:rPr>
          <w:rFonts w:ascii="Times New Roman" w:hAnsi="Times New Roman"/>
          <w:spacing w:val="-3"/>
          <w:lang w:val="fr-FR"/>
        </w:rPr>
        <w:t xml:space="preserve">fonds </w:t>
      </w:r>
      <w:r w:rsidRPr="003D058B">
        <w:rPr>
          <w:rFonts w:ascii="Times New Roman" w:hAnsi="Times New Roman"/>
          <w:lang w:val="fr-FR"/>
        </w:rPr>
        <w:t xml:space="preserve">aux </w:t>
      </w:r>
      <w:r w:rsidRPr="003D058B">
        <w:rPr>
          <w:rFonts w:ascii="Times New Roman" w:hAnsi="Times New Roman"/>
          <w:spacing w:val="-3"/>
          <w:lang w:val="fr-FR"/>
        </w:rPr>
        <w:t xml:space="preserve">rencontres </w:t>
      </w:r>
      <w:r w:rsidRPr="003D058B">
        <w:rPr>
          <w:rFonts w:ascii="Times New Roman" w:hAnsi="Times New Roman"/>
          <w:lang w:val="fr-FR"/>
        </w:rPr>
        <w:t xml:space="preserve">du </w:t>
      </w:r>
      <w:r w:rsidRPr="003D058B">
        <w:rPr>
          <w:rFonts w:ascii="Times New Roman" w:hAnsi="Times New Roman"/>
          <w:spacing w:val="-3"/>
          <w:lang w:val="fr-FR"/>
        </w:rPr>
        <w:t xml:space="preserve">Comité </w:t>
      </w:r>
      <w:r w:rsidRPr="003D058B">
        <w:rPr>
          <w:rFonts w:ascii="Times New Roman" w:hAnsi="Times New Roman"/>
          <w:lang w:val="fr-FR"/>
        </w:rPr>
        <w:t xml:space="preserve">de </w:t>
      </w:r>
      <w:r w:rsidRPr="003D058B">
        <w:rPr>
          <w:rFonts w:ascii="Times New Roman" w:hAnsi="Times New Roman"/>
          <w:spacing w:val="-3"/>
          <w:lang w:val="fr-FR"/>
        </w:rPr>
        <w:t>Pilotage.</w:t>
      </w:r>
    </w:p>
    <w:p w14:paraId="08D154A3" w14:textId="77777777" w:rsidR="00756B78" w:rsidRPr="003D058B" w:rsidRDefault="00756B78" w:rsidP="00756B78">
      <w:pPr>
        <w:rPr>
          <w:rFonts w:ascii="Times New Roman" w:hAnsi="Times New Roman"/>
          <w:lang w:val="fr-FR"/>
        </w:rPr>
      </w:pPr>
    </w:p>
    <w:p w14:paraId="61A89EFF" w14:textId="77777777" w:rsidR="00756B78" w:rsidRPr="003D058B" w:rsidRDefault="00756B78" w:rsidP="00756B78">
      <w:pPr>
        <w:rPr>
          <w:rFonts w:ascii="Times New Roman" w:hAnsi="Times New Roman"/>
          <w:lang w:val="fr-FR"/>
        </w:rPr>
      </w:pPr>
      <w:r w:rsidRPr="003D058B">
        <w:rPr>
          <w:rFonts w:ascii="Times New Roman" w:hAnsi="Times New Roman"/>
          <w:lang w:val="fr-FR"/>
        </w:rPr>
        <w:t xml:space="preserve">Les </w:t>
      </w:r>
      <w:r w:rsidRPr="003D058B">
        <w:rPr>
          <w:rFonts w:ascii="Times New Roman" w:hAnsi="Times New Roman"/>
          <w:spacing w:val="-3"/>
          <w:lang w:val="fr-FR"/>
        </w:rPr>
        <w:t xml:space="preserve">informations pertinentes </w:t>
      </w:r>
      <w:r w:rsidRPr="003D058B">
        <w:rPr>
          <w:rFonts w:ascii="Times New Roman" w:hAnsi="Times New Roman"/>
          <w:lang w:val="fr-FR"/>
        </w:rPr>
        <w:t xml:space="preserve">sur le projet seront </w:t>
      </w:r>
      <w:r w:rsidRPr="003D058B">
        <w:rPr>
          <w:rFonts w:ascii="Times New Roman" w:hAnsi="Times New Roman"/>
          <w:spacing w:val="-3"/>
          <w:lang w:val="fr-FR"/>
        </w:rPr>
        <w:t xml:space="preserve">mises </w:t>
      </w:r>
      <w:r w:rsidRPr="003D058B">
        <w:rPr>
          <w:rFonts w:ascii="Times New Roman" w:hAnsi="Times New Roman"/>
          <w:lang w:val="fr-FR"/>
        </w:rPr>
        <w:t xml:space="preserve">à la </w:t>
      </w:r>
      <w:r w:rsidRPr="003D058B">
        <w:rPr>
          <w:rFonts w:ascii="Times New Roman" w:hAnsi="Times New Roman"/>
          <w:spacing w:val="-3"/>
          <w:lang w:val="fr-FR"/>
        </w:rPr>
        <w:t xml:space="preserve">disposition </w:t>
      </w:r>
      <w:r w:rsidRPr="003D058B">
        <w:rPr>
          <w:rFonts w:ascii="Times New Roman" w:hAnsi="Times New Roman"/>
          <w:spacing w:val="-2"/>
          <w:lang w:val="fr-FR"/>
        </w:rPr>
        <w:t xml:space="preserve">des </w:t>
      </w:r>
      <w:r w:rsidRPr="003D058B">
        <w:rPr>
          <w:rFonts w:ascii="Times New Roman" w:hAnsi="Times New Roman"/>
          <w:lang w:val="fr-FR"/>
        </w:rPr>
        <w:t xml:space="preserve">parties </w:t>
      </w:r>
      <w:r w:rsidRPr="003D058B">
        <w:rPr>
          <w:rFonts w:ascii="Times New Roman" w:hAnsi="Times New Roman"/>
          <w:spacing w:val="-3"/>
          <w:lang w:val="fr-FR"/>
        </w:rPr>
        <w:t xml:space="preserve">signataires. </w:t>
      </w:r>
      <w:r w:rsidRPr="003D058B">
        <w:rPr>
          <w:rFonts w:ascii="Times New Roman" w:hAnsi="Times New Roman"/>
          <w:lang w:val="fr-FR"/>
        </w:rPr>
        <w:t xml:space="preserve">L’UGP </w:t>
      </w:r>
      <w:r w:rsidRPr="003D058B">
        <w:rPr>
          <w:rFonts w:ascii="Times New Roman" w:hAnsi="Times New Roman"/>
          <w:spacing w:val="-3"/>
          <w:lang w:val="fr-FR"/>
        </w:rPr>
        <w:t xml:space="preserve">rédigera </w:t>
      </w:r>
      <w:r w:rsidRPr="003D058B">
        <w:rPr>
          <w:rFonts w:ascii="Times New Roman" w:hAnsi="Times New Roman"/>
          <w:lang w:val="fr-FR"/>
        </w:rPr>
        <w:t xml:space="preserve">le </w:t>
      </w:r>
      <w:r w:rsidRPr="003D058B">
        <w:rPr>
          <w:rFonts w:ascii="Times New Roman" w:hAnsi="Times New Roman"/>
          <w:spacing w:val="-3"/>
          <w:lang w:val="fr-FR"/>
        </w:rPr>
        <w:t xml:space="preserve">Procès-verbal </w:t>
      </w:r>
      <w:r w:rsidRPr="003D058B">
        <w:rPr>
          <w:rFonts w:ascii="Times New Roman" w:hAnsi="Times New Roman"/>
          <w:spacing w:val="-2"/>
          <w:lang w:val="fr-FR"/>
        </w:rPr>
        <w:t xml:space="preserve">des </w:t>
      </w:r>
      <w:r w:rsidRPr="003D058B">
        <w:rPr>
          <w:rFonts w:ascii="Times New Roman" w:hAnsi="Times New Roman"/>
          <w:spacing w:val="-3"/>
          <w:lang w:val="fr-FR"/>
        </w:rPr>
        <w:t xml:space="preserve">réunions </w:t>
      </w:r>
      <w:r w:rsidRPr="003D058B">
        <w:rPr>
          <w:rFonts w:ascii="Times New Roman" w:hAnsi="Times New Roman"/>
          <w:lang w:val="fr-FR"/>
        </w:rPr>
        <w:t xml:space="preserve">du </w:t>
      </w:r>
      <w:r w:rsidRPr="003D058B">
        <w:rPr>
          <w:rFonts w:ascii="Times New Roman" w:hAnsi="Times New Roman"/>
          <w:spacing w:val="-3"/>
          <w:lang w:val="fr-FR"/>
        </w:rPr>
        <w:t xml:space="preserve">Comité </w:t>
      </w:r>
      <w:r w:rsidRPr="003D058B">
        <w:rPr>
          <w:rFonts w:ascii="Times New Roman" w:hAnsi="Times New Roman"/>
          <w:lang w:val="fr-FR"/>
        </w:rPr>
        <w:t xml:space="preserve">de </w:t>
      </w:r>
      <w:r w:rsidRPr="003D058B">
        <w:rPr>
          <w:rFonts w:ascii="Times New Roman" w:hAnsi="Times New Roman"/>
          <w:spacing w:val="-3"/>
          <w:lang w:val="fr-FR"/>
        </w:rPr>
        <w:t xml:space="preserve">Pilotage </w:t>
      </w:r>
      <w:r w:rsidRPr="003D058B">
        <w:rPr>
          <w:rFonts w:ascii="Times New Roman" w:hAnsi="Times New Roman"/>
          <w:lang w:val="fr-FR"/>
        </w:rPr>
        <w:t xml:space="preserve">et le </w:t>
      </w:r>
      <w:r w:rsidRPr="003D058B">
        <w:rPr>
          <w:rFonts w:ascii="Times New Roman" w:hAnsi="Times New Roman"/>
          <w:spacing w:val="-3"/>
          <w:lang w:val="fr-FR"/>
        </w:rPr>
        <w:t xml:space="preserve">communiquera </w:t>
      </w:r>
      <w:r w:rsidRPr="003D058B">
        <w:rPr>
          <w:rFonts w:ascii="Times New Roman" w:hAnsi="Times New Roman"/>
          <w:lang w:val="fr-FR"/>
        </w:rPr>
        <w:t xml:space="preserve">aux </w:t>
      </w:r>
      <w:r w:rsidRPr="003D058B">
        <w:rPr>
          <w:rFonts w:ascii="Times New Roman" w:hAnsi="Times New Roman"/>
          <w:spacing w:val="-3"/>
          <w:lang w:val="fr-FR"/>
        </w:rPr>
        <w:t xml:space="preserve">parties signataires dans </w:t>
      </w:r>
      <w:r w:rsidRPr="003D058B">
        <w:rPr>
          <w:rFonts w:ascii="Times New Roman" w:hAnsi="Times New Roman"/>
          <w:lang w:val="fr-FR"/>
        </w:rPr>
        <w:t xml:space="preserve">un </w:t>
      </w:r>
      <w:r w:rsidRPr="003D058B">
        <w:rPr>
          <w:rFonts w:ascii="Times New Roman" w:hAnsi="Times New Roman"/>
          <w:spacing w:val="-3"/>
          <w:lang w:val="fr-FR"/>
        </w:rPr>
        <w:t xml:space="preserve">délai raisonnable </w:t>
      </w:r>
      <w:r w:rsidRPr="003D058B">
        <w:rPr>
          <w:rFonts w:ascii="Times New Roman" w:hAnsi="Times New Roman"/>
          <w:lang w:val="fr-FR"/>
        </w:rPr>
        <w:t xml:space="preserve">en </w:t>
      </w:r>
      <w:r w:rsidRPr="003D058B">
        <w:rPr>
          <w:rFonts w:ascii="Times New Roman" w:hAnsi="Times New Roman"/>
          <w:spacing w:val="-3"/>
          <w:lang w:val="fr-FR"/>
        </w:rPr>
        <w:t xml:space="preserve">suivant </w:t>
      </w:r>
      <w:r w:rsidRPr="003D058B">
        <w:rPr>
          <w:rFonts w:ascii="Times New Roman" w:hAnsi="Times New Roman"/>
          <w:spacing w:val="-2"/>
          <w:lang w:val="fr-FR"/>
        </w:rPr>
        <w:t xml:space="preserve">les </w:t>
      </w:r>
      <w:r w:rsidRPr="003D058B">
        <w:rPr>
          <w:rFonts w:ascii="Times New Roman" w:hAnsi="Times New Roman"/>
          <w:spacing w:val="-3"/>
          <w:lang w:val="fr-FR"/>
        </w:rPr>
        <w:t xml:space="preserve">réunions. </w:t>
      </w:r>
      <w:r w:rsidRPr="003D058B">
        <w:rPr>
          <w:rFonts w:ascii="Times New Roman" w:hAnsi="Times New Roman"/>
          <w:lang w:val="fr-FR"/>
        </w:rPr>
        <w:t xml:space="preserve">Des rapports </w:t>
      </w:r>
      <w:r w:rsidRPr="003D058B">
        <w:rPr>
          <w:rFonts w:ascii="Times New Roman" w:hAnsi="Times New Roman"/>
          <w:spacing w:val="-3"/>
          <w:lang w:val="fr-FR"/>
        </w:rPr>
        <w:t xml:space="preserve">périodiques </w:t>
      </w:r>
      <w:r w:rsidRPr="003D058B">
        <w:rPr>
          <w:rFonts w:ascii="Times New Roman" w:hAnsi="Times New Roman"/>
          <w:lang w:val="fr-FR"/>
        </w:rPr>
        <w:t xml:space="preserve">sur </w:t>
      </w:r>
      <w:r w:rsidRPr="003D058B">
        <w:rPr>
          <w:rFonts w:ascii="Times New Roman" w:hAnsi="Times New Roman"/>
          <w:spacing w:val="-3"/>
          <w:lang w:val="fr-FR"/>
        </w:rPr>
        <w:t xml:space="preserve">l’état d’avancement </w:t>
      </w:r>
      <w:r w:rsidRPr="003D058B">
        <w:rPr>
          <w:rFonts w:ascii="Times New Roman" w:hAnsi="Times New Roman"/>
          <w:lang w:val="fr-FR"/>
        </w:rPr>
        <w:t xml:space="preserve">du </w:t>
      </w:r>
      <w:r w:rsidRPr="003D058B">
        <w:rPr>
          <w:rFonts w:ascii="Times New Roman" w:hAnsi="Times New Roman"/>
          <w:spacing w:val="-3"/>
          <w:lang w:val="fr-FR"/>
        </w:rPr>
        <w:t xml:space="preserve">processus </w:t>
      </w:r>
      <w:r w:rsidRPr="003D058B">
        <w:rPr>
          <w:rFonts w:ascii="Times New Roman" w:hAnsi="Times New Roman"/>
          <w:lang w:val="fr-FR"/>
        </w:rPr>
        <w:t xml:space="preserve">seront </w:t>
      </w:r>
      <w:r w:rsidRPr="003D058B">
        <w:rPr>
          <w:rFonts w:ascii="Times New Roman" w:hAnsi="Times New Roman"/>
          <w:spacing w:val="-3"/>
          <w:lang w:val="fr-FR"/>
        </w:rPr>
        <w:t xml:space="preserve">élaborés </w:t>
      </w:r>
      <w:r w:rsidRPr="003D058B">
        <w:rPr>
          <w:rFonts w:ascii="Times New Roman" w:hAnsi="Times New Roman"/>
          <w:lang w:val="fr-FR"/>
        </w:rPr>
        <w:t xml:space="preserve">tous les </w:t>
      </w:r>
      <w:r w:rsidRPr="003D058B">
        <w:rPr>
          <w:rFonts w:ascii="Times New Roman" w:hAnsi="Times New Roman"/>
          <w:spacing w:val="-3"/>
          <w:lang w:val="fr-FR"/>
        </w:rPr>
        <w:t xml:space="preserve">trois mois indépendamment </w:t>
      </w:r>
      <w:r w:rsidRPr="003D058B">
        <w:rPr>
          <w:rFonts w:ascii="Times New Roman" w:hAnsi="Times New Roman"/>
          <w:spacing w:val="-2"/>
          <w:lang w:val="fr-FR"/>
        </w:rPr>
        <w:t xml:space="preserve">des </w:t>
      </w:r>
      <w:r w:rsidRPr="003D058B">
        <w:rPr>
          <w:rFonts w:ascii="Times New Roman" w:hAnsi="Times New Roman"/>
          <w:spacing w:val="-3"/>
          <w:lang w:val="fr-FR"/>
        </w:rPr>
        <w:t xml:space="preserve">rapports particuliers requis </w:t>
      </w:r>
      <w:r w:rsidRPr="003D058B">
        <w:rPr>
          <w:rFonts w:ascii="Times New Roman" w:hAnsi="Times New Roman"/>
          <w:lang w:val="fr-FR"/>
        </w:rPr>
        <w:t xml:space="preserve">par </w:t>
      </w:r>
      <w:r w:rsidRPr="003D058B">
        <w:rPr>
          <w:rFonts w:ascii="Times New Roman" w:hAnsi="Times New Roman"/>
          <w:spacing w:val="-2"/>
          <w:lang w:val="fr-FR"/>
        </w:rPr>
        <w:t xml:space="preserve">les </w:t>
      </w:r>
      <w:r w:rsidRPr="003D058B">
        <w:rPr>
          <w:rFonts w:ascii="Times New Roman" w:hAnsi="Times New Roman"/>
          <w:lang w:val="fr-FR"/>
        </w:rPr>
        <w:t xml:space="preserve">accords ou </w:t>
      </w:r>
      <w:r w:rsidRPr="003D058B">
        <w:rPr>
          <w:rFonts w:ascii="Times New Roman" w:hAnsi="Times New Roman"/>
          <w:spacing w:val="-3"/>
          <w:lang w:val="fr-FR"/>
        </w:rPr>
        <w:t xml:space="preserve">conventions </w:t>
      </w:r>
      <w:r w:rsidRPr="003D058B">
        <w:rPr>
          <w:rFonts w:ascii="Times New Roman" w:hAnsi="Times New Roman"/>
          <w:lang w:val="fr-FR"/>
        </w:rPr>
        <w:t xml:space="preserve">de </w:t>
      </w:r>
      <w:r w:rsidRPr="003D058B">
        <w:rPr>
          <w:rFonts w:ascii="Times New Roman" w:hAnsi="Times New Roman"/>
          <w:spacing w:val="-3"/>
          <w:lang w:val="fr-FR"/>
        </w:rPr>
        <w:t>contribution.</w:t>
      </w:r>
    </w:p>
    <w:p w14:paraId="1CE875CE" w14:textId="77777777" w:rsidR="00756B78" w:rsidRPr="003D058B" w:rsidRDefault="00756B78" w:rsidP="00756B78">
      <w:pPr>
        <w:rPr>
          <w:rFonts w:ascii="Times New Roman" w:hAnsi="Times New Roman"/>
          <w:lang w:val="fr-FR"/>
        </w:rPr>
      </w:pPr>
    </w:p>
    <w:p w14:paraId="1CFC1929" w14:textId="78CC6F2F" w:rsidR="00756B78" w:rsidRDefault="00756B78" w:rsidP="00756B78">
      <w:pPr>
        <w:rPr>
          <w:rFonts w:ascii="Times New Roman" w:hAnsi="Times New Roman"/>
          <w:spacing w:val="-3"/>
          <w:lang w:val="fr-FR"/>
        </w:rPr>
      </w:pPr>
      <w:r w:rsidRPr="003D058B">
        <w:rPr>
          <w:rFonts w:ascii="Times New Roman" w:hAnsi="Times New Roman"/>
          <w:spacing w:val="-3"/>
          <w:lang w:val="fr-FR"/>
        </w:rPr>
        <w:t xml:space="preserve">L’UGP devra, dans </w:t>
      </w:r>
      <w:r w:rsidRPr="003D058B">
        <w:rPr>
          <w:rFonts w:ascii="Times New Roman" w:hAnsi="Times New Roman"/>
          <w:lang w:val="fr-FR"/>
        </w:rPr>
        <w:t xml:space="preserve">la mesure du </w:t>
      </w:r>
      <w:r w:rsidRPr="003D058B">
        <w:rPr>
          <w:rFonts w:ascii="Times New Roman" w:hAnsi="Times New Roman"/>
          <w:spacing w:val="-3"/>
          <w:lang w:val="fr-FR"/>
        </w:rPr>
        <w:t xml:space="preserve">possible, concevoir, développer </w:t>
      </w:r>
      <w:r w:rsidRPr="003D058B">
        <w:rPr>
          <w:rFonts w:ascii="Times New Roman" w:hAnsi="Times New Roman"/>
          <w:lang w:val="fr-FR"/>
        </w:rPr>
        <w:t xml:space="preserve">et </w:t>
      </w:r>
      <w:r w:rsidRPr="003D058B">
        <w:rPr>
          <w:rFonts w:ascii="Times New Roman" w:hAnsi="Times New Roman"/>
          <w:spacing w:val="-3"/>
          <w:lang w:val="fr-FR"/>
        </w:rPr>
        <w:t xml:space="preserve">actualiser </w:t>
      </w:r>
      <w:r w:rsidRPr="003D058B">
        <w:rPr>
          <w:rFonts w:ascii="Times New Roman" w:hAnsi="Times New Roman"/>
          <w:lang w:val="fr-FR"/>
        </w:rPr>
        <w:t xml:space="preserve">un </w:t>
      </w:r>
      <w:r w:rsidRPr="003D058B">
        <w:rPr>
          <w:rFonts w:ascii="Times New Roman" w:hAnsi="Times New Roman"/>
          <w:spacing w:val="-3"/>
          <w:lang w:val="fr-FR"/>
        </w:rPr>
        <w:t xml:space="preserve">archivage électronique </w:t>
      </w:r>
      <w:r w:rsidRPr="003D058B">
        <w:rPr>
          <w:rFonts w:ascii="Times New Roman" w:hAnsi="Times New Roman"/>
          <w:spacing w:val="-2"/>
          <w:lang w:val="fr-FR"/>
        </w:rPr>
        <w:t xml:space="preserve">des </w:t>
      </w:r>
      <w:r w:rsidRPr="003D058B">
        <w:rPr>
          <w:rFonts w:ascii="Times New Roman" w:hAnsi="Times New Roman"/>
          <w:spacing w:val="-3"/>
          <w:lang w:val="fr-FR"/>
        </w:rPr>
        <w:t xml:space="preserve">documents </w:t>
      </w:r>
      <w:r w:rsidRPr="003D058B">
        <w:rPr>
          <w:rFonts w:ascii="Times New Roman" w:hAnsi="Times New Roman"/>
          <w:lang w:val="fr-FR"/>
        </w:rPr>
        <w:t xml:space="preserve">et </w:t>
      </w:r>
      <w:r w:rsidRPr="003D058B">
        <w:rPr>
          <w:rFonts w:ascii="Times New Roman" w:hAnsi="Times New Roman"/>
          <w:spacing w:val="-3"/>
          <w:lang w:val="fr-FR"/>
        </w:rPr>
        <w:t xml:space="preserve">informations </w:t>
      </w:r>
      <w:r w:rsidRPr="003D058B">
        <w:rPr>
          <w:rFonts w:ascii="Times New Roman" w:hAnsi="Times New Roman"/>
          <w:lang w:val="fr-FR"/>
        </w:rPr>
        <w:t xml:space="preserve">sur le </w:t>
      </w:r>
      <w:r w:rsidRPr="003D058B">
        <w:rPr>
          <w:rFonts w:ascii="Times New Roman" w:hAnsi="Times New Roman"/>
          <w:spacing w:val="-3"/>
          <w:lang w:val="fr-FR"/>
        </w:rPr>
        <w:t xml:space="preserve">processus électoral </w:t>
      </w:r>
      <w:r w:rsidRPr="003D058B">
        <w:rPr>
          <w:rFonts w:ascii="Times New Roman" w:hAnsi="Times New Roman"/>
          <w:lang w:val="fr-FR"/>
        </w:rPr>
        <w:t xml:space="preserve">en </w:t>
      </w:r>
      <w:r w:rsidR="00EA5D3D" w:rsidRPr="003D058B">
        <w:rPr>
          <w:rFonts w:ascii="Times New Roman" w:hAnsi="Times New Roman"/>
          <w:spacing w:val="-3"/>
          <w:lang w:val="fr-FR"/>
        </w:rPr>
        <w:t>Tchad</w:t>
      </w:r>
      <w:r w:rsidRPr="003D058B">
        <w:rPr>
          <w:rFonts w:ascii="Times New Roman" w:hAnsi="Times New Roman"/>
          <w:spacing w:val="-3"/>
          <w:lang w:val="fr-FR"/>
        </w:rPr>
        <w:t xml:space="preserve"> </w:t>
      </w:r>
      <w:r w:rsidRPr="003D058B">
        <w:rPr>
          <w:rFonts w:ascii="Times New Roman" w:hAnsi="Times New Roman"/>
          <w:lang w:val="fr-FR"/>
        </w:rPr>
        <w:t xml:space="preserve">et le rendre </w:t>
      </w:r>
      <w:r w:rsidRPr="003D058B">
        <w:rPr>
          <w:rFonts w:ascii="Times New Roman" w:hAnsi="Times New Roman"/>
          <w:spacing w:val="-3"/>
          <w:lang w:val="fr-FR"/>
        </w:rPr>
        <w:t xml:space="preserve">disponible </w:t>
      </w:r>
      <w:r w:rsidRPr="003D058B">
        <w:rPr>
          <w:rFonts w:ascii="Times New Roman" w:hAnsi="Times New Roman"/>
          <w:lang w:val="fr-FR"/>
        </w:rPr>
        <w:t>à</w:t>
      </w:r>
      <w:r w:rsidRPr="003D058B">
        <w:rPr>
          <w:rFonts w:ascii="Times New Roman" w:hAnsi="Times New Roman"/>
          <w:spacing w:val="-6"/>
          <w:lang w:val="fr-FR"/>
        </w:rPr>
        <w:t xml:space="preserve"> </w:t>
      </w:r>
      <w:r w:rsidRPr="003D058B">
        <w:rPr>
          <w:rFonts w:ascii="Times New Roman" w:hAnsi="Times New Roman"/>
          <w:spacing w:val="-3"/>
          <w:lang w:val="fr-FR"/>
        </w:rPr>
        <w:t>toutes</w:t>
      </w:r>
      <w:r w:rsidRPr="003D058B">
        <w:rPr>
          <w:rFonts w:ascii="Times New Roman" w:hAnsi="Times New Roman"/>
          <w:spacing w:val="-7"/>
          <w:lang w:val="fr-FR"/>
        </w:rPr>
        <w:t xml:space="preserve"> </w:t>
      </w:r>
      <w:r w:rsidRPr="003D058B">
        <w:rPr>
          <w:rFonts w:ascii="Times New Roman" w:hAnsi="Times New Roman"/>
          <w:spacing w:val="-2"/>
          <w:lang w:val="fr-FR"/>
        </w:rPr>
        <w:t>les</w:t>
      </w:r>
      <w:r w:rsidRPr="003D058B">
        <w:rPr>
          <w:rFonts w:ascii="Times New Roman" w:hAnsi="Times New Roman"/>
          <w:spacing w:val="-4"/>
          <w:lang w:val="fr-FR"/>
        </w:rPr>
        <w:t xml:space="preserve"> </w:t>
      </w:r>
      <w:r w:rsidRPr="003D058B">
        <w:rPr>
          <w:rFonts w:ascii="Times New Roman" w:hAnsi="Times New Roman"/>
          <w:spacing w:val="-3"/>
          <w:lang w:val="fr-FR"/>
        </w:rPr>
        <w:t>parties</w:t>
      </w:r>
      <w:r w:rsidRPr="003D058B">
        <w:rPr>
          <w:rFonts w:ascii="Times New Roman" w:hAnsi="Times New Roman"/>
          <w:spacing w:val="-7"/>
          <w:lang w:val="fr-FR"/>
        </w:rPr>
        <w:t xml:space="preserve"> </w:t>
      </w:r>
      <w:r w:rsidRPr="003D058B">
        <w:rPr>
          <w:rFonts w:ascii="Times New Roman" w:hAnsi="Times New Roman"/>
          <w:spacing w:val="-3"/>
          <w:lang w:val="fr-FR"/>
        </w:rPr>
        <w:t>prenantes.</w:t>
      </w:r>
      <w:r w:rsidRPr="003D058B">
        <w:rPr>
          <w:rFonts w:ascii="Times New Roman" w:hAnsi="Times New Roman"/>
          <w:spacing w:val="-7"/>
          <w:lang w:val="fr-FR"/>
        </w:rPr>
        <w:t xml:space="preserve"> </w:t>
      </w:r>
      <w:r w:rsidRPr="003D058B">
        <w:rPr>
          <w:rFonts w:ascii="Times New Roman" w:hAnsi="Times New Roman"/>
          <w:lang w:val="fr-FR"/>
        </w:rPr>
        <w:t>Un</w:t>
      </w:r>
      <w:r w:rsidRPr="003D058B">
        <w:rPr>
          <w:rFonts w:ascii="Times New Roman" w:hAnsi="Times New Roman"/>
          <w:spacing w:val="-5"/>
          <w:lang w:val="fr-FR"/>
        </w:rPr>
        <w:t xml:space="preserve"> </w:t>
      </w:r>
      <w:r w:rsidRPr="003D058B">
        <w:rPr>
          <w:rFonts w:ascii="Times New Roman" w:hAnsi="Times New Roman"/>
          <w:spacing w:val="-3"/>
          <w:lang w:val="fr-FR"/>
        </w:rPr>
        <w:t xml:space="preserve">site </w:t>
      </w:r>
      <w:r w:rsidRPr="003D058B">
        <w:rPr>
          <w:rFonts w:ascii="Times New Roman" w:hAnsi="Times New Roman"/>
          <w:lang w:val="fr-FR"/>
        </w:rPr>
        <w:t>Internet</w:t>
      </w:r>
      <w:r w:rsidRPr="003D058B">
        <w:rPr>
          <w:rFonts w:ascii="Times New Roman" w:hAnsi="Times New Roman"/>
          <w:spacing w:val="-6"/>
          <w:lang w:val="fr-FR"/>
        </w:rPr>
        <w:t xml:space="preserve"> </w:t>
      </w:r>
      <w:r w:rsidRPr="003D058B">
        <w:rPr>
          <w:rFonts w:ascii="Times New Roman" w:hAnsi="Times New Roman"/>
          <w:lang w:val="fr-FR"/>
        </w:rPr>
        <w:t>sur</w:t>
      </w:r>
      <w:r w:rsidRPr="003D058B">
        <w:rPr>
          <w:rFonts w:ascii="Times New Roman" w:hAnsi="Times New Roman"/>
          <w:spacing w:val="-6"/>
          <w:lang w:val="fr-FR"/>
        </w:rPr>
        <w:t xml:space="preserve"> </w:t>
      </w:r>
      <w:r w:rsidRPr="003D058B">
        <w:rPr>
          <w:rFonts w:ascii="Times New Roman" w:hAnsi="Times New Roman"/>
          <w:lang w:val="fr-FR"/>
        </w:rPr>
        <w:t>le</w:t>
      </w:r>
      <w:r w:rsidRPr="003D058B">
        <w:rPr>
          <w:rFonts w:ascii="Times New Roman" w:hAnsi="Times New Roman"/>
          <w:spacing w:val="-6"/>
          <w:lang w:val="fr-FR"/>
        </w:rPr>
        <w:t xml:space="preserve"> </w:t>
      </w:r>
      <w:r w:rsidRPr="003D058B">
        <w:rPr>
          <w:rFonts w:ascii="Times New Roman" w:hAnsi="Times New Roman"/>
          <w:lang w:val="fr-FR"/>
        </w:rPr>
        <w:t>projet</w:t>
      </w:r>
      <w:r w:rsidRPr="003D058B">
        <w:rPr>
          <w:rFonts w:ascii="Times New Roman" w:hAnsi="Times New Roman"/>
          <w:spacing w:val="-6"/>
          <w:lang w:val="fr-FR"/>
        </w:rPr>
        <w:t xml:space="preserve"> </w:t>
      </w:r>
      <w:r w:rsidRPr="003D058B">
        <w:rPr>
          <w:rFonts w:ascii="Times New Roman" w:hAnsi="Times New Roman"/>
          <w:lang w:val="fr-FR"/>
        </w:rPr>
        <w:t>pourra</w:t>
      </w:r>
      <w:r w:rsidRPr="003D058B">
        <w:rPr>
          <w:rFonts w:ascii="Times New Roman" w:hAnsi="Times New Roman"/>
          <w:spacing w:val="-6"/>
          <w:lang w:val="fr-FR"/>
        </w:rPr>
        <w:t xml:space="preserve"> </w:t>
      </w:r>
      <w:r w:rsidRPr="003D058B">
        <w:rPr>
          <w:rFonts w:ascii="Times New Roman" w:hAnsi="Times New Roman"/>
          <w:lang w:val="fr-FR"/>
        </w:rPr>
        <w:t>être</w:t>
      </w:r>
      <w:r w:rsidRPr="003D058B">
        <w:rPr>
          <w:rFonts w:ascii="Times New Roman" w:hAnsi="Times New Roman"/>
          <w:spacing w:val="-6"/>
          <w:lang w:val="fr-FR"/>
        </w:rPr>
        <w:t xml:space="preserve"> </w:t>
      </w:r>
      <w:r w:rsidRPr="003D058B">
        <w:rPr>
          <w:rFonts w:ascii="Times New Roman" w:hAnsi="Times New Roman"/>
          <w:spacing w:val="-3"/>
          <w:lang w:val="fr-FR"/>
        </w:rPr>
        <w:t>conçu,</w:t>
      </w:r>
      <w:r w:rsidRPr="003D058B">
        <w:rPr>
          <w:rFonts w:ascii="Times New Roman" w:hAnsi="Times New Roman"/>
          <w:spacing w:val="-7"/>
          <w:lang w:val="fr-FR"/>
        </w:rPr>
        <w:t xml:space="preserve"> </w:t>
      </w:r>
      <w:r w:rsidRPr="003D058B">
        <w:rPr>
          <w:rFonts w:ascii="Times New Roman" w:hAnsi="Times New Roman"/>
          <w:spacing w:val="-3"/>
          <w:lang w:val="fr-FR"/>
        </w:rPr>
        <w:t>développé</w:t>
      </w:r>
      <w:r w:rsidRPr="003D058B">
        <w:rPr>
          <w:rFonts w:ascii="Times New Roman" w:hAnsi="Times New Roman"/>
          <w:spacing w:val="-6"/>
          <w:lang w:val="fr-FR"/>
        </w:rPr>
        <w:t xml:space="preserve"> </w:t>
      </w:r>
      <w:r w:rsidRPr="003D058B">
        <w:rPr>
          <w:rFonts w:ascii="Times New Roman" w:hAnsi="Times New Roman"/>
          <w:lang w:val="fr-FR"/>
        </w:rPr>
        <w:t>et</w:t>
      </w:r>
      <w:r w:rsidRPr="003D058B">
        <w:rPr>
          <w:rFonts w:ascii="Times New Roman" w:hAnsi="Times New Roman"/>
          <w:spacing w:val="-6"/>
          <w:lang w:val="fr-FR"/>
        </w:rPr>
        <w:t xml:space="preserve"> </w:t>
      </w:r>
      <w:r w:rsidRPr="003D058B">
        <w:rPr>
          <w:rFonts w:ascii="Times New Roman" w:hAnsi="Times New Roman"/>
          <w:spacing w:val="-3"/>
          <w:lang w:val="fr-FR"/>
        </w:rPr>
        <w:t>actualisé.</w:t>
      </w:r>
    </w:p>
    <w:p w14:paraId="55D2658B" w14:textId="6C537274" w:rsidR="00621B1C" w:rsidRDefault="00621B1C" w:rsidP="00756B78">
      <w:pPr>
        <w:rPr>
          <w:rFonts w:ascii="Times New Roman" w:hAnsi="Times New Roman"/>
          <w:spacing w:val="-3"/>
          <w:lang w:val="fr-FR"/>
        </w:rPr>
      </w:pPr>
    </w:p>
    <w:p w14:paraId="4A16C332" w14:textId="44AAEDE8" w:rsidR="001E1F20" w:rsidRPr="00E43415" w:rsidRDefault="001E1F20" w:rsidP="00E43415">
      <w:pPr>
        <w:rPr>
          <w:rFonts w:ascii="Times New Roman" w:hAnsi="Times New Roman"/>
          <w:spacing w:val="-3"/>
          <w:lang w:val="fr-FR"/>
        </w:rPr>
      </w:pPr>
      <w:r>
        <w:rPr>
          <w:rFonts w:ascii="Times New Roman" w:hAnsi="Times New Roman"/>
          <w:spacing w:val="-3"/>
          <w:lang w:val="fr-FR"/>
        </w:rPr>
        <w:t xml:space="preserve">Durant la mise en œuvre de l’appui des Nations Unies, le Projet s’engage à tenir informée la Division pour l’assistance </w:t>
      </w:r>
      <w:r w:rsidR="00E43415">
        <w:rPr>
          <w:rFonts w:ascii="Times New Roman" w:hAnsi="Times New Roman"/>
          <w:spacing w:val="-3"/>
          <w:lang w:val="fr-FR"/>
        </w:rPr>
        <w:t xml:space="preserve">électorale </w:t>
      </w:r>
      <w:r>
        <w:rPr>
          <w:rFonts w:ascii="Times New Roman" w:hAnsi="Times New Roman"/>
          <w:spacing w:val="-3"/>
          <w:lang w:val="fr-FR"/>
        </w:rPr>
        <w:t xml:space="preserve">du Département des affaires politiques de manière régulière. Cela se fera à travers l’envoi des rapports trimestriels sur l’état d’avancement du projet mentionnés ci-dessus. La Coordonnatrice des activités d’assistance </w:t>
      </w:r>
      <w:r w:rsidR="005544DC">
        <w:rPr>
          <w:rFonts w:ascii="Times New Roman" w:hAnsi="Times New Roman"/>
          <w:spacing w:val="-3"/>
          <w:lang w:val="fr-FR"/>
        </w:rPr>
        <w:t>électorale</w:t>
      </w:r>
      <w:r>
        <w:rPr>
          <w:rFonts w:ascii="Times New Roman" w:hAnsi="Times New Roman"/>
          <w:spacing w:val="-3"/>
          <w:lang w:val="fr-FR"/>
        </w:rPr>
        <w:t xml:space="preserve"> devra </w:t>
      </w:r>
      <w:r w:rsidR="005544DC">
        <w:rPr>
          <w:rFonts w:ascii="Times New Roman" w:hAnsi="Times New Roman"/>
          <w:spacing w:val="-3"/>
          <w:lang w:val="fr-FR"/>
        </w:rPr>
        <w:t>être informé</w:t>
      </w:r>
      <w:r>
        <w:rPr>
          <w:rFonts w:ascii="Times New Roman" w:hAnsi="Times New Roman"/>
          <w:spacing w:val="-3"/>
          <w:lang w:val="fr-FR"/>
        </w:rPr>
        <w:t xml:space="preserve">e de tout projet de </w:t>
      </w:r>
      <w:r w:rsidR="005544DC">
        <w:rPr>
          <w:rFonts w:ascii="Times New Roman" w:hAnsi="Times New Roman"/>
          <w:spacing w:val="-3"/>
          <w:lang w:val="fr-FR"/>
        </w:rPr>
        <w:t>modification</w:t>
      </w:r>
      <w:r>
        <w:rPr>
          <w:rFonts w:ascii="Times New Roman" w:hAnsi="Times New Roman"/>
          <w:spacing w:val="-3"/>
          <w:lang w:val="fr-FR"/>
        </w:rPr>
        <w:t xml:space="preserve"> </w:t>
      </w:r>
      <w:r w:rsidR="00E43415">
        <w:rPr>
          <w:rFonts w:ascii="Times New Roman" w:hAnsi="Times New Roman"/>
          <w:spacing w:val="-3"/>
          <w:lang w:val="fr-FR"/>
        </w:rPr>
        <w:t xml:space="preserve">des paramètres </w:t>
      </w:r>
      <w:r w:rsidR="005544DC">
        <w:rPr>
          <w:rFonts w:ascii="Times New Roman" w:hAnsi="Times New Roman"/>
          <w:spacing w:val="-3"/>
          <w:lang w:val="fr-FR"/>
        </w:rPr>
        <w:t>ou de pro</w:t>
      </w:r>
      <w:r w:rsidR="00E43415">
        <w:rPr>
          <w:rFonts w:ascii="Times New Roman" w:hAnsi="Times New Roman"/>
          <w:spacing w:val="-3"/>
          <w:lang w:val="fr-FR"/>
        </w:rPr>
        <w:t xml:space="preserve">longation de la durée de l’appui afin de déterminer si une nouvelle évaluation des besoins </w:t>
      </w:r>
      <w:r w:rsidR="004E4B25">
        <w:rPr>
          <w:rFonts w:ascii="Times New Roman" w:hAnsi="Times New Roman"/>
          <w:spacing w:val="-3"/>
          <w:lang w:val="fr-FR"/>
        </w:rPr>
        <w:t>électoraux</w:t>
      </w:r>
      <w:r w:rsidR="00E43415">
        <w:rPr>
          <w:rFonts w:ascii="Times New Roman" w:hAnsi="Times New Roman"/>
          <w:spacing w:val="-3"/>
          <w:lang w:val="fr-FR"/>
        </w:rPr>
        <w:t xml:space="preserve"> est nécessaire et, dans l’affirmative, si la révision ou la prorogation peut être effectuée. Une prolongation de projet de durée limitée (jusqu'à six mois) ne nécessite pas de nouvelle </w:t>
      </w:r>
      <w:r w:rsidR="004E4B25">
        <w:rPr>
          <w:rFonts w:ascii="Times New Roman" w:hAnsi="Times New Roman"/>
          <w:spacing w:val="-3"/>
          <w:lang w:val="fr-FR"/>
        </w:rPr>
        <w:t>évaluation</w:t>
      </w:r>
      <w:r w:rsidR="00E43415">
        <w:rPr>
          <w:rFonts w:ascii="Times New Roman" w:hAnsi="Times New Roman"/>
          <w:spacing w:val="-3"/>
          <w:lang w:val="fr-FR"/>
        </w:rPr>
        <w:t xml:space="preserve">. La Division pour l’assistance électorale peut également effectuer une mission de suivi pour évaluer la situation politique ou offrir un appui au projet. </w:t>
      </w:r>
    </w:p>
    <w:p w14:paraId="0A421D05" w14:textId="2F8CCA3A" w:rsidR="00621B1C" w:rsidRPr="00E43415" w:rsidRDefault="00621B1C" w:rsidP="00756B78">
      <w:pPr>
        <w:rPr>
          <w:rFonts w:ascii="Times New Roman" w:hAnsi="Times New Roman"/>
          <w:lang w:val="fr-FR"/>
        </w:rPr>
      </w:pPr>
    </w:p>
    <w:p w14:paraId="0E5DEBA6" w14:textId="77777777" w:rsidR="00756B78" w:rsidRPr="00E43415" w:rsidRDefault="00756B78" w:rsidP="00756B78">
      <w:pPr>
        <w:rPr>
          <w:rFonts w:ascii="Times New Roman" w:hAnsi="Times New Roman"/>
          <w:sz w:val="23"/>
          <w:lang w:val="fr-FR"/>
        </w:rPr>
      </w:pPr>
    </w:p>
    <w:p w14:paraId="44260A28" w14:textId="0E5DA182" w:rsidR="00756B78" w:rsidRPr="003D058B" w:rsidRDefault="00756B78" w:rsidP="005A0408">
      <w:pPr>
        <w:pStyle w:val="Titre2"/>
        <w:numPr>
          <w:ilvl w:val="0"/>
          <w:numId w:val="12"/>
        </w:numPr>
        <w:rPr>
          <w:rFonts w:ascii="Times New Roman" w:hAnsi="Times New Roman"/>
          <w:lang w:val="fr-FR"/>
        </w:rPr>
      </w:pPr>
      <w:bookmarkStart w:id="20" w:name="_Toc515561145"/>
      <w:r w:rsidRPr="003D058B">
        <w:rPr>
          <w:rFonts w:ascii="Times New Roman" w:hAnsi="Times New Roman"/>
          <w:lang w:val="fr-FR"/>
        </w:rPr>
        <w:t>Communication et</w:t>
      </w:r>
      <w:r w:rsidRPr="003D058B">
        <w:rPr>
          <w:rFonts w:ascii="Times New Roman" w:hAnsi="Times New Roman"/>
          <w:spacing w:val="-6"/>
          <w:lang w:val="fr-FR"/>
        </w:rPr>
        <w:t xml:space="preserve"> </w:t>
      </w:r>
      <w:r w:rsidRPr="003D058B">
        <w:rPr>
          <w:rFonts w:ascii="Times New Roman" w:hAnsi="Times New Roman"/>
          <w:lang w:val="fr-FR"/>
        </w:rPr>
        <w:t>visibilité</w:t>
      </w:r>
      <w:bookmarkEnd w:id="20"/>
    </w:p>
    <w:p w14:paraId="02608BFC" w14:textId="77777777" w:rsidR="00756B78" w:rsidRPr="003D058B" w:rsidRDefault="00756B78" w:rsidP="00756B78">
      <w:pPr>
        <w:rPr>
          <w:rFonts w:ascii="Times New Roman" w:hAnsi="Times New Roman"/>
          <w:b/>
          <w:i/>
          <w:lang w:val="fr-FR"/>
        </w:rPr>
      </w:pPr>
    </w:p>
    <w:p w14:paraId="4CE6E1CB" w14:textId="77777777" w:rsidR="00756B78" w:rsidRPr="003D058B" w:rsidRDefault="00756B78" w:rsidP="00756B78">
      <w:pPr>
        <w:rPr>
          <w:rFonts w:ascii="Times New Roman" w:hAnsi="Times New Roman"/>
          <w:lang w:val="fr-FR"/>
        </w:rPr>
      </w:pPr>
      <w:r w:rsidRPr="003D058B">
        <w:rPr>
          <w:rFonts w:ascii="Times New Roman" w:hAnsi="Times New Roman"/>
          <w:lang w:val="fr-FR"/>
        </w:rPr>
        <w:t xml:space="preserve">Le </w:t>
      </w:r>
      <w:r w:rsidRPr="003D058B">
        <w:rPr>
          <w:rFonts w:ascii="Times New Roman" w:hAnsi="Times New Roman"/>
          <w:spacing w:val="-3"/>
          <w:lang w:val="fr-FR"/>
        </w:rPr>
        <w:t xml:space="preserve">PNUD reconnaît l'importance </w:t>
      </w:r>
      <w:r w:rsidRPr="003D058B">
        <w:rPr>
          <w:rFonts w:ascii="Times New Roman" w:hAnsi="Times New Roman"/>
          <w:lang w:val="fr-FR"/>
        </w:rPr>
        <w:t xml:space="preserve">de </w:t>
      </w:r>
      <w:r w:rsidRPr="003D058B">
        <w:rPr>
          <w:rFonts w:ascii="Times New Roman" w:hAnsi="Times New Roman"/>
          <w:spacing w:val="-3"/>
          <w:lang w:val="fr-FR"/>
        </w:rPr>
        <w:t xml:space="preserve">garantir </w:t>
      </w:r>
      <w:r w:rsidRPr="003D058B">
        <w:rPr>
          <w:rFonts w:ascii="Times New Roman" w:hAnsi="Times New Roman"/>
          <w:lang w:val="fr-FR"/>
        </w:rPr>
        <w:t xml:space="preserve">la </w:t>
      </w:r>
      <w:r w:rsidRPr="003D058B">
        <w:rPr>
          <w:rFonts w:ascii="Times New Roman" w:hAnsi="Times New Roman"/>
          <w:spacing w:val="-3"/>
          <w:lang w:val="fr-FR"/>
        </w:rPr>
        <w:t xml:space="preserve">visibilité </w:t>
      </w:r>
      <w:r w:rsidRPr="003D058B">
        <w:rPr>
          <w:rFonts w:ascii="Times New Roman" w:hAnsi="Times New Roman"/>
          <w:spacing w:val="-2"/>
          <w:lang w:val="fr-FR"/>
        </w:rPr>
        <w:t xml:space="preserve">des </w:t>
      </w:r>
      <w:r w:rsidRPr="003D058B">
        <w:rPr>
          <w:rFonts w:ascii="Times New Roman" w:hAnsi="Times New Roman"/>
          <w:spacing w:val="-3"/>
          <w:lang w:val="fr-FR"/>
        </w:rPr>
        <w:t xml:space="preserve">partenaires contribuant </w:t>
      </w:r>
      <w:r w:rsidRPr="003D058B">
        <w:rPr>
          <w:rFonts w:ascii="Times New Roman" w:hAnsi="Times New Roman"/>
          <w:lang w:val="fr-FR"/>
        </w:rPr>
        <w:t xml:space="preserve">à </w:t>
      </w:r>
      <w:r w:rsidRPr="003D058B">
        <w:rPr>
          <w:rFonts w:ascii="Times New Roman" w:hAnsi="Times New Roman"/>
          <w:spacing w:val="-3"/>
          <w:lang w:val="fr-FR"/>
        </w:rPr>
        <w:t xml:space="preserve">chaque phase </w:t>
      </w:r>
      <w:r w:rsidRPr="003D058B">
        <w:rPr>
          <w:rFonts w:ascii="Times New Roman" w:hAnsi="Times New Roman"/>
          <w:lang w:val="fr-FR"/>
        </w:rPr>
        <w:t xml:space="preserve">du </w:t>
      </w:r>
      <w:r w:rsidRPr="003D058B">
        <w:rPr>
          <w:rFonts w:ascii="Times New Roman" w:hAnsi="Times New Roman"/>
          <w:spacing w:val="-3"/>
          <w:lang w:val="fr-FR"/>
        </w:rPr>
        <w:t xml:space="preserve">projet. </w:t>
      </w:r>
      <w:r w:rsidRPr="003D058B">
        <w:rPr>
          <w:rFonts w:ascii="Times New Roman" w:hAnsi="Times New Roman"/>
          <w:lang w:val="fr-FR"/>
        </w:rPr>
        <w:t xml:space="preserve">Des </w:t>
      </w:r>
      <w:r w:rsidRPr="003D058B">
        <w:rPr>
          <w:rFonts w:ascii="Times New Roman" w:hAnsi="Times New Roman"/>
          <w:spacing w:val="-3"/>
          <w:lang w:val="fr-FR"/>
        </w:rPr>
        <w:t xml:space="preserve">mesures </w:t>
      </w:r>
      <w:r w:rsidRPr="003D058B">
        <w:rPr>
          <w:rFonts w:ascii="Times New Roman" w:hAnsi="Times New Roman"/>
          <w:lang w:val="fr-FR"/>
        </w:rPr>
        <w:t xml:space="preserve">et </w:t>
      </w:r>
      <w:r w:rsidRPr="003D058B">
        <w:rPr>
          <w:rFonts w:ascii="Times New Roman" w:hAnsi="Times New Roman"/>
          <w:spacing w:val="-2"/>
          <w:lang w:val="fr-FR"/>
        </w:rPr>
        <w:t xml:space="preserve">des </w:t>
      </w:r>
      <w:r w:rsidRPr="003D058B">
        <w:rPr>
          <w:rFonts w:ascii="Times New Roman" w:hAnsi="Times New Roman"/>
          <w:spacing w:val="-3"/>
          <w:lang w:val="fr-FR"/>
        </w:rPr>
        <w:t xml:space="preserve">initiatives spécifiques </w:t>
      </w:r>
      <w:r w:rsidRPr="003D058B">
        <w:rPr>
          <w:rFonts w:ascii="Times New Roman" w:hAnsi="Times New Roman"/>
          <w:lang w:val="fr-FR"/>
        </w:rPr>
        <w:t xml:space="preserve">seront </w:t>
      </w:r>
      <w:r w:rsidRPr="003D058B">
        <w:rPr>
          <w:rFonts w:ascii="Times New Roman" w:hAnsi="Times New Roman"/>
          <w:spacing w:val="-3"/>
          <w:lang w:val="fr-FR"/>
        </w:rPr>
        <w:t xml:space="preserve">prises afin d'assurer </w:t>
      </w:r>
      <w:r w:rsidRPr="003D058B">
        <w:rPr>
          <w:rFonts w:ascii="Times New Roman" w:hAnsi="Times New Roman"/>
          <w:lang w:val="fr-FR"/>
        </w:rPr>
        <w:t xml:space="preserve">la </w:t>
      </w:r>
      <w:r w:rsidRPr="003D058B">
        <w:rPr>
          <w:rFonts w:ascii="Times New Roman" w:hAnsi="Times New Roman"/>
          <w:spacing w:val="-3"/>
          <w:lang w:val="fr-FR"/>
        </w:rPr>
        <w:t xml:space="preserve">perception adéquate </w:t>
      </w:r>
      <w:r w:rsidRPr="003D058B">
        <w:rPr>
          <w:rFonts w:ascii="Times New Roman" w:hAnsi="Times New Roman"/>
          <w:lang w:val="fr-FR"/>
        </w:rPr>
        <w:t xml:space="preserve">et la </w:t>
      </w:r>
      <w:r w:rsidRPr="003D058B">
        <w:rPr>
          <w:rFonts w:ascii="Times New Roman" w:hAnsi="Times New Roman"/>
          <w:spacing w:val="-3"/>
          <w:lang w:val="fr-FR"/>
        </w:rPr>
        <w:t xml:space="preserve">visibilité </w:t>
      </w:r>
      <w:r w:rsidRPr="003D058B">
        <w:rPr>
          <w:rFonts w:ascii="Times New Roman" w:hAnsi="Times New Roman"/>
          <w:lang w:val="fr-FR"/>
        </w:rPr>
        <w:t xml:space="preserve">du </w:t>
      </w:r>
      <w:r w:rsidRPr="003D058B">
        <w:rPr>
          <w:rFonts w:ascii="Times New Roman" w:hAnsi="Times New Roman"/>
          <w:spacing w:val="-3"/>
          <w:lang w:val="fr-FR"/>
        </w:rPr>
        <w:t xml:space="preserve">rôle </w:t>
      </w:r>
      <w:r w:rsidRPr="003D058B">
        <w:rPr>
          <w:rFonts w:ascii="Times New Roman" w:hAnsi="Times New Roman"/>
          <w:lang w:val="fr-FR"/>
        </w:rPr>
        <w:t xml:space="preserve">et </w:t>
      </w:r>
      <w:r w:rsidRPr="003D058B">
        <w:rPr>
          <w:rFonts w:ascii="Times New Roman" w:hAnsi="Times New Roman"/>
          <w:spacing w:val="-2"/>
          <w:lang w:val="fr-FR"/>
        </w:rPr>
        <w:t xml:space="preserve">des </w:t>
      </w:r>
      <w:r w:rsidRPr="003D058B">
        <w:rPr>
          <w:rFonts w:ascii="Times New Roman" w:hAnsi="Times New Roman"/>
          <w:spacing w:val="-3"/>
          <w:lang w:val="fr-FR"/>
        </w:rPr>
        <w:t xml:space="preserve">efforts </w:t>
      </w:r>
      <w:r w:rsidRPr="003D058B">
        <w:rPr>
          <w:rFonts w:ascii="Times New Roman" w:hAnsi="Times New Roman"/>
          <w:lang w:val="fr-FR"/>
        </w:rPr>
        <w:t xml:space="preserve">de </w:t>
      </w:r>
      <w:r w:rsidRPr="003D058B">
        <w:rPr>
          <w:rFonts w:ascii="Times New Roman" w:hAnsi="Times New Roman"/>
          <w:spacing w:val="-3"/>
          <w:lang w:val="fr-FR"/>
        </w:rPr>
        <w:t xml:space="preserve">chaque partenaire dans </w:t>
      </w:r>
      <w:r w:rsidRPr="003D058B">
        <w:rPr>
          <w:rFonts w:ascii="Times New Roman" w:hAnsi="Times New Roman"/>
          <w:lang w:val="fr-FR"/>
        </w:rPr>
        <w:t xml:space="preserve">la mise en œuvre du </w:t>
      </w:r>
      <w:r w:rsidRPr="003D058B">
        <w:rPr>
          <w:rFonts w:ascii="Times New Roman" w:hAnsi="Times New Roman"/>
          <w:spacing w:val="-3"/>
          <w:lang w:val="fr-FR"/>
        </w:rPr>
        <w:t xml:space="preserve">projet. </w:t>
      </w:r>
      <w:r w:rsidRPr="003D058B">
        <w:rPr>
          <w:rFonts w:ascii="Times New Roman" w:hAnsi="Times New Roman"/>
          <w:lang w:val="fr-FR"/>
        </w:rPr>
        <w:t xml:space="preserve">Ces </w:t>
      </w:r>
      <w:r w:rsidRPr="003D058B">
        <w:rPr>
          <w:rFonts w:ascii="Times New Roman" w:hAnsi="Times New Roman"/>
          <w:spacing w:val="-3"/>
          <w:lang w:val="fr-FR"/>
        </w:rPr>
        <w:t xml:space="preserve">actions </w:t>
      </w:r>
      <w:r w:rsidRPr="003D058B">
        <w:rPr>
          <w:rFonts w:ascii="Times New Roman" w:hAnsi="Times New Roman"/>
          <w:lang w:val="fr-FR"/>
        </w:rPr>
        <w:t xml:space="preserve">de </w:t>
      </w:r>
      <w:r w:rsidRPr="003D058B">
        <w:rPr>
          <w:rFonts w:ascii="Times New Roman" w:hAnsi="Times New Roman"/>
          <w:spacing w:val="-3"/>
          <w:lang w:val="fr-FR"/>
        </w:rPr>
        <w:t xml:space="preserve">visibilité viseront trois groupes-clé : </w:t>
      </w:r>
      <w:r w:rsidRPr="003D058B">
        <w:rPr>
          <w:rFonts w:ascii="Times New Roman" w:hAnsi="Times New Roman"/>
          <w:lang w:val="fr-FR"/>
        </w:rPr>
        <w:t xml:space="preserve">la </w:t>
      </w:r>
      <w:r w:rsidRPr="003D058B">
        <w:rPr>
          <w:rFonts w:ascii="Times New Roman" w:hAnsi="Times New Roman"/>
          <w:spacing w:val="-3"/>
          <w:lang w:val="fr-FR"/>
        </w:rPr>
        <w:t xml:space="preserve">communauté </w:t>
      </w:r>
      <w:r w:rsidRPr="003D058B">
        <w:rPr>
          <w:rFonts w:ascii="Times New Roman" w:hAnsi="Times New Roman"/>
          <w:spacing w:val="-2"/>
          <w:lang w:val="fr-FR"/>
        </w:rPr>
        <w:t xml:space="preserve">des </w:t>
      </w:r>
      <w:r w:rsidRPr="003D058B">
        <w:rPr>
          <w:rFonts w:ascii="Times New Roman" w:hAnsi="Times New Roman"/>
          <w:spacing w:val="-3"/>
          <w:lang w:val="fr-FR"/>
        </w:rPr>
        <w:t xml:space="preserve">bailleurs, </w:t>
      </w:r>
      <w:r w:rsidRPr="003D058B">
        <w:rPr>
          <w:rFonts w:ascii="Times New Roman" w:hAnsi="Times New Roman"/>
          <w:spacing w:val="-2"/>
          <w:lang w:val="fr-FR"/>
        </w:rPr>
        <w:t xml:space="preserve">les </w:t>
      </w:r>
      <w:r w:rsidRPr="003D058B">
        <w:rPr>
          <w:rFonts w:ascii="Times New Roman" w:hAnsi="Times New Roman"/>
          <w:spacing w:val="-3"/>
          <w:lang w:val="fr-FR"/>
        </w:rPr>
        <w:t xml:space="preserve">décideurs </w:t>
      </w:r>
      <w:r w:rsidRPr="003D058B">
        <w:rPr>
          <w:rFonts w:ascii="Times New Roman" w:hAnsi="Times New Roman"/>
          <w:lang w:val="fr-FR"/>
        </w:rPr>
        <w:t xml:space="preserve">et </w:t>
      </w:r>
      <w:r w:rsidRPr="003D058B">
        <w:rPr>
          <w:rFonts w:ascii="Times New Roman" w:hAnsi="Times New Roman"/>
          <w:spacing w:val="-2"/>
          <w:lang w:val="fr-FR"/>
        </w:rPr>
        <w:t xml:space="preserve">les </w:t>
      </w:r>
      <w:r w:rsidRPr="003D058B">
        <w:rPr>
          <w:rFonts w:ascii="Times New Roman" w:hAnsi="Times New Roman"/>
          <w:spacing w:val="-3"/>
          <w:lang w:val="fr-FR"/>
        </w:rPr>
        <w:t xml:space="preserve">bénéficiaires. Elles </w:t>
      </w:r>
      <w:r w:rsidRPr="003D058B">
        <w:rPr>
          <w:rFonts w:ascii="Times New Roman" w:hAnsi="Times New Roman"/>
          <w:lang w:val="fr-FR"/>
        </w:rPr>
        <w:t xml:space="preserve">pourront être </w:t>
      </w:r>
      <w:r w:rsidRPr="003D058B">
        <w:rPr>
          <w:rFonts w:ascii="Times New Roman" w:hAnsi="Times New Roman"/>
          <w:spacing w:val="-3"/>
          <w:lang w:val="fr-FR"/>
        </w:rPr>
        <w:t xml:space="preserve">spécifiées ultérieurement dans </w:t>
      </w:r>
      <w:r w:rsidRPr="003D058B">
        <w:rPr>
          <w:rFonts w:ascii="Times New Roman" w:hAnsi="Times New Roman"/>
          <w:spacing w:val="-2"/>
          <w:lang w:val="fr-FR"/>
        </w:rPr>
        <w:t xml:space="preserve">des </w:t>
      </w:r>
      <w:r w:rsidRPr="003D058B">
        <w:rPr>
          <w:rFonts w:ascii="Times New Roman" w:hAnsi="Times New Roman"/>
          <w:spacing w:val="-3"/>
          <w:lang w:val="fr-FR"/>
        </w:rPr>
        <w:t xml:space="preserve">accords </w:t>
      </w:r>
      <w:r w:rsidRPr="003D058B">
        <w:rPr>
          <w:rFonts w:ascii="Times New Roman" w:hAnsi="Times New Roman"/>
          <w:lang w:val="fr-FR"/>
        </w:rPr>
        <w:t xml:space="preserve">de </w:t>
      </w:r>
      <w:r w:rsidRPr="003D058B">
        <w:rPr>
          <w:rFonts w:ascii="Times New Roman" w:hAnsi="Times New Roman"/>
          <w:spacing w:val="-3"/>
          <w:lang w:val="fr-FR"/>
        </w:rPr>
        <w:t xml:space="preserve">partage </w:t>
      </w:r>
      <w:r w:rsidRPr="003D058B">
        <w:rPr>
          <w:rFonts w:ascii="Times New Roman" w:hAnsi="Times New Roman"/>
          <w:spacing w:val="-2"/>
          <w:lang w:val="fr-FR"/>
        </w:rPr>
        <w:t xml:space="preserve">des </w:t>
      </w:r>
      <w:r w:rsidRPr="003D058B">
        <w:rPr>
          <w:rFonts w:ascii="Times New Roman" w:hAnsi="Times New Roman"/>
          <w:spacing w:val="-3"/>
          <w:lang w:val="fr-FR"/>
        </w:rPr>
        <w:t xml:space="preserve">coûts. </w:t>
      </w:r>
      <w:r w:rsidRPr="003D058B">
        <w:rPr>
          <w:rFonts w:ascii="Times New Roman" w:hAnsi="Times New Roman"/>
          <w:lang w:val="fr-FR"/>
        </w:rPr>
        <w:t xml:space="preserve">Dans </w:t>
      </w:r>
      <w:r w:rsidRPr="003D058B">
        <w:rPr>
          <w:rFonts w:ascii="Times New Roman" w:hAnsi="Times New Roman"/>
          <w:spacing w:val="-3"/>
          <w:lang w:val="fr-FR"/>
        </w:rPr>
        <w:t xml:space="preserve">cette logique, </w:t>
      </w:r>
      <w:r w:rsidRPr="003D058B">
        <w:rPr>
          <w:rFonts w:ascii="Times New Roman" w:hAnsi="Times New Roman"/>
          <w:spacing w:val="-2"/>
          <w:lang w:val="fr-FR"/>
        </w:rPr>
        <w:t xml:space="preserve">les </w:t>
      </w:r>
      <w:r w:rsidRPr="003D058B">
        <w:rPr>
          <w:rFonts w:ascii="Times New Roman" w:hAnsi="Times New Roman"/>
          <w:lang w:val="fr-FR"/>
        </w:rPr>
        <w:t xml:space="preserve">coûts </w:t>
      </w:r>
      <w:r w:rsidRPr="003D058B">
        <w:rPr>
          <w:rFonts w:ascii="Times New Roman" w:hAnsi="Times New Roman"/>
          <w:spacing w:val="-3"/>
          <w:lang w:val="fr-FR"/>
        </w:rPr>
        <w:t xml:space="preserve">liés </w:t>
      </w:r>
      <w:r w:rsidRPr="003D058B">
        <w:rPr>
          <w:rFonts w:ascii="Times New Roman" w:hAnsi="Times New Roman"/>
          <w:lang w:val="fr-FR"/>
        </w:rPr>
        <w:t xml:space="preserve">aux </w:t>
      </w:r>
      <w:r w:rsidRPr="003D058B">
        <w:rPr>
          <w:rFonts w:ascii="Times New Roman" w:hAnsi="Times New Roman"/>
          <w:spacing w:val="-3"/>
          <w:lang w:val="fr-FR"/>
        </w:rPr>
        <w:t xml:space="preserve">actions </w:t>
      </w:r>
      <w:r w:rsidRPr="003D058B">
        <w:rPr>
          <w:rFonts w:ascii="Times New Roman" w:hAnsi="Times New Roman"/>
          <w:lang w:val="fr-FR"/>
        </w:rPr>
        <w:t xml:space="preserve">de </w:t>
      </w:r>
      <w:r w:rsidRPr="003D058B">
        <w:rPr>
          <w:rFonts w:ascii="Times New Roman" w:hAnsi="Times New Roman"/>
          <w:spacing w:val="-3"/>
          <w:lang w:val="fr-FR"/>
        </w:rPr>
        <w:t xml:space="preserve">visibilité </w:t>
      </w:r>
      <w:r w:rsidRPr="003D058B">
        <w:rPr>
          <w:rFonts w:ascii="Times New Roman" w:hAnsi="Times New Roman"/>
          <w:lang w:val="fr-FR"/>
        </w:rPr>
        <w:t xml:space="preserve">sont </w:t>
      </w:r>
      <w:r w:rsidRPr="003D058B">
        <w:rPr>
          <w:rFonts w:ascii="Times New Roman" w:hAnsi="Times New Roman"/>
          <w:spacing w:val="-3"/>
          <w:lang w:val="fr-FR"/>
        </w:rPr>
        <w:t xml:space="preserve">considérés comme éligibles </w:t>
      </w:r>
      <w:r w:rsidRPr="003D058B">
        <w:rPr>
          <w:rFonts w:ascii="Times New Roman" w:hAnsi="Times New Roman"/>
          <w:lang w:val="fr-FR"/>
        </w:rPr>
        <w:t xml:space="preserve">au </w:t>
      </w:r>
      <w:r w:rsidRPr="003D058B">
        <w:rPr>
          <w:rFonts w:ascii="Times New Roman" w:hAnsi="Times New Roman"/>
          <w:spacing w:val="-3"/>
          <w:lang w:val="fr-FR"/>
        </w:rPr>
        <w:t xml:space="preserve">budget </w:t>
      </w:r>
      <w:r w:rsidRPr="003D058B">
        <w:rPr>
          <w:rFonts w:ascii="Times New Roman" w:hAnsi="Times New Roman"/>
          <w:lang w:val="fr-FR"/>
        </w:rPr>
        <w:t>du</w:t>
      </w:r>
      <w:r w:rsidRPr="003D058B">
        <w:rPr>
          <w:rFonts w:ascii="Times New Roman" w:hAnsi="Times New Roman"/>
          <w:spacing w:val="-5"/>
          <w:lang w:val="fr-FR"/>
        </w:rPr>
        <w:t xml:space="preserve"> </w:t>
      </w:r>
      <w:r w:rsidRPr="003D058B">
        <w:rPr>
          <w:rFonts w:ascii="Times New Roman" w:hAnsi="Times New Roman"/>
          <w:spacing w:val="-3"/>
          <w:lang w:val="fr-FR"/>
        </w:rPr>
        <w:t>projet.</w:t>
      </w:r>
    </w:p>
    <w:p w14:paraId="5070F8C5" w14:textId="77777777" w:rsidR="00756B78" w:rsidRPr="003D058B" w:rsidRDefault="00756B78" w:rsidP="00756B78">
      <w:pPr>
        <w:ind w:right="770"/>
        <w:rPr>
          <w:rFonts w:ascii="Times New Roman" w:hAnsi="Times New Roman"/>
          <w:lang w:val="fr-FR"/>
        </w:rPr>
      </w:pPr>
    </w:p>
    <w:p w14:paraId="19048E1D" w14:textId="6C75B2EC" w:rsidR="00756B78" w:rsidRPr="003D058B" w:rsidRDefault="00756B78" w:rsidP="00756B78">
      <w:pPr>
        <w:rPr>
          <w:rFonts w:ascii="Times New Roman" w:hAnsi="Times New Roman"/>
          <w:lang w:val="fr-FR"/>
        </w:rPr>
      </w:pPr>
      <w:r w:rsidRPr="003D058B">
        <w:rPr>
          <w:rFonts w:ascii="Times New Roman" w:hAnsi="Times New Roman"/>
          <w:lang w:val="fr-FR"/>
        </w:rPr>
        <w:t>En cas de financement par l'Union européenne, le projet bénéficiera d’un appui continu d’experts issus de la Joint Task Force de la Commission Européenne et du PNUD sur l’assistance électorale (JTF)</w:t>
      </w:r>
      <w:r w:rsidRPr="003D058B">
        <w:rPr>
          <w:rStyle w:val="Appelnotedebasdep"/>
          <w:rFonts w:ascii="Times New Roman" w:hAnsi="Times New Roman"/>
          <w:spacing w:val="-3"/>
          <w:lang w:val="fr-FR"/>
        </w:rPr>
        <w:footnoteReference w:id="1"/>
      </w:r>
      <w:r w:rsidRPr="003D058B">
        <w:rPr>
          <w:rFonts w:ascii="Times New Roman" w:hAnsi="Times New Roman"/>
          <w:lang w:val="fr-FR"/>
        </w:rPr>
        <w:t xml:space="preserve">. Conformément aux directives sur l’assistance électorale (signées par l’Administrateur du PNUD et le Commissaire européen pour la coopération internationale et le développement, disponibles </w:t>
      </w:r>
      <w:hyperlink r:id="rId13" w:history="1">
        <w:r w:rsidRPr="003D058B">
          <w:rPr>
            <w:rFonts w:ascii="Times New Roman" w:hAnsi="Times New Roman"/>
            <w:lang w:val="fr-FR"/>
          </w:rPr>
          <w:t>ici</w:t>
        </w:r>
      </w:hyperlink>
      <w:r w:rsidRPr="003D058B">
        <w:rPr>
          <w:rFonts w:ascii="Times New Roman" w:hAnsi="Times New Roman"/>
          <w:lang w:val="fr-FR"/>
        </w:rPr>
        <w:t xml:space="preserve">), la JTF est mandatée pour guider et soutenir tous les programmes d’assistance électorale de l’ONU financés par l’Union Européenne. Basés à Bruxelles, les experts de la JTF apportent un appui dans la mise en place de projet, le reporting, la communication et la visibilité, ainsi que </w:t>
      </w:r>
      <w:r w:rsidR="005261D4" w:rsidRPr="003D058B">
        <w:rPr>
          <w:rFonts w:ascii="Times New Roman" w:hAnsi="Times New Roman"/>
          <w:lang w:val="fr-FR"/>
        </w:rPr>
        <w:t>toutes autres questions relatives</w:t>
      </w:r>
      <w:r w:rsidRPr="003D058B">
        <w:rPr>
          <w:rFonts w:ascii="Times New Roman" w:hAnsi="Times New Roman"/>
          <w:lang w:val="fr-FR"/>
        </w:rPr>
        <w:t xml:space="preserve"> au projet. Une des activités de la JTF sera l’organisation d’une formation de lancement de projet (« kick-off training ») destinée au personnel du bureau pays du PNUD ainsi que de la délégation européenne afin de les familiariser avec les règles et procédures des deux organisations. De plus, la JTF est mandatée pour développer des sites internet dédiés à chaque projet d’assistance électorale, déployer des missions périodiques de soutien et de suivi dans le pays. Dans le cas où le projet est alimenté par un panier de multiples bailleurs de fonds, le site internet garantira la visibilité de tous les donneurs. Enfin, le projet contribuera régulièrement aux rapports mensuels élaborés par la JTF. </w:t>
      </w:r>
    </w:p>
    <w:p w14:paraId="5ECC9B44" w14:textId="77777777" w:rsidR="00756B78" w:rsidRPr="003D058B" w:rsidRDefault="00756B78" w:rsidP="00756B78">
      <w:pPr>
        <w:rPr>
          <w:rFonts w:ascii="Times New Roman" w:hAnsi="Times New Roman"/>
          <w:lang w:val="fr-FR"/>
        </w:rPr>
      </w:pPr>
    </w:p>
    <w:p w14:paraId="3B850E54" w14:textId="6C2BD073" w:rsidR="00756B78" w:rsidRPr="003D058B" w:rsidRDefault="00756B78" w:rsidP="003D4708">
      <w:pPr>
        <w:jc w:val="left"/>
        <w:rPr>
          <w:rFonts w:ascii="Times New Roman" w:hAnsi="Times New Roman"/>
          <w:lang w:val="fr-FR"/>
        </w:rPr>
      </w:pPr>
    </w:p>
    <w:p w14:paraId="55997492" w14:textId="77777777" w:rsidR="00756B78" w:rsidRDefault="00756B78" w:rsidP="003D4708">
      <w:pPr>
        <w:jc w:val="left"/>
        <w:rPr>
          <w:rFonts w:ascii="Times New Roman" w:hAnsi="Times New Roman"/>
          <w:lang w:val="fr-FR"/>
        </w:rPr>
      </w:pPr>
    </w:p>
    <w:p w14:paraId="2C5F9A34" w14:textId="77777777" w:rsidR="003E4878" w:rsidRDefault="003E4878" w:rsidP="003D4708">
      <w:pPr>
        <w:jc w:val="left"/>
        <w:rPr>
          <w:rFonts w:ascii="Times New Roman" w:hAnsi="Times New Roman"/>
          <w:lang w:val="fr-FR"/>
        </w:rPr>
      </w:pPr>
    </w:p>
    <w:p w14:paraId="502A7EFD" w14:textId="77777777" w:rsidR="003E4878" w:rsidRDefault="003E4878" w:rsidP="003D4708">
      <w:pPr>
        <w:jc w:val="left"/>
        <w:rPr>
          <w:rFonts w:ascii="Times New Roman" w:hAnsi="Times New Roman"/>
          <w:lang w:val="fr-FR"/>
        </w:rPr>
      </w:pPr>
    </w:p>
    <w:p w14:paraId="5A06045E" w14:textId="77777777" w:rsidR="003E4878" w:rsidRDefault="003E4878" w:rsidP="003D4708">
      <w:pPr>
        <w:jc w:val="left"/>
        <w:rPr>
          <w:rFonts w:ascii="Times New Roman" w:hAnsi="Times New Roman"/>
          <w:lang w:val="fr-FR"/>
        </w:rPr>
      </w:pPr>
    </w:p>
    <w:p w14:paraId="0F2E3211" w14:textId="77777777" w:rsidR="003E4878" w:rsidRDefault="003E4878" w:rsidP="003D4708">
      <w:pPr>
        <w:jc w:val="left"/>
        <w:rPr>
          <w:rFonts w:ascii="Times New Roman" w:hAnsi="Times New Roman"/>
          <w:lang w:val="fr-FR"/>
        </w:rPr>
      </w:pPr>
    </w:p>
    <w:p w14:paraId="0A6F185B" w14:textId="77777777" w:rsidR="003E4878" w:rsidRDefault="003E4878" w:rsidP="003D4708">
      <w:pPr>
        <w:jc w:val="left"/>
        <w:rPr>
          <w:rFonts w:ascii="Times New Roman" w:hAnsi="Times New Roman"/>
          <w:lang w:val="fr-FR"/>
        </w:rPr>
      </w:pPr>
    </w:p>
    <w:p w14:paraId="67E8A9A9" w14:textId="62B928D5" w:rsidR="003E4878" w:rsidRPr="003D058B" w:rsidRDefault="003E4878" w:rsidP="003D4708">
      <w:pPr>
        <w:jc w:val="left"/>
        <w:rPr>
          <w:rFonts w:ascii="Times New Roman" w:hAnsi="Times New Roman"/>
          <w:lang w:val="fr-FR"/>
        </w:rPr>
        <w:sectPr w:rsidR="003E4878" w:rsidRPr="003D058B" w:rsidSect="000E7261">
          <w:headerReference w:type="even" r:id="rId14"/>
          <w:headerReference w:type="default" r:id="rId15"/>
          <w:footerReference w:type="even" r:id="rId16"/>
          <w:footerReference w:type="default" r:id="rId17"/>
          <w:headerReference w:type="first" r:id="rId18"/>
          <w:footerReference w:type="first" r:id="rId19"/>
          <w:pgSz w:w="11906" w:h="16838" w:code="9"/>
          <w:pgMar w:top="864" w:right="1152" w:bottom="864" w:left="1152" w:header="720" w:footer="432" w:gutter="0"/>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2"/>
        <w:gridCol w:w="2416"/>
        <w:gridCol w:w="1494"/>
        <w:gridCol w:w="865"/>
        <w:gridCol w:w="1113"/>
        <w:gridCol w:w="836"/>
        <w:gridCol w:w="761"/>
        <w:gridCol w:w="761"/>
        <w:gridCol w:w="761"/>
        <w:gridCol w:w="761"/>
        <w:gridCol w:w="839"/>
        <w:gridCol w:w="1733"/>
      </w:tblGrid>
      <w:tr w:rsidR="003D4708" w:rsidRPr="00853720" w14:paraId="40F1BF71" w14:textId="77777777" w:rsidTr="003F4CBE">
        <w:trPr>
          <w:cantSplit/>
          <w:tblHeader/>
        </w:trPr>
        <w:tc>
          <w:tcPr>
            <w:tcW w:w="0" w:type="auto"/>
            <w:gridSpan w:val="12"/>
          </w:tcPr>
          <w:p w14:paraId="19E352F2" w14:textId="6CBBF17F" w:rsidR="003D4708" w:rsidRPr="00EE1FE3" w:rsidRDefault="003D4708" w:rsidP="002D536D">
            <w:pPr>
              <w:spacing w:after="0"/>
              <w:rPr>
                <w:rFonts w:ascii="Times New Roman" w:hAnsi="Times New Roman"/>
                <w:sz w:val="20"/>
                <w:szCs w:val="20"/>
                <w:lang w:val="fr-CA"/>
              </w:rPr>
            </w:pPr>
            <w:r w:rsidRPr="003D058B">
              <w:rPr>
                <w:rFonts w:ascii="Times New Roman" w:hAnsi="Times New Roman"/>
                <w:lang w:val="fr-FR"/>
              </w:rPr>
              <w:lastRenderedPageBreak/>
              <w:t>Cadre de résultats</w:t>
            </w:r>
            <w:r w:rsidRPr="003D058B">
              <w:rPr>
                <w:rStyle w:val="Appelnotedebasdep"/>
                <w:rFonts w:ascii="Times New Roman" w:hAnsi="Times New Roman"/>
                <w:lang w:val="fr-FR"/>
              </w:rPr>
              <w:footnoteReference w:id="2"/>
            </w:r>
            <w:r w:rsidR="002D536D">
              <w:rPr>
                <w:rFonts w:ascii="Times New Roman" w:hAnsi="Times New Roman"/>
                <w:lang w:val="fr-FR"/>
              </w:rPr>
              <w:t xml:space="preserve"> : </w:t>
            </w:r>
            <w:r w:rsidRPr="00EE1FE3">
              <w:rPr>
                <w:rFonts w:ascii="Times New Roman" w:hAnsi="Times New Roman"/>
                <w:b/>
                <w:sz w:val="20"/>
                <w:szCs w:val="20"/>
                <w:lang w:val="fr-FR"/>
              </w:rPr>
              <w:t>Effet visé t</w:t>
            </w:r>
            <w:r w:rsidR="002D536D">
              <w:rPr>
                <w:rFonts w:ascii="Times New Roman" w:hAnsi="Times New Roman"/>
                <w:b/>
                <w:sz w:val="20"/>
                <w:szCs w:val="20"/>
                <w:lang w:val="fr-FR"/>
              </w:rPr>
              <w:t>el qu’il est énoncé dans le PNU</w:t>
            </w:r>
            <w:r w:rsidRPr="00EE1FE3">
              <w:rPr>
                <w:rFonts w:ascii="Times New Roman" w:hAnsi="Times New Roman"/>
                <w:b/>
                <w:sz w:val="20"/>
                <w:szCs w:val="20"/>
                <w:lang w:val="fr-FR"/>
              </w:rPr>
              <w:t xml:space="preserve">D/Cadre de ressources et de résultats du Programme </w:t>
            </w:r>
            <w:r w:rsidR="002F0783" w:rsidRPr="00EE1FE3">
              <w:rPr>
                <w:rFonts w:ascii="Times New Roman" w:hAnsi="Times New Roman"/>
                <w:b/>
                <w:sz w:val="20"/>
                <w:szCs w:val="20"/>
                <w:lang w:val="fr-FR"/>
              </w:rPr>
              <w:t>Pays</w:t>
            </w:r>
            <w:r w:rsidRPr="00EE1FE3">
              <w:rPr>
                <w:rFonts w:ascii="Times New Roman" w:hAnsi="Times New Roman"/>
                <w:b/>
                <w:sz w:val="20"/>
                <w:szCs w:val="20"/>
                <w:lang w:val="fr-FR"/>
              </w:rPr>
              <w:t xml:space="preserve">: </w:t>
            </w:r>
            <w:r w:rsidR="008669B8" w:rsidRPr="00EE1FE3">
              <w:rPr>
                <w:rFonts w:ascii="Times New Roman" w:hAnsi="Times New Roman"/>
                <w:sz w:val="20"/>
                <w:szCs w:val="20"/>
                <w:lang w:val="fr-FR"/>
              </w:rPr>
              <w:t>Effet 6</w:t>
            </w:r>
            <w:r w:rsidR="008669B8" w:rsidRPr="00EE1FE3">
              <w:rPr>
                <w:rFonts w:ascii="Times New Roman" w:hAnsi="Times New Roman"/>
                <w:b/>
                <w:sz w:val="20"/>
                <w:szCs w:val="20"/>
                <w:lang w:val="fr-FR"/>
              </w:rPr>
              <w:t xml:space="preserve"> : </w:t>
            </w:r>
            <w:r w:rsidR="008669B8" w:rsidRPr="00EE1FE3">
              <w:rPr>
                <w:rFonts w:ascii="Times New Roman" w:hAnsi="Times New Roman"/>
                <w:color w:val="000000"/>
                <w:kern w:val="24"/>
                <w:sz w:val="20"/>
                <w:szCs w:val="20"/>
                <w:lang w:val="fr-FR" w:eastAsia="en-GB"/>
              </w:rPr>
              <w:t>D’ici 2021, les institutions nationales et locales appliquent davantage les bonnes pratiques de gouvernance inclusive, promouvant la démocratie, l’Etat de droit, la cohésion sociale et l’utilisation équitable des services publics de qualité, y compris pour les réfugiés</w:t>
            </w:r>
          </w:p>
        </w:tc>
      </w:tr>
      <w:tr w:rsidR="003D4708" w:rsidRPr="00853720" w14:paraId="39A7FD48" w14:textId="77777777" w:rsidTr="003F4CBE">
        <w:trPr>
          <w:cantSplit/>
          <w:tblHeader/>
        </w:trPr>
        <w:tc>
          <w:tcPr>
            <w:tcW w:w="0" w:type="auto"/>
            <w:gridSpan w:val="12"/>
          </w:tcPr>
          <w:p w14:paraId="154A2E5E" w14:textId="5DE32B4F" w:rsidR="003D4708" w:rsidRPr="00EE1FE3" w:rsidRDefault="003D4708" w:rsidP="00EE1FE3">
            <w:pPr>
              <w:spacing w:after="0"/>
              <w:rPr>
                <w:rFonts w:ascii="Times New Roman" w:hAnsi="Times New Roman"/>
                <w:b/>
                <w:sz w:val="20"/>
                <w:szCs w:val="20"/>
                <w:lang w:val="fr-FR"/>
              </w:rPr>
            </w:pPr>
            <w:r w:rsidRPr="00EE1FE3">
              <w:rPr>
                <w:rFonts w:ascii="Times New Roman" w:hAnsi="Times New Roman"/>
                <w:b/>
                <w:sz w:val="20"/>
                <w:szCs w:val="20"/>
                <w:lang w:val="fr-FR"/>
              </w:rPr>
              <w:t>Indicateurs d’effet tels qu’ils figurent dans le Cadre de ressources et de résultats du Programme Pays, y inclus la situation de référence et les cibles :</w:t>
            </w:r>
          </w:p>
          <w:p w14:paraId="59E1773B" w14:textId="71AC068C" w:rsidR="003D4708" w:rsidRPr="00EE1FE3" w:rsidRDefault="00127E5F" w:rsidP="00EE1FE3">
            <w:pPr>
              <w:tabs>
                <w:tab w:val="left" w:pos="13250"/>
              </w:tabs>
              <w:spacing w:after="0"/>
              <w:rPr>
                <w:rFonts w:ascii="Times New Roman" w:hAnsi="Times New Roman"/>
                <w:sz w:val="20"/>
                <w:szCs w:val="20"/>
                <w:lang w:val="fr-FR"/>
              </w:rPr>
            </w:pPr>
            <w:r w:rsidRPr="00EE1FE3">
              <w:rPr>
                <w:rFonts w:ascii="Times New Roman" w:hAnsi="Times New Roman"/>
                <w:bCs/>
                <w:iCs/>
                <w:sz w:val="20"/>
                <w:szCs w:val="20"/>
                <w:lang w:val="fr-FR"/>
              </w:rPr>
              <w:t>Effet 2. Les attentes des citoyens pour la participation, le développement, la primauté du droit et la redevabilité, sont satisfaites par le renforcement des systèmes de gouvernance démocratique</w:t>
            </w:r>
          </w:p>
        </w:tc>
      </w:tr>
      <w:tr w:rsidR="003D4708" w:rsidRPr="00853720" w14:paraId="02C6A305" w14:textId="77777777" w:rsidTr="003F4CBE">
        <w:trPr>
          <w:cantSplit/>
          <w:tblHeader/>
        </w:trPr>
        <w:tc>
          <w:tcPr>
            <w:tcW w:w="0" w:type="auto"/>
            <w:gridSpan w:val="12"/>
          </w:tcPr>
          <w:p w14:paraId="7CAC8DBE" w14:textId="32C1A137" w:rsidR="003D4708" w:rsidRPr="00EE1FE3" w:rsidRDefault="003D4708" w:rsidP="00EE1FE3">
            <w:pPr>
              <w:spacing w:after="0"/>
              <w:rPr>
                <w:rFonts w:ascii="Times New Roman" w:hAnsi="Times New Roman"/>
                <w:b/>
                <w:sz w:val="20"/>
                <w:szCs w:val="20"/>
                <w:lang w:val="fr-FR"/>
              </w:rPr>
            </w:pPr>
            <w:r w:rsidRPr="00EE1FE3">
              <w:rPr>
                <w:rFonts w:ascii="Times New Roman" w:hAnsi="Times New Roman"/>
                <w:b/>
                <w:sz w:val="20"/>
                <w:szCs w:val="20"/>
                <w:lang w:val="fr-FR"/>
              </w:rPr>
              <w:t xml:space="preserve">Produit(s) applicable(s) du Plan stratégique du </w:t>
            </w:r>
            <w:r w:rsidR="000A4E1D" w:rsidRPr="00EE1FE3">
              <w:rPr>
                <w:rFonts w:ascii="Times New Roman" w:hAnsi="Times New Roman"/>
                <w:b/>
                <w:sz w:val="20"/>
                <w:szCs w:val="20"/>
                <w:lang w:val="fr-FR"/>
              </w:rPr>
              <w:t>PNUD</w:t>
            </w:r>
            <w:r w:rsidR="000A4E1D" w:rsidRPr="00EE1FE3">
              <w:rPr>
                <w:rFonts w:ascii="Times New Roman" w:hAnsi="Times New Roman"/>
                <w:b/>
                <w:bCs/>
                <w:iCs/>
                <w:sz w:val="20"/>
                <w:szCs w:val="20"/>
                <w:lang w:val="fr-FR" w:eastAsia="x-none"/>
              </w:rPr>
              <w:t xml:space="preserve"> : r</w:t>
            </w:r>
            <w:r w:rsidR="000A4E1D" w:rsidRPr="00EE1FE3">
              <w:rPr>
                <w:rFonts w:ascii="Times New Roman" w:hAnsi="Times New Roman"/>
                <w:bCs/>
                <w:iCs/>
                <w:sz w:val="20"/>
                <w:szCs w:val="20"/>
                <w:lang w:val="fr-FR" w:eastAsia="x-none"/>
              </w:rPr>
              <w:t>enforcer une gouvernance effective</w:t>
            </w:r>
            <w:r w:rsidR="00EA676E" w:rsidRPr="00EE1FE3">
              <w:rPr>
                <w:rFonts w:ascii="Times New Roman" w:hAnsi="Times New Roman"/>
                <w:bCs/>
                <w:iCs/>
                <w:sz w:val="20"/>
                <w:szCs w:val="20"/>
                <w:lang w:val="fr-FR" w:eastAsia="x-none"/>
              </w:rPr>
              <w:t>, inclusive et redevable</w:t>
            </w:r>
            <w:r w:rsidR="000A4E1D" w:rsidRPr="00EE1FE3">
              <w:rPr>
                <w:rFonts w:ascii="Times New Roman" w:hAnsi="Times New Roman"/>
                <w:bCs/>
                <w:iCs/>
                <w:sz w:val="20"/>
                <w:szCs w:val="20"/>
                <w:lang w:val="fr-FR" w:eastAsia="x-none"/>
              </w:rPr>
              <w:t xml:space="preserve"> (solution type 2)</w:t>
            </w:r>
          </w:p>
        </w:tc>
      </w:tr>
      <w:tr w:rsidR="003D4708" w:rsidRPr="00853720" w14:paraId="5EDB569C" w14:textId="77777777" w:rsidTr="003F4CBE">
        <w:trPr>
          <w:cantSplit/>
          <w:tblHeader/>
        </w:trPr>
        <w:tc>
          <w:tcPr>
            <w:tcW w:w="0" w:type="auto"/>
            <w:gridSpan w:val="12"/>
            <w:tcBorders>
              <w:bottom w:val="single" w:sz="4" w:space="0" w:color="auto"/>
            </w:tcBorders>
          </w:tcPr>
          <w:p w14:paraId="1968A6FF" w14:textId="77777777" w:rsidR="003D4708" w:rsidRPr="00EE1FE3" w:rsidRDefault="003D4708" w:rsidP="00EE1FE3">
            <w:pPr>
              <w:spacing w:after="0"/>
              <w:rPr>
                <w:rFonts w:ascii="Times New Roman" w:hAnsi="Times New Roman"/>
                <w:b/>
                <w:sz w:val="20"/>
                <w:szCs w:val="20"/>
                <w:lang w:val="fr-FR"/>
              </w:rPr>
            </w:pPr>
            <w:r w:rsidRPr="00EE1FE3">
              <w:rPr>
                <w:rFonts w:ascii="Times New Roman" w:hAnsi="Times New Roman"/>
                <w:b/>
                <w:sz w:val="20"/>
                <w:szCs w:val="20"/>
                <w:lang w:val="fr-FR"/>
              </w:rPr>
              <w:t>Intitulé et numéro Atlas du projet :</w:t>
            </w:r>
          </w:p>
        </w:tc>
      </w:tr>
      <w:tr w:rsidR="00DB6309" w:rsidRPr="00853720" w14:paraId="7223B64F" w14:textId="77777777" w:rsidTr="003F4CBE">
        <w:trPr>
          <w:tblHeader/>
        </w:trPr>
        <w:tc>
          <w:tcPr>
            <w:tcW w:w="0" w:type="auto"/>
            <w:vMerge w:val="restart"/>
            <w:shd w:val="clear" w:color="auto" w:fill="FFFF99"/>
          </w:tcPr>
          <w:p w14:paraId="1F968494" w14:textId="77777777" w:rsidR="003D4708" w:rsidRPr="00EE1FE3" w:rsidRDefault="003D4708" w:rsidP="00EE1FE3">
            <w:pPr>
              <w:spacing w:after="0"/>
              <w:jc w:val="center"/>
              <w:rPr>
                <w:rFonts w:ascii="Times New Roman" w:hAnsi="Times New Roman"/>
                <w:b/>
                <w:sz w:val="20"/>
                <w:szCs w:val="20"/>
                <w:lang w:val="fr-FR"/>
              </w:rPr>
            </w:pPr>
            <w:r w:rsidRPr="00EE1FE3">
              <w:rPr>
                <w:rFonts w:ascii="Times New Roman" w:hAnsi="Times New Roman"/>
                <w:b/>
                <w:sz w:val="20"/>
                <w:szCs w:val="20"/>
                <w:lang w:val="fr-FR"/>
              </w:rPr>
              <w:t xml:space="preserve">PRODUITS ESCOMPTÉS </w:t>
            </w:r>
          </w:p>
        </w:tc>
        <w:tc>
          <w:tcPr>
            <w:tcW w:w="0" w:type="auto"/>
            <w:vMerge w:val="restart"/>
            <w:shd w:val="clear" w:color="auto" w:fill="FFFF99"/>
          </w:tcPr>
          <w:p w14:paraId="6C68D670" w14:textId="77777777" w:rsidR="003D4708" w:rsidRPr="00EE1FE3" w:rsidRDefault="003D4708" w:rsidP="00EE1FE3">
            <w:pPr>
              <w:spacing w:after="0"/>
              <w:jc w:val="center"/>
              <w:rPr>
                <w:rFonts w:ascii="Times New Roman" w:hAnsi="Times New Roman"/>
                <w:b/>
                <w:sz w:val="20"/>
                <w:szCs w:val="20"/>
                <w:lang w:val="fr-FR"/>
              </w:rPr>
            </w:pPr>
            <w:r w:rsidRPr="00EE1FE3">
              <w:rPr>
                <w:rFonts w:ascii="Times New Roman" w:hAnsi="Times New Roman"/>
                <w:b/>
                <w:sz w:val="20"/>
                <w:szCs w:val="20"/>
                <w:lang w:val="fr-FR"/>
              </w:rPr>
              <w:t>INDICATEURS DE PRODUIT</w:t>
            </w:r>
            <w:r w:rsidRPr="00EE1FE3">
              <w:rPr>
                <w:rStyle w:val="Appelnotedebasdep"/>
                <w:rFonts w:ascii="Times New Roman" w:hAnsi="Times New Roman"/>
                <w:b/>
                <w:sz w:val="20"/>
                <w:szCs w:val="20"/>
                <w:lang w:val="fr-FR"/>
              </w:rPr>
              <w:footnoteReference w:id="3"/>
            </w:r>
          </w:p>
        </w:tc>
        <w:tc>
          <w:tcPr>
            <w:tcW w:w="0" w:type="auto"/>
            <w:vMerge w:val="restart"/>
            <w:shd w:val="clear" w:color="auto" w:fill="FFFF99"/>
          </w:tcPr>
          <w:p w14:paraId="0CF77B21" w14:textId="77777777" w:rsidR="003D4708" w:rsidRPr="00EE1FE3" w:rsidRDefault="003D4708" w:rsidP="00EE1FE3">
            <w:pPr>
              <w:spacing w:after="0"/>
              <w:jc w:val="center"/>
              <w:rPr>
                <w:rFonts w:ascii="Times New Roman" w:hAnsi="Times New Roman"/>
                <w:b/>
                <w:sz w:val="20"/>
                <w:szCs w:val="20"/>
                <w:lang w:val="fr-FR"/>
              </w:rPr>
            </w:pPr>
            <w:r w:rsidRPr="00EE1FE3">
              <w:rPr>
                <w:rFonts w:ascii="Times New Roman" w:hAnsi="Times New Roman"/>
                <w:b/>
                <w:sz w:val="20"/>
                <w:szCs w:val="20"/>
                <w:lang w:val="fr-FR"/>
              </w:rPr>
              <w:t>SOURCE DES DONNÉES</w:t>
            </w:r>
          </w:p>
        </w:tc>
        <w:tc>
          <w:tcPr>
            <w:tcW w:w="0" w:type="auto"/>
            <w:gridSpan w:val="2"/>
            <w:shd w:val="clear" w:color="auto" w:fill="FFFF99"/>
          </w:tcPr>
          <w:p w14:paraId="0D3B5EF5" w14:textId="77777777" w:rsidR="003D4708" w:rsidRPr="00EE1FE3" w:rsidRDefault="003D4708" w:rsidP="00EE1FE3">
            <w:pPr>
              <w:spacing w:after="0"/>
              <w:jc w:val="center"/>
              <w:rPr>
                <w:rFonts w:ascii="Times New Roman" w:hAnsi="Times New Roman"/>
                <w:b/>
                <w:sz w:val="20"/>
                <w:szCs w:val="20"/>
                <w:lang w:val="fr-FR"/>
              </w:rPr>
            </w:pPr>
            <w:r w:rsidRPr="00EE1FE3">
              <w:rPr>
                <w:rFonts w:ascii="Times New Roman" w:hAnsi="Times New Roman"/>
                <w:b/>
                <w:sz w:val="20"/>
                <w:szCs w:val="20"/>
                <w:lang w:val="fr-FR"/>
              </w:rPr>
              <w:t>SITUATION DE RÉFÉRENCE</w:t>
            </w:r>
          </w:p>
        </w:tc>
        <w:tc>
          <w:tcPr>
            <w:tcW w:w="0" w:type="auto"/>
            <w:gridSpan w:val="6"/>
            <w:shd w:val="clear" w:color="auto" w:fill="FFFF99"/>
          </w:tcPr>
          <w:p w14:paraId="39B698CC" w14:textId="77777777" w:rsidR="003D4708" w:rsidRPr="00EE1FE3" w:rsidRDefault="003D4708" w:rsidP="00EE1FE3">
            <w:pPr>
              <w:pStyle w:val="Titre2"/>
              <w:spacing w:after="0"/>
              <w:ind w:left="0"/>
              <w:jc w:val="center"/>
              <w:rPr>
                <w:rFonts w:ascii="Times New Roman" w:hAnsi="Times New Roman"/>
                <w:sz w:val="20"/>
                <w:szCs w:val="20"/>
                <w:lang w:val="fr-FR"/>
              </w:rPr>
            </w:pPr>
            <w:r w:rsidRPr="00EE1FE3">
              <w:rPr>
                <w:rFonts w:ascii="Times New Roman" w:hAnsi="Times New Roman"/>
                <w:sz w:val="20"/>
                <w:szCs w:val="20"/>
                <w:lang w:val="fr-FR"/>
              </w:rPr>
              <w:t>CIBLES (par fréquence de recueil des données)</w:t>
            </w:r>
          </w:p>
        </w:tc>
        <w:tc>
          <w:tcPr>
            <w:tcW w:w="0" w:type="auto"/>
            <w:vMerge w:val="restart"/>
            <w:shd w:val="clear" w:color="auto" w:fill="FFFF99"/>
          </w:tcPr>
          <w:p w14:paraId="2D10A200" w14:textId="77777777" w:rsidR="003D4708" w:rsidRPr="00EE1FE3" w:rsidRDefault="003D4708" w:rsidP="00EE1FE3">
            <w:pPr>
              <w:pStyle w:val="Titre2"/>
              <w:spacing w:after="0"/>
              <w:ind w:left="0"/>
              <w:jc w:val="center"/>
              <w:rPr>
                <w:rFonts w:ascii="Times New Roman" w:hAnsi="Times New Roman"/>
                <w:sz w:val="20"/>
                <w:szCs w:val="20"/>
                <w:lang w:val="fr-FR"/>
              </w:rPr>
            </w:pPr>
            <w:r w:rsidRPr="00EE1FE3">
              <w:rPr>
                <w:rFonts w:ascii="Times New Roman" w:hAnsi="Times New Roman"/>
                <w:sz w:val="20"/>
                <w:szCs w:val="20"/>
                <w:lang w:val="fr-FR"/>
              </w:rPr>
              <w:t xml:space="preserve">MÉTHODES DE RECUEIL DES DONNÉES ET RISQUES Y RELATIFS </w:t>
            </w:r>
          </w:p>
        </w:tc>
      </w:tr>
      <w:tr w:rsidR="00F80F02" w:rsidRPr="00EE1FE3" w14:paraId="69376AB5" w14:textId="77777777" w:rsidTr="003F4CBE">
        <w:trPr>
          <w:trHeight w:val="503"/>
          <w:tblHeader/>
        </w:trPr>
        <w:tc>
          <w:tcPr>
            <w:tcW w:w="0" w:type="auto"/>
            <w:vMerge/>
            <w:shd w:val="clear" w:color="auto" w:fill="FFFF99"/>
          </w:tcPr>
          <w:p w14:paraId="5F15EC82" w14:textId="77777777" w:rsidR="003D4708" w:rsidRPr="00EE1FE3" w:rsidRDefault="003D4708" w:rsidP="00EE1FE3">
            <w:pPr>
              <w:spacing w:after="0"/>
              <w:jc w:val="center"/>
              <w:rPr>
                <w:rFonts w:ascii="Times New Roman" w:hAnsi="Times New Roman"/>
                <w:b/>
                <w:sz w:val="20"/>
                <w:szCs w:val="20"/>
                <w:lang w:val="fr-FR"/>
              </w:rPr>
            </w:pPr>
          </w:p>
        </w:tc>
        <w:tc>
          <w:tcPr>
            <w:tcW w:w="0" w:type="auto"/>
            <w:vMerge/>
            <w:shd w:val="clear" w:color="auto" w:fill="FFFF99"/>
          </w:tcPr>
          <w:p w14:paraId="671F2226" w14:textId="77777777" w:rsidR="003D4708" w:rsidRPr="00EE1FE3" w:rsidRDefault="003D4708" w:rsidP="00EE1FE3">
            <w:pPr>
              <w:spacing w:after="0"/>
              <w:jc w:val="center"/>
              <w:rPr>
                <w:rFonts w:ascii="Times New Roman" w:hAnsi="Times New Roman"/>
                <w:b/>
                <w:sz w:val="20"/>
                <w:szCs w:val="20"/>
                <w:lang w:val="fr-FR"/>
              </w:rPr>
            </w:pPr>
          </w:p>
        </w:tc>
        <w:tc>
          <w:tcPr>
            <w:tcW w:w="0" w:type="auto"/>
            <w:vMerge/>
            <w:shd w:val="clear" w:color="auto" w:fill="FFFF99"/>
          </w:tcPr>
          <w:p w14:paraId="306DED5D" w14:textId="77777777" w:rsidR="003D4708" w:rsidRPr="00EE1FE3" w:rsidRDefault="003D4708" w:rsidP="00EE1FE3">
            <w:pPr>
              <w:spacing w:after="0"/>
              <w:jc w:val="center"/>
              <w:rPr>
                <w:rFonts w:ascii="Times New Roman" w:hAnsi="Times New Roman"/>
                <w:b/>
                <w:sz w:val="20"/>
                <w:szCs w:val="20"/>
                <w:lang w:val="fr-FR"/>
              </w:rPr>
            </w:pPr>
          </w:p>
        </w:tc>
        <w:tc>
          <w:tcPr>
            <w:tcW w:w="0" w:type="auto"/>
            <w:tcBorders>
              <w:bottom w:val="single" w:sz="4" w:space="0" w:color="auto"/>
            </w:tcBorders>
            <w:shd w:val="clear" w:color="auto" w:fill="FFFF99"/>
          </w:tcPr>
          <w:p w14:paraId="0437CF4C" w14:textId="77777777" w:rsidR="003D4708" w:rsidRPr="00EE1FE3" w:rsidRDefault="003D4708" w:rsidP="00EE1FE3">
            <w:pPr>
              <w:spacing w:after="0"/>
              <w:jc w:val="center"/>
              <w:rPr>
                <w:rFonts w:ascii="Times New Roman" w:hAnsi="Times New Roman"/>
                <w:b/>
                <w:sz w:val="20"/>
                <w:szCs w:val="20"/>
                <w:lang w:val="fr-FR"/>
              </w:rPr>
            </w:pPr>
            <w:r w:rsidRPr="00EE1FE3">
              <w:rPr>
                <w:rFonts w:ascii="Times New Roman" w:hAnsi="Times New Roman"/>
                <w:b/>
                <w:sz w:val="20"/>
                <w:szCs w:val="20"/>
                <w:lang w:val="fr-FR"/>
              </w:rPr>
              <w:t>Valeur</w:t>
            </w:r>
          </w:p>
          <w:p w14:paraId="6C184729" w14:textId="77777777" w:rsidR="003D4708" w:rsidRPr="00EE1FE3" w:rsidDel="00A84123" w:rsidRDefault="003D4708" w:rsidP="00EE1FE3">
            <w:pPr>
              <w:spacing w:after="0"/>
              <w:rPr>
                <w:rFonts w:ascii="Times New Roman" w:hAnsi="Times New Roman"/>
                <w:b/>
                <w:i/>
                <w:sz w:val="20"/>
                <w:szCs w:val="20"/>
                <w:lang w:val="fr-FR"/>
              </w:rPr>
            </w:pPr>
          </w:p>
        </w:tc>
        <w:tc>
          <w:tcPr>
            <w:tcW w:w="0" w:type="auto"/>
            <w:tcBorders>
              <w:bottom w:val="single" w:sz="4" w:space="0" w:color="auto"/>
            </w:tcBorders>
            <w:shd w:val="clear" w:color="auto" w:fill="FFFF99"/>
          </w:tcPr>
          <w:p w14:paraId="7A6EE4B4" w14:textId="77777777" w:rsidR="003D4708" w:rsidRPr="00EE1FE3" w:rsidRDefault="003D4708" w:rsidP="00EE1FE3">
            <w:pPr>
              <w:spacing w:after="0"/>
              <w:jc w:val="center"/>
              <w:rPr>
                <w:rFonts w:ascii="Times New Roman" w:hAnsi="Times New Roman"/>
                <w:b/>
                <w:sz w:val="20"/>
                <w:szCs w:val="20"/>
                <w:lang w:val="fr-FR"/>
              </w:rPr>
            </w:pPr>
            <w:r w:rsidRPr="00EE1FE3">
              <w:rPr>
                <w:rFonts w:ascii="Times New Roman" w:hAnsi="Times New Roman"/>
                <w:b/>
                <w:sz w:val="20"/>
                <w:szCs w:val="20"/>
                <w:lang w:val="fr-FR"/>
              </w:rPr>
              <w:t>Année</w:t>
            </w:r>
          </w:p>
          <w:p w14:paraId="0B48D47D" w14:textId="77777777" w:rsidR="003D4708" w:rsidRPr="00EE1FE3" w:rsidRDefault="003D4708" w:rsidP="00EE1FE3">
            <w:pPr>
              <w:pStyle w:val="En-tte"/>
              <w:spacing w:after="0"/>
              <w:rPr>
                <w:rFonts w:ascii="Times New Roman" w:hAnsi="Times New Roman"/>
                <w:b/>
                <w:sz w:val="20"/>
                <w:szCs w:val="20"/>
                <w:lang w:val="fr-FR"/>
              </w:rPr>
            </w:pPr>
          </w:p>
        </w:tc>
        <w:tc>
          <w:tcPr>
            <w:tcW w:w="0" w:type="auto"/>
            <w:tcBorders>
              <w:bottom w:val="single" w:sz="4" w:space="0" w:color="auto"/>
            </w:tcBorders>
            <w:shd w:val="clear" w:color="auto" w:fill="FFFF99"/>
          </w:tcPr>
          <w:p w14:paraId="040C8612" w14:textId="77777777" w:rsidR="003D4708" w:rsidRPr="00EE1FE3" w:rsidDel="00BD7C58" w:rsidRDefault="003D4708" w:rsidP="00EE1FE3">
            <w:pPr>
              <w:spacing w:after="0"/>
              <w:jc w:val="center"/>
              <w:rPr>
                <w:rFonts w:ascii="Times New Roman" w:hAnsi="Times New Roman"/>
                <w:b/>
                <w:sz w:val="20"/>
                <w:szCs w:val="20"/>
                <w:lang w:val="fr-FR"/>
              </w:rPr>
            </w:pPr>
            <w:r w:rsidRPr="00EE1FE3">
              <w:rPr>
                <w:rFonts w:ascii="Times New Roman" w:hAnsi="Times New Roman"/>
                <w:b/>
                <w:sz w:val="20"/>
                <w:szCs w:val="20"/>
                <w:lang w:val="fr-FR"/>
              </w:rPr>
              <w:t>Année</w:t>
            </w:r>
            <w:r w:rsidRPr="00EE1FE3">
              <w:rPr>
                <w:rFonts w:ascii="Times New Roman" w:hAnsi="Times New Roman"/>
                <w:b/>
                <w:sz w:val="20"/>
                <w:szCs w:val="20"/>
                <w:lang w:val="fr-FR"/>
              </w:rPr>
              <w:br/>
              <w:t>1</w:t>
            </w:r>
          </w:p>
        </w:tc>
        <w:tc>
          <w:tcPr>
            <w:tcW w:w="0" w:type="auto"/>
            <w:tcBorders>
              <w:bottom w:val="single" w:sz="4" w:space="0" w:color="auto"/>
            </w:tcBorders>
            <w:shd w:val="clear" w:color="auto" w:fill="FFFF99"/>
          </w:tcPr>
          <w:p w14:paraId="6F801F07" w14:textId="77777777" w:rsidR="003D4708" w:rsidRPr="00EE1FE3" w:rsidDel="00BD7C58" w:rsidRDefault="003D4708" w:rsidP="00EE1FE3">
            <w:pPr>
              <w:tabs>
                <w:tab w:val="left" w:pos="150"/>
              </w:tabs>
              <w:spacing w:after="0"/>
              <w:jc w:val="center"/>
              <w:rPr>
                <w:rFonts w:ascii="Times New Roman" w:hAnsi="Times New Roman"/>
                <w:b/>
                <w:sz w:val="20"/>
                <w:szCs w:val="20"/>
                <w:lang w:val="fr-FR"/>
              </w:rPr>
            </w:pPr>
            <w:r w:rsidRPr="00EE1FE3">
              <w:rPr>
                <w:rFonts w:ascii="Times New Roman" w:hAnsi="Times New Roman"/>
                <w:b/>
                <w:sz w:val="20"/>
                <w:szCs w:val="20"/>
                <w:lang w:val="fr-FR"/>
              </w:rPr>
              <w:t>Année</w:t>
            </w:r>
            <w:r w:rsidRPr="00EE1FE3">
              <w:rPr>
                <w:rFonts w:ascii="Times New Roman" w:hAnsi="Times New Roman"/>
                <w:b/>
                <w:sz w:val="20"/>
                <w:szCs w:val="20"/>
                <w:lang w:val="fr-FR"/>
              </w:rPr>
              <w:br/>
              <w:t>2</w:t>
            </w:r>
          </w:p>
        </w:tc>
        <w:tc>
          <w:tcPr>
            <w:tcW w:w="0" w:type="auto"/>
            <w:tcBorders>
              <w:bottom w:val="single" w:sz="4" w:space="0" w:color="auto"/>
            </w:tcBorders>
            <w:shd w:val="clear" w:color="auto" w:fill="FFFF99"/>
          </w:tcPr>
          <w:p w14:paraId="21333C1E" w14:textId="77777777" w:rsidR="003D4708" w:rsidRPr="00EE1FE3" w:rsidDel="00BD7C58" w:rsidRDefault="003D4708" w:rsidP="00EE1FE3">
            <w:pPr>
              <w:spacing w:after="0"/>
              <w:jc w:val="center"/>
              <w:rPr>
                <w:rFonts w:ascii="Times New Roman" w:hAnsi="Times New Roman"/>
                <w:b/>
                <w:sz w:val="20"/>
                <w:szCs w:val="20"/>
                <w:lang w:val="fr-FR"/>
              </w:rPr>
            </w:pPr>
            <w:r w:rsidRPr="00EE1FE3">
              <w:rPr>
                <w:rFonts w:ascii="Times New Roman" w:hAnsi="Times New Roman"/>
                <w:b/>
                <w:sz w:val="20"/>
                <w:szCs w:val="20"/>
                <w:lang w:val="fr-FR"/>
              </w:rPr>
              <w:t>Année</w:t>
            </w:r>
            <w:r w:rsidRPr="00EE1FE3">
              <w:rPr>
                <w:rFonts w:ascii="Times New Roman" w:hAnsi="Times New Roman"/>
                <w:b/>
                <w:sz w:val="20"/>
                <w:szCs w:val="20"/>
                <w:lang w:val="fr-FR"/>
              </w:rPr>
              <w:br/>
              <w:t>3</w:t>
            </w:r>
          </w:p>
        </w:tc>
        <w:tc>
          <w:tcPr>
            <w:tcW w:w="0" w:type="auto"/>
            <w:tcBorders>
              <w:bottom w:val="single" w:sz="4" w:space="0" w:color="auto"/>
            </w:tcBorders>
            <w:shd w:val="clear" w:color="auto" w:fill="FFFF99"/>
          </w:tcPr>
          <w:p w14:paraId="45960604" w14:textId="77777777" w:rsidR="003D4708" w:rsidRPr="00EE1FE3" w:rsidDel="00BD7C58" w:rsidRDefault="003D4708" w:rsidP="00EE1FE3">
            <w:pPr>
              <w:spacing w:after="0"/>
              <w:jc w:val="center"/>
              <w:rPr>
                <w:rFonts w:ascii="Times New Roman" w:hAnsi="Times New Roman"/>
                <w:b/>
                <w:sz w:val="20"/>
                <w:szCs w:val="20"/>
                <w:lang w:val="fr-FR"/>
              </w:rPr>
            </w:pPr>
            <w:r w:rsidRPr="00EE1FE3">
              <w:rPr>
                <w:rFonts w:ascii="Times New Roman" w:hAnsi="Times New Roman"/>
                <w:b/>
                <w:sz w:val="20"/>
                <w:szCs w:val="20"/>
                <w:lang w:val="fr-FR"/>
              </w:rPr>
              <w:t>Année</w:t>
            </w:r>
            <w:r w:rsidRPr="00EE1FE3">
              <w:rPr>
                <w:rFonts w:ascii="Times New Roman" w:hAnsi="Times New Roman"/>
                <w:b/>
                <w:sz w:val="20"/>
                <w:szCs w:val="20"/>
                <w:lang w:val="fr-FR"/>
              </w:rPr>
              <w:br/>
              <w:t>4</w:t>
            </w:r>
          </w:p>
        </w:tc>
        <w:tc>
          <w:tcPr>
            <w:tcW w:w="0" w:type="auto"/>
            <w:tcBorders>
              <w:bottom w:val="single" w:sz="4" w:space="0" w:color="auto"/>
            </w:tcBorders>
            <w:shd w:val="clear" w:color="auto" w:fill="FFFF99"/>
          </w:tcPr>
          <w:p w14:paraId="2771AD5C" w14:textId="77777777" w:rsidR="003D4708" w:rsidRPr="00EE1FE3" w:rsidRDefault="003D4708" w:rsidP="00EE1FE3">
            <w:pPr>
              <w:spacing w:after="0"/>
              <w:jc w:val="center"/>
              <w:rPr>
                <w:rFonts w:ascii="Times New Roman" w:hAnsi="Times New Roman"/>
                <w:b/>
                <w:sz w:val="20"/>
                <w:szCs w:val="20"/>
                <w:lang w:val="fr-FR"/>
              </w:rPr>
            </w:pPr>
            <w:r w:rsidRPr="00EE1FE3">
              <w:rPr>
                <w:rFonts w:ascii="Times New Roman" w:hAnsi="Times New Roman"/>
                <w:b/>
                <w:sz w:val="20"/>
                <w:szCs w:val="20"/>
                <w:lang w:val="fr-FR"/>
              </w:rPr>
              <w:t>Année</w:t>
            </w:r>
            <w:r w:rsidRPr="00EE1FE3">
              <w:rPr>
                <w:rFonts w:ascii="Times New Roman" w:hAnsi="Times New Roman"/>
                <w:b/>
                <w:sz w:val="20"/>
                <w:szCs w:val="20"/>
                <w:lang w:val="fr-FR"/>
              </w:rPr>
              <w:br/>
              <w:t>n</w:t>
            </w:r>
          </w:p>
        </w:tc>
        <w:tc>
          <w:tcPr>
            <w:tcW w:w="0" w:type="auto"/>
            <w:tcBorders>
              <w:bottom w:val="single" w:sz="4" w:space="0" w:color="auto"/>
            </w:tcBorders>
            <w:shd w:val="clear" w:color="auto" w:fill="FFFF99"/>
          </w:tcPr>
          <w:p w14:paraId="4F145719" w14:textId="77777777" w:rsidR="003D4708" w:rsidRPr="00EE1FE3" w:rsidDel="00BD7C58" w:rsidRDefault="003D4708" w:rsidP="00EE1FE3">
            <w:pPr>
              <w:pStyle w:val="Titre2"/>
              <w:spacing w:after="0"/>
              <w:ind w:left="0"/>
              <w:jc w:val="center"/>
              <w:rPr>
                <w:rFonts w:ascii="Times New Roman" w:hAnsi="Times New Roman"/>
                <w:sz w:val="20"/>
                <w:szCs w:val="20"/>
                <w:lang w:val="fr-FR"/>
              </w:rPr>
            </w:pPr>
            <w:r w:rsidRPr="00EE1FE3">
              <w:rPr>
                <w:rFonts w:ascii="Times New Roman" w:hAnsi="Times New Roman"/>
                <w:sz w:val="20"/>
                <w:szCs w:val="20"/>
                <w:lang w:val="fr-FR"/>
              </w:rPr>
              <w:t>FINAL</w:t>
            </w:r>
          </w:p>
        </w:tc>
        <w:tc>
          <w:tcPr>
            <w:tcW w:w="0" w:type="auto"/>
            <w:vMerge/>
            <w:tcBorders>
              <w:bottom w:val="single" w:sz="4" w:space="0" w:color="auto"/>
            </w:tcBorders>
            <w:shd w:val="clear" w:color="auto" w:fill="FFFF99"/>
          </w:tcPr>
          <w:p w14:paraId="5A5E2828" w14:textId="77777777" w:rsidR="003D4708" w:rsidRPr="00EE1FE3" w:rsidRDefault="003D4708" w:rsidP="00EE1FE3">
            <w:pPr>
              <w:pStyle w:val="Titre2"/>
              <w:spacing w:after="0"/>
              <w:rPr>
                <w:rFonts w:ascii="Times New Roman" w:hAnsi="Times New Roman"/>
                <w:sz w:val="20"/>
                <w:szCs w:val="20"/>
                <w:lang w:val="fr-FR"/>
              </w:rPr>
            </w:pPr>
          </w:p>
        </w:tc>
      </w:tr>
      <w:tr w:rsidR="0012793B" w:rsidRPr="00853720" w14:paraId="28B3AB56" w14:textId="77777777" w:rsidTr="003F4CBE">
        <w:trPr>
          <w:trHeight w:val="290"/>
          <w:tblHeader/>
        </w:trPr>
        <w:tc>
          <w:tcPr>
            <w:tcW w:w="0" w:type="auto"/>
            <w:gridSpan w:val="12"/>
          </w:tcPr>
          <w:p w14:paraId="2647B9E7" w14:textId="23DBCA33" w:rsidR="0012793B" w:rsidRPr="00EE1FE3" w:rsidRDefault="000B3FF5" w:rsidP="00EE1FE3">
            <w:pPr>
              <w:spacing w:after="0"/>
              <w:jc w:val="center"/>
              <w:rPr>
                <w:rFonts w:ascii="Times New Roman" w:hAnsi="Times New Roman"/>
                <w:b/>
                <w:bCs/>
                <w:color w:val="000000"/>
                <w:sz w:val="20"/>
                <w:szCs w:val="20"/>
                <w:lang w:val="fr-FR"/>
              </w:rPr>
            </w:pPr>
            <w:r>
              <w:rPr>
                <w:rFonts w:ascii="Times New Roman" w:hAnsi="Times New Roman"/>
                <w:b/>
                <w:sz w:val="20"/>
                <w:szCs w:val="20"/>
                <w:lang w:val="fr-FR"/>
              </w:rPr>
              <w:t>Résultat 1 :</w:t>
            </w:r>
            <w:r w:rsidR="002F0F41" w:rsidRPr="00EE1FE3">
              <w:rPr>
                <w:rFonts w:ascii="Times New Roman" w:hAnsi="Times New Roman"/>
                <w:b/>
                <w:sz w:val="20"/>
                <w:szCs w:val="20"/>
                <w:lang w:val="fr-FR"/>
              </w:rPr>
              <w:t> les capacités institutionnelles et professionnelles de la CENI à préparer et à organiser des élections législatives et communales sont renforcée</w:t>
            </w:r>
            <w:r w:rsidR="00FE4C59">
              <w:rPr>
                <w:rFonts w:ascii="Times New Roman" w:hAnsi="Times New Roman"/>
                <w:b/>
                <w:sz w:val="20"/>
                <w:szCs w:val="20"/>
                <w:lang w:val="fr-FR"/>
              </w:rPr>
              <w:t>s</w:t>
            </w:r>
            <w:r w:rsidR="002F0F41" w:rsidRPr="00EE1FE3">
              <w:rPr>
                <w:rFonts w:ascii="Times New Roman" w:hAnsi="Times New Roman"/>
                <w:b/>
                <w:sz w:val="20"/>
                <w:szCs w:val="20"/>
                <w:lang w:val="fr-FR"/>
              </w:rPr>
              <w:tab/>
            </w:r>
            <w:r w:rsidR="002F0F41" w:rsidRPr="00EE1FE3">
              <w:rPr>
                <w:rFonts w:ascii="Times New Roman" w:hAnsi="Times New Roman"/>
                <w:b/>
                <w:sz w:val="20"/>
                <w:szCs w:val="20"/>
                <w:lang w:val="fr-FR"/>
              </w:rPr>
              <w:tab/>
            </w:r>
          </w:p>
        </w:tc>
      </w:tr>
      <w:tr w:rsidR="00DB6309" w:rsidRPr="00EE1FE3" w14:paraId="20ADB237" w14:textId="77777777" w:rsidTr="00A53C37">
        <w:trPr>
          <w:trHeight w:val="707"/>
          <w:tblHeader/>
        </w:trPr>
        <w:tc>
          <w:tcPr>
            <w:tcW w:w="0" w:type="auto"/>
            <w:vMerge w:val="restart"/>
          </w:tcPr>
          <w:p w14:paraId="0E059C57" w14:textId="2D365490" w:rsidR="003D4708" w:rsidRPr="00EE1FE3" w:rsidRDefault="003D4708" w:rsidP="00EE1FE3">
            <w:pPr>
              <w:spacing w:after="0"/>
              <w:jc w:val="left"/>
              <w:rPr>
                <w:rFonts w:ascii="Times New Roman" w:hAnsi="Times New Roman"/>
                <w:b/>
                <w:sz w:val="20"/>
                <w:szCs w:val="20"/>
                <w:lang w:val="fr-FR"/>
              </w:rPr>
            </w:pPr>
            <w:r w:rsidRPr="00EE1FE3">
              <w:rPr>
                <w:rFonts w:ascii="Times New Roman" w:hAnsi="Times New Roman"/>
                <w:b/>
                <w:sz w:val="20"/>
                <w:szCs w:val="20"/>
                <w:lang w:val="fr-FR"/>
              </w:rPr>
              <w:t>Produit 1</w:t>
            </w:r>
            <w:r w:rsidR="002F0F41" w:rsidRPr="00EE1FE3">
              <w:rPr>
                <w:rFonts w:ascii="Times New Roman" w:hAnsi="Times New Roman"/>
                <w:b/>
                <w:sz w:val="20"/>
                <w:szCs w:val="20"/>
                <w:lang w:val="fr-FR"/>
              </w:rPr>
              <w:t>.1 :</w:t>
            </w:r>
          </w:p>
          <w:p w14:paraId="50FC9170" w14:textId="7CF4BA01" w:rsidR="003D4708" w:rsidRPr="00EE1FE3" w:rsidRDefault="00571D58" w:rsidP="00EE1FE3">
            <w:pPr>
              <w:spacing w:after="0"/>
              <w:jc w:val="left"/>
              <w:rPr>
                <w:rFonts w:ascii="Times New Roman" w:hAnsi="Times New Roman"/>
                <w:sz w:val="20"/>
                <w:szCs w:val="20"/>
                <w:lang w:val="fr-FR"/>
              </w:rPr>
            </w:pPr>
            <w:r w:rsidRPr="00EE1FE3">
              <w:rPr>
                <w:rFonts w:ascii="Times New Roman" w:hAnsi="Times New Roman"/>
                <w:sz w:val="20"/>
                <w:szCs w:val="20"/>
                <w:lang w:val="fr-FR"/>
              </w:rPr>
              <w:t>L</w:t>
            </w:r>
            <w:r w:rsidR="00AB74DB" w:rsidRPr="00EE1FE3">
              <w:rPr>
                <w:rFonts w:ascii="Times New Roman" w:hAnsi="Times New Roman"/>
                <w:sz w:val="20"/>
                <w:szCs w:val="20"/>
                <w:lang w:val="fr-FR"/>
              </w:rPr>
              <w:t>e cadre juridique et institutionnel des élections est en place</w:t>
            </w:r>
          </w:p>
        </w:tc>
        <w:tc>
          <w:tcPr>
            <w:tcW w:w="0" w:type="auto"/>
          </w:tcPr>
          <w:p w14:paraId="04644E2F" w14:textId="3BD98983" w:rsidR="003D4708" w:rsidRPr="00EE1FE3" w:rsidDel="00A84123" w:rsidRDefault="00E94B44" w:rsidP="00EE1FE3">
            <w:pPr>
              <w:pStyle w:val="Corpsdetexte3"/>
              <w:spacing w:after="0"/>
              <w:jc w:val="left"/>
              <w:rPr>
                <w:rFonts w:ascii="Times New Roman" w:hAnsi="Times New Roman"/>
                <w:b/>
                <w:bCs/>
                <w:sz w:val="20"/>
                <w:lang w:val="fr-FR" w:eastAsia="ar-SA"/>
              </w:rPr>
            </w:pPr>
            <w:r w:rsidRPr="00EE1FE3">
              <w:rPr>
                <w:rFonts w:ascii="Times New Roman" w:hAnsi="Times New Roman"/>
                <w:b/>
                <w:sz w:val="20"/>
                <w:lang w:val="fr-FR"/>
              </w:rPr>
              <w:t>1.1</w:t>
            </w:r>
            <w:r w:rsidR="005D1EC1" w:rsidRPr="00EE1FE3">
              <w:rPr>
                <w:rFonts w:ascii="Times New Roman" w:hAnsi="Times New Roman"/>
                <w:b/>
                <w:sz w:val="20"/>
                <w:lang w:val="fr-FR"/>
              </w:rPr>
              <w:t>.1</w:t>
            </w:r>
            <w:r w:rsidRPr="00EE1FE3">
              <w:rPr>
                <w:rFonts w:ascii="Times New Roman" w:hAnsi="Times New Roman"/>
                <w:b/>
                <w:sz w:val="20"/>
                <w:lang w:val="fr-FR"/>
              </w:rPr>
              <w:t xml:space="preserve"> </w:t>
            </w:r>
            <w:r w:rsidR="003B4EBC" w:rsidRPr="00EE1FE3">
              <w:rPr>
                <w:rFonts w:ascii="Times New Roman" w:hAnsi="Times New Roman"/>
                <w:bCs/>
                <w:sz w:val="20"/>
                <w:lang w:val="fr-FR" w:eastAsia="ar-SA"/>
              </w:rPr>
              <w:t xml:space="preserve">nombre de recommandations des missions d’observation mises en œuvre </w:t>
            </w:r>
          </w:p>
        </w:tc>
        <w:tc>
          <w:tcPr>
            <w:tcW w:w="0" w:type="auto"/>
          </w:tcPr>
          <w:p w14:paraId="1718020C" w14:textId="759C3DD4" w:rsidR="003D4708" w:rsidRPr="00EE1FE3" w:rsidDel="00A84123" w:rsidRDefault="000D7A3A" w:rsidP="00EE1FE3">
            <w:pPr>
              <w:spacing w:after="0"/>
              <w:jc w:val="center"/>
              <w:rPr>
                <w:rFonts w:ascii="Times New Roman" w:hAnsi="Times New Roman"/>
                <w:sz w:val="20"/>
                <w:szCs w:val="20"/>
                <w:lang w:val="fr-FR"/>
              </w:rPr>
            </w:pPr>
            <w:r w:rsidRPr="00EE1FE3">
              <w:rPr>
                <w:rFonts w:ascii="Times New Roman" w:hAnsi="Times New Roman"/>
                <w:sz w:val="20"/>
                <w:szCs w:val="20"/>
                <w:lang w:val="fr-FR"/>
              </w:rPr>
              <w:t>Rapport des missions d’observation électorale</w:t>
            </w:r>
          </w:p>
        </w:tc>
        <w:tc>
          <w:tcPr>
            <w:tcW w:w="0" w:type="auto"/>
            <w:shd w:val="clear" w:color="auto" w:fill="auto"/>
            <w:vAlign w:val="center"/>
          </w:tcPr>
          <w:p w14:paraId="0F1336D7" w14:textId="0F3DAB31" w:rsidR="003D4708" w:rsidRPr="00EE1FE3" w:rsidDel="00BD7C58" w:rsidRDefault="00153B3F"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4</w:t>
            </w:r>
          </w:p>
        </w:tc>
        <w:tc>
          <w:tcPr>
            <w:tcW w:w="0" w:type="auto"/>
            <w:vAlign w:val="center"/>
          </w:tcPr>
          <w:p w14:paraId="6F2B9D96" w14:textId="5092CF7A" w:rsidR="003D4708" w:rsidRPr="00EE1FE3" w:rsidDel="00BD7C58" w:rsidRDefault="00D76853"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2017</w:t>
            </w:r>
          </w:p>
        </w:tc>
        <w:tc>
          <w:tcPr>
            <w:tcW w:w="0" w:type="auto"/>
            <w:vAlign w:val="center"/>
          </w:tcPr>
          <w:p w14:paraId="77496845" w14:textId="023C8287" w:rsidR="003D4708" w:rsidRPr="00EE1FE3" w:rsidDel="00BD7C58" w:rsidRDefault="000A4C8D"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4</w:t>
            </w:r>
          </w:p>
        </w:tc>
        <w:tc>
          <w:tcPr>
            <w:tcW w:w="0" w:type="auto"/>
            <w:vAlign w:val="center"/>
          </w:tcPr>
          <w:p w14:paraId="563204BE" w14:textId="6668364E" w:rsidR="003D4708" w:rsidRPr="00EE1FE3" w:rsidDel="00BD7C58" w:rsidRDefault="000A4C8D"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4</w:t>
            </w:r>
          </w:p>
        </w:tc>
        <w:tc>
          <w:tcPr>
            <w:tcW w:w="0" w:type="auto"/>
          </w:tcPr>
          <w:p w14:paraId="57ECD998" w14:textId="77777777" w:rsidR="003D4708" w:rsidRPr="00EE1FE3" w:rsidDel="00BD7C58" w:rsidRDefault="003D4708" w:rsidP="00EE1FE3">
            <w:pPr>
              <w:pStyle w:val="En-tte"/>
              <w:spacing w:after="0"/>
              <w:jc w:val="left"/>
              <w:rPr>
                <w:rFonts w:ascii="Times New Roman" w:hAnsi="Times New Roman"/>
                <w:sz w:val="20"/>
                <w:szCs w:val="20"/>
                <w:lang w:val="fr-FR"/>
              </w:rPr>
            </w:pPr>
          </w:p>
        </w:tc>
        <w:tc>
          <w:tcPr>
            <w:tcW w:w="0" w:type="auto"/>
          </w:tcPr>
          <w:p w14:paraId="34647DA0" w14:textId="77777777" w:rsidR="003D4708" w:rsidRPr="00EE1FE3" w:rsidDel="00BD7C58" w:rsidRDefault="003D4708" w:rsidP="00EE1FE3">
            <w:pPr>
              <w:pStyle w:val="En-tte"/>
              <w:spacing w:after="0"/>
              <w:jc w:val="left"/>
              <w:rPr>
                <w:rFonts w:ascii="Times New Roman" w:hAnsi="Times New Roman"/>
                <w:i/>
                <w:sz w:val="20"/>
                <w:szCs w:val="20"/>
                <w:lang w:val="fr-FR"/>
              </w:rPr>
            </w:pPr>
          </w:p>
        </w:tc>
        <w:tc>
          <w:tcPr>
            <w:tcW w:w="0" w:type="auto"/>
            <w:shd w:val="clear" w:color="auto" w:fill="auto"/>
          </w:tcPr>
          <w:p w14:paraId="0E344210" w14:textId="77777777" w:rsidR="003D4708" w:rsidRPr="00EE1FE3" w:rsidRDefault="003D4708" w:rsidP="00EE1FE3">
            <w:pPr>
              <w:pStyle w:val="En-tte"/>
              <w:spacing w:after="0"/>
              <w:jc w:val="left"/>
              <w:rPr>
                <w:rFonts w:ascii="Times New Roman" w:hAnsi="Times New Roman"/>
                <w:i/>
                <w:sz w:val="20"/>
                <w:szCs w:val="20"/>
                <w:lang w:val="fr-FR"/>
              </w:rPr>
            </w:pPr>
          </w:p>
        </w:tc>
        <w:tc>
          <w:tcPr>
            <w:tcW w:w="0" w:type="auto"/>
          </w:tcPr>
          <w:p w14:paraId="05D7189D" w14:textId="77777777" w:rsidR="003D4708" w:rsidRPr="00EE1FE3" w:rsidDel="00BD7C58" w:rsidRDefault="003D4708" w:rsidP="00EE1FE3">
            <w:pPr>
              <w:spacing w:after="0"/>
              <w:jc w:val="left"/>
              <w:rPr>
                <w:rFonts w:ascii="Times New Roman" w:hAnsi="Times New Roman"/>
                <w:i/>
                <w:sz w:val="20"/>
                <w:szCs w:val="20"/>
                <w:lang w:val="fr-FR"/>
              </w:rPr>
            </w:pPr>
          </w:p>
        </w:tc>
        <w:tc>
          <w:tcPr>
            <w:tcW w:w="0" w:type="auto"/>
            <w:shd w:val="clear" w:color="auto" w:fill="auto"/>
          </w:tcPr>
          <w:p w14:paraId="27D7E660" w14:textId="77777777" w:rsidR="003D4708" w:rsidRPr="00EE1FE3" w:rsidRDefault="003D4708" w:rsidP="00EE1FE3">
            <w:pPr>
              <w:spacing w:after="0"/>
              <w:jc w:val="left"/>
              <w:rPr>
                <w:rFonts w:ascii="Times New Roman" w:hAnsi="Times New Roman"/>
                <w:i/>
                <w:sz w:val="20"/>
                <w:szCs w:val="20"/>
                <w:lang w:val="fr-FR"/>
              </w:rPr>
            </w:pPr>
          </w:p>
        </w:tc>
      </w:tr>
      <w:tr w:rsidR="00DB6309" w:rsidRPr="00EE1FE3" w14:paraId="5A9C2A72" w14:textId="77777777" w:rsidTr="00A53C37">
        <w:trPr>
          <w:trHeight w:val="530"/>
          <w:tblHeader/>
        </w:trPr>
        <w:tc>
          <w:tcPr>
            <w:tcW w:w="0" w:type="auto"/>
            <w:vMerge/>
          </w:tcPr>
          <w:p w14:paraId="429AAA71" w14:textId="77777777" w:rsidR="003D4708" w:rsidRPr="00EE1FE3" w:rsidRDefault="003D4708" w:rsidP="00EE1FE3">
            <w:pPr>
              <w:spacing w:after="0"/>
              <w:jc w:val="left"/>
              <w:rPr>
                <w:rFonts w:ascii="Times New Roman" w:hAnsi="Times New Roman"/>
                <w:i/>
                <w:sz w:val="20"/>
                <w:szCs w:val="20"/>
                <w:lang w:val="fr-FR"/>
              </w:rPr>
            </w:pPr>
          </w:p>
        </w:tc>
        <w:tc>
          <w:tcPr>
            <w:tcW w:w="0" w:type="auto"/>
          </w:tcPr>
          <w:p w14:paraId="42898F50" w14:textId="73B5A628" w:rsidR="003D4708" w:rsidRPr="00EE1FE3" w:rsidRDefault="003D4708" w:rsidP="00EE1FE3">
            <w:pPr>
              <w:pStyle w:val="Corpsdetexte3"/>
              <w:spacing w:after="0"/>
              <w:jc w:val="left"/>
              <w:rPr>
                <w:rFonts w:ascii="Times New Roman" w:hAnsi="Times New Roman"/>
                <w:bCs/>
                <w:sz w:val="20"/>
                <w:lang w:val="fr-FR" w:eastAsia="ar-SA"/>
              </w:rPr>
            </w:pPr>
            <w:r w:rsidRPr="00EE1FE3">
              <w:rPr>
                <w:rFonts w:ascii="Times New Roman" w:hAnsi="Times New Roman"/>
                <w:b/>
                <w:sz w:val="20"/>
                <w:lang w:val="fr-FR"/>
              </w:rPr>
              <w:t>1</w:t>
            </w:r>
            <w:r w:rsidR="00683549" w:rsidRPr="00EE1FE3">
              <w:rPr>
                <w:rFonts w:ascii="Times New Roman" w:hAnsi="Times New Roman"/>
                <w:b/>
                <w:sz w:val="20"/>
                <w:lang w:val="fr-FR"/>
              </w:rPr>
              <w:t>. 1</w:t>
            </w:r>
            <w:r w:rsidRPr="00EE1FE3">
              <w:rPr>
                <w:rFonts w:ascii="Times New Roman" w:hAnsi="Times New Roman"/>
                <w:b/>
                <w:sz w:val="20"/>
                <w:lang w:val="fr-FR"/>
              </w:rPr>
              <w:t xml:space="preserve">.2 </w:t>
            </w:r>
            <w:r w:rsidR="00683549" w:rsidRPr="00EE1FE3">
              <w:rPr>
                <w:rFonts w:ascii="Times New Roman" w:hAnsi="Times New Roman"/>
                <w:sz w:val="20"/>
                <w:lang w:val="fr-FR"/>
              </w:rPr>
              <w:t>N</w:t>
            </w:r>
            <w:r w:rsidR="00DD14F6" w:rsidRPr="00EE1FE3">
              <w:rPr>
                <w:rFonts w:ascii="Times New Roman" w:hAnsi="Times New Roman"/>
                <w:bCs/>
                <w:sz w:val="20"/>
                <w:lang w:val="fr-FR" w:eastAsia="ar-SA"/>
              </w:rPr>
              <w:t xml:space="preserve">ombre de propositions de lois élaborées sur la base des recommandations identifiées </w:t>
            </w:r>
          </w:p>
        </w:tc>
        <w:tc>
          <w:tcPr>
            <w:tcW w:w="0" w:type="auto"/>
          </w:tcPr>
          <w:p w14:paraId="079A5C38" w14:textId="77777777" w:rsidR="003D4708" w:rsidRPr="00EE1FE3" w:rsidRDefault="001C117D"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Journal officiel</w:t>
            </w:r>
          </w:p>
          <w:p w14:paraId="324BB6DF" w14:textId="51709E51" w:rsidR="001C117D" w:rsidRPr="00EE1FE3" w:rsidRDefault="001C117D"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Revue de presse</w:t>
            </w:r>
          </w:p>
        </w:tc>
        <w:tc>
          <w:tcPr>
            <w:tcW w:w="0" w:type="auto"/>
            <w:shd w:val="clear" w:color="auto" w:fill="auto"/>
            <w:vAlign w:val="center"/>
          </w:tcPr>
          <w:p w14:paraId="1DB35571" w14:textId="37151192" w:rsidR="003D4708" w:rsidRPr="00EE1FE3" w:rsidRDefault="003A270F"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1</w:t>
            </w:r>
          </w:p>
        </w:tc>
        <w:tc>
          <w:tcPr>
            <w:tcW w:w="0" w:type="auto"/>
            <w:vAlign w:val="center"/>
          </w:tcPr>
          <w:p w14:paraId="03E18E05" w14:textId="790BCFE0" w:rsidR="003D4708" w:rsidRPr="00EE1FE3" w:rsidRDefault="003A270F"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2017</w:t>
            </w:r>
          </w:p>
        </w:tc>
        <w:tc>
          <w:tcPr>
            <w:tcW w:w="0" w:type="auto"/>
            <w:vAlign w:val="center"/>
          </w:tcPr>
          <w:p w14:paraId="7F12119B" w14:textId="46F83032" w:rsidR="003D4708" w:rsidRPr="00EE1FE3" w:rsidRDefault="000A4C8D"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w:t>
            </w:r>
          </w:p>
        </w:tc>
        <w:tc>
          <w:tcPr>
            <w:tcW w:w="0" w:type="auto"/>
            <w:vAlign w:val="center"/>
          </w:tcPr>
          <w:p w14:paraId="733A658F" w14:textId="22B83257" w:rsidR="003D4708" w:rsidRPr="00EE1FE3" w:rsidRDefault="002A0C6B"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1</w:t>
            </w:r>
          </w:p>
        </w:tc>
        <w:tc>
          <w:tcPr>
            <w:tcW w:w="0" w:type="auto"/>
          </w:tcPr>
          <w:p w14:paraId="225721B4" w14:textId="77777777" w:rsidR="003D4708" w:rsidRPr="00EE1FE3" w:rsidRDefault="003D4708" w:rsidP="00EE1FE3">
            <w:pPr>
              <w:pStyle w:val="En-tte"/>
              <w:spacing w:after="0"/>
              <w:jc w:val="left"/>
              <w:rPr>
                <w:rFonts w:ascii="Times New Roman" w:hAnsi="Times New Roman"/>
                <w:sz w:val="20"/>
                <w:szCs w:val="20"/>
                <w:lang w:val="fr-FR"/>
              </w:rPr>
            </w:pPr>
          </w:p>
        </w:tc>
        <w:tc>
          <w:tcPr>
            <w:tcW w:w="0" w:type="auto"/>
          </w:tcPr>
          <w:p w14:paraId="03B4A886" w14:textId="77777777" w:rsidR="003D4708" w:rsidRPr="00EE1FE3" w:rsidRDefault="003D4708" w:rsidP="00EE1FE3">
            <w:pPr>
              <w:pStyle w:val="En-tte"/>
              <w:spacing w:after="0"/>
              <w:jc w:val="left"/>
              <w:rPr>
                <w:rFonts w:ascii="Times New Roman" w:hAnsi="Times New Roman"/>
                <w:i/>
                <w:sz w:val="20"/>
                <w:szCs w:val="20"/>
                <w:lang w:val="fr-FR"/>
              </w:rPr>
            </w:pPr>
          </w:p>
        </w:tc>
        <w:tc>
          <w:tcPr>
            <w:tcW w:w="0" w:type="auto"/>
            <w:shd w:val="clear" w:color="auto" w:fill="auto"/>
          </w:tcPr>
          <w:p w14:paraId="44B1BDA6" w14:textId="77777777" w:rsidR="003D4708" w:rsidRPr="00EE1FE3" w:rsidRDefault="003D4708" w:rsidP="00EE1FE3">
            <w:pPr>
              <w:pStyle w:val="En-tte"/>
              <w:spacing w:after="0"/>
              <w:jc w:val="left"/>
              <w:rPr>
                <w:rFonts w:ascii="Times New Roman" w:hAnsi="Times New Roman"/>
                <w:i/>
                <w:sz w:val="20"/>
                <w:szCs w:val="20"/>
                <w:lang w:val="fr-FR"/>
              </w:rPr>
            </w:pPr>
          </w:p>
        </w:tc>
        <w:tc>
          <w:tcPr>
            <w:tcW w:w="0" w:type="auto"/>
          </w:tcPr>
          <w:p w14:paraId="71C56025" w14:textId="77777777" w:rsidR="003D4708" w:rsidRPr="00EE1FE3" w:rsidDel="00BD7C58" w:rsidRDefault="003D4708" w:rsidP="00EE1FE3">
            <w:pPr>
              <w:spacing w:after="0"/>
              <w:jc w:val="left"/>
              <w:rPr>
                <w:rFonts w:ascii="Times New Roman" w:hAnsi="Times New Roman"/>
                <w:i/>
                <w:sz w:val="20"/>
                <w:szCs w:val="20"/>
                <w:lang w:val="fr-FR"/>
              </w:rPr>
            </w:pPr>
          </w:p>
        </w:tc>
        <w:tc>
          <w:tcPr>
            <w:tcW w:w="0" w:type="auto"/>
            <w:shd w:val="clear" w:color="auto" w:fill="auto"/>
          </w:tcPr>
          <w:p w14:paraId="3C065949" w14:textId="77777777" w:rsidR="003D4708" w:rsidRPr="00EE1FE3" w:rsidDel="00BD7C58" w:rsidRDefault="003D4708" w:rsidP="00EE1FE3">
            <w:pPr>
              <w:spacing w:after="0"/>
              <w:jc w:val="left"/>
              <w:rPr>
                <w:rFonts w:ascii="Times New Roman" w:hAnsi="Times New Roman"/>
                <w:i/>
                <w:sz w:val="20"/>
                <w:szCs w:val="20"/>
                <w:lang w:val="fr-FR"/>
              </w:rPr>
            </w:pPr>
          </w:p>
        </w:tc>
      </w:tr>
      <w:tr w:rsidR="00DB6309" w:rsidRPr="00EE1FE3" w14:paraId="18A288BA" w14:textId="77777777" w:rsidTr="00A53C37">
        <w:trPr>
          <w:trHeight w:val="722"/>
          <w:tblHeader/>
        </w:trPr>
        <w:tc>
          <w:tcPr>
            <w:tcW w:w="0" w:type="auto"/>
            <w:vMerge/>
          </w:tcPr>
          <w:p w14:paraId="34154AF4" w14:textId="77777777" w:rsidR="00745F3D" w:rsidRPr="00EE1FE3" w:rsidRDefault="00745F3D" w:rsidP="00EE1FE3">
            <w:pPr>
              <w:spacing w:after="0"/>
              <w:jc w:val="left"/>
              <w:rPr>
                <w:rFonts w:ascii="Times New Roman" w:hAnsi="Times New Roman"/>
                <w:i/>
                <w:sz w:val="20"/>
                <w:szCs w:val="20"/>
                <w:lang w:val="fr-FR"/>
              </w:rPr>
            </w:pPr>
          </w:p>
        </w:tc>
        <w:tc>
          <w:tcPr>
            <w:tcW w:w="0" w:type="auto"/>
          </w:tcPr>
          <w:p w14:paraId="2FE94FED" w14:textId="3C28A76C" w:rsidR="00745F3D" w:rsidRPr="00EE1FE3" w:rsidRDefault="00745F3D" w:rsidP="00EE1FE3">
            <w:pPr>
              <w:spacing w:after="0"/>
              <w:jc w:val="left"/>
              <w:rPr>
                <w:rFonts w:ascii="Times New Roman" w:hAnsi="Times New Roman"/>
                <w:sz w:val="20"/>
                <w:szCs w:val="20"/>
                <w:lang w:val="fr-FR"/>
              </w:rPr>
            </w:pPr>
            <w:r w:rsidRPr="00EE1FE3">
              <w:rPr>
                <w:rFonts w:ascii="Times New Roman" w:hAnsi="Times New Roman"/>
                <w:b/>
                <w:sz w:val="20"/>
                <w:szCs w:val="20"/>
                <w:lang w:val="fr-FR"/>
              </w:rPr>
              <w:t>1.</w:t>
            </w:r>
            <w:r w:rsidR="00043C0F" w:rsidRPr="00EE1FE3">
              <w:rPr>
                <w:rFonts w:ascii="Times New Roman" w:hAnsi="Times New Roman"/>
                <w:b/>
                <w:sz w:val="20"/>
                <w:szCs w:val="20"/>
                <w:lang w:val="fr-FR"/>
              </w:rPr>
              <w:t>1.</w:t>
            </w:r>
            <w:r w:rsidRPr="00EE1FE3">
              <w:rPr>
                <w:rFonts w:ascii="Times New Roman" w:hAnsi="Times New Roman"/>
                <w:b/>
                <w:sz w:val="20"/>
                <w:szCs w:val="20"/>
                <w:lang w:val="fr-FR"/>
              </w:rPr>
              <w:t>3</w:t>
            </w:r>
            <w:r w:rsidR="00043C0F" w:rsidRPr="00EE1FE3">
              <w:rPr>
                <w:rFonts w:ascii="Times New Roman" w:hAnsi="Times New Roman"/>
                <w:b/>
                <w:sz w:val="20"/>
                <w:szCs w:val="20"/>
                <w:lang w:val="fr-FR"/>
              </w:rPr>
              <w:t xml:space="preserve"> </w:t>
            </w:r>
            <w:r w:rsidRPr="00EE1FE3">
              <w:rPr>
                <w:rFonts w:ascii="Times New Roman" w:hAnsi="Times New Roman"/>
                <w:sz w:val="20"/>
                <w:szCs w:val="20"/>
                <w:lang w:val="fr-FR"/>
              </w:rPr>
              <w:t xml:space="preserve">Tous les textes légaux et réglementaires relatifs aux élections sont adoptés/mis à jour et disponibles </w:t>
            </w:r>
          </w:p>
        </w:tc>
        <w:tc>
          <w:tcPr>
            <w:tcW w:w="0" w:type="auto"/>
          </w:tcPr>
          <w:p w14:paraId="7A908963" w14:textId="77777777" w:rsidR="00745F3D" w:rsidRPr="00EE1FE3" w:rsidRDefault="00043C0F"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Journal officiel</w:t>
            </w:r>
          </w:p>
          <w:p w14:paraId="24AC1669" w14:textId="433B2F30" w:rsidR="00043C0F" w:rsidRPr="00EE1FE3" w:rsidRDefault="00043C0F"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 de la CENI</w:t>
            </w:r>
          </w:p>
        </w:tc>
        <w:tc>
          <w:tcPr>
            <w:tcW w:w="0" w:type="auto"/>
            <w:shd w:val="clear" w:color="auto" w:fill="auto"/>
            <w:vAlign w:val="center"/>
          </w:tcPr>
          <w:p w14:paraId="78E46F6A" w14:textId="0F6FFB77" w:rsidR="00745F3D" w:rsidRPr="00EE1FE3" w:rsidRDefault="002A0C6B"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0</w:t>
            </w:r>
          </w:p>
        </w:tc>
        <w:tc>
          <w:tcPr>
            <w:tcW w:w="0" w:type="auto"/>
            <w:vAlign w:val="center"/>
          </w:tcPr>
          <w:p w14:paraId="6E933B54" w14:textId="30AE3E36" w:rsidR="00745F3D" w:rsidRPr="00EE1FE3" w:rsidRDefault="002A0C6B"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2017</w:t>
            </w:r>
          </w:p>
        </w:tc>
        <w:tc>
          <w:tcPr>
            <w:tcW w:w="0" w:type="auto"/>
            <w:vAlign w:val="center"/>
          </w:tcPr>
          <w:p w14:paraId="2157EF3E" w14:textId="27956601" w:rsidR="00745F3D" w:rsidRPr="00EE1FE3" w:rsidRDefault="002A0C6B"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w:t>
            </w:r>
          </w:p>
        </w:tc>
        <w:tc>
          <w:tcPr>
            <w:tcW w:w="0" w:type="auto"/>
            <w:vAlign w:val="center"/>
          </w:tcPr>
          <w:p w14:paraId="4581DC63" w14:textId="77777777" w:rsidR="00745F3D" w:rsidRPr="00EE1FE3" w:rsidRDefault="00745F3D" w:rsidP="00A53C37">
            <w:pPr>
              <w:pStyle w:val="En-tte"/>
              <w:spacing w:after="0"/>
              <w:jc w:val="center"/>
              <w:rPr>
                <w:rFonts w:ascii="Times New Roman" w:hAnsi="Times New Roman"/>
                <w:sz w:val="20"/>
                <w:szCs w:val="20"/>
                <w:lang w:val="fr-FR"/>
              </w:rPr>
            </w:pPr>
          </w:p>
        </w:tc>
        <w:tc>
          <w:tcPr>
            <w:tcW w:w="0" w:type="auto"/>
          </w:tcPr>
          <w:p w14:paraId="21F0AB04" w14:textId="77777777" w:rsidR="00745F3D" w:rsidRPr="00EE1FE3" w:rsidRDefault="00745F3D" w:rsidP="00EE1FE3">
            <w:pPr>
              <w:pStyle w:val="En-tte"/>
              <w:spacing w:after="0"/>
              <w:jc w:val="left"/>
              <w:rPr>
                <w:rFonts w:ascii="Times New Roman" w:hAnsi="Times New Roman"/>
                <w:sz w:val="20"/>
                <w:szCs w:val="20"/>
                <w:lang w:val="fr-FR"/>
              </w:rPr>
            </w:pPr>
          </w:p>
        </w:tc>
        <w:tc>
          <w:tcPr>
            <w:tcW w:w="0" w:type="auto"/>
          </w:tcPr>
          <w:p w14:paraId="28DD8542" w14:textId="77777777" w:rsidR="00745F3D" w:rsidRPr="00EE1FE3" w:rsidRDefault="00745F3D" w:rsidP="00EE1FE3">
            <w:pPr>
              <w:pStyle w:val="En-tte"/>
              <w:spacing w:after="0"/>
              <w:jc w:val="left"/>
              <w:rPr>
                <w:rFonts w:ascii="Times New Roman" w:hAnsi="Times New Roman"/>
                <w:i/>
                <w:sz w:val="20"/>
                <w:szCs w:val="20"/>
                <w:lang w:val="fr-FR"/>
              </w:rPr>
            </w:pPr>
          </w:p>
        </w:tc>
        <w:tc>
          <w:tcPr>
            <w:tcW w:w="0" w:type="auto"/>
            <w:shd w:val="clear" w:color="auto" w:fill="auto"/>
          </w:tcPr>
          <w:p w14:paraId="554DEF6B" w14:textId="77777777" w:rsidR="00745F3D" w:rsidRPr="00EE1FE3" w:rsidRDefault="00745F3D" w:rsidP="00EE1FE3">
            <w:pPr>
              <w:pStyle w:val="En-tte"/>
              <w:spacing w:after="0"/>
              <w:jc w:val="left"/>
              <w:rPr>
                <w:rFonts w:ascii="Times New Roman" w:hAnsi="Times New Roman"/>
                <w:i/>
                <w:sz w:val="20"/>
                <w:szCs w:val="20"/>
                <w:lang w:val="fr-FR"/>
              </w:rPr>
            </w:pPr>
          </w:p>
        </w:tc>
        <w:tc>
          <w:tcPr>
            <w:tcW w:w="0" w:type="auto"/>
          </w:tcPr>
          <w:p w14:paraId="29E6CFC9" w14:textId="77777777" w:rsidR="00745F3D" w:rsidRPr="00EE1FE3" w:rsidDel="00BD7C58" w:rsidRDefault="00745F3D" w:rsidP="00EE1FE3">
            <w:pPr>
              <w:spacing w:after="0"/>
              <w:jc w:val="left"/>
              <w:rPr>
                <w:rFonts w:ascii="Times New Roman" w:hAnsi="Times New Roman"/>
                <w:i/>
                <w:sz w:val="20"/>
                <w:szCs w:val="20"/>
                <w:lang w:val="fr-FR"/>
              </w:rPr>
            </w:pPr>
          </w:p>
        </w:tc>
        <w:tc>
          <w:tcPr>
            <w:tcW w:w="0" w:type="auto"/>
            <w:shd w:val="clear" w:color="auto" w:fill="auto"/>
          </w:tcPr>
          <w:p w14:paraId="16BE2BC9" w14:textId="77777777" w:rsidR="00745F3D" w:rsidRPr="00EE1FE3" w:rsidRDefault="00745F3D" w:rsidP="00EE1FE3">
            <w:pPr>
              <w:spacing w:after="0"/>
              <w:jc w:val="left"/>
              <w:rPr>
                <w:rFonts w:ascii="Times New Roman" w:hAnsi="Times New Roman"/>
                <w:i/>
                <w:sz w:val="20"/>
                <w:szCs w:val="20"/>
                <w:lang w:val="fr-FR"/>
              </w:rPr>
            </w:pPr>
          </w:p>
        </w:tc>
      </w:tr>
      <w:tr w:rsidR="00DB6309" w:rsidRPr="00EE1FE3" w14:paraId="7F4E2CF7" w14:textId="77777777" w:rsidTr="00A53C37">
        <w:trPr>
          <w:trHeight w:val="1018"/>
          <w:tblHeader/>
        </w:trPr>
        <w:tc>
          <w:tcPr>
            <w:tcW w:w="0" w:type="auto"/>
          </w:tcPr>
          <w:p w14:paraId="35E8463E" w14:textId="68DA1322" w:rsidR="00577F16" w:rsidRPr="00EE1FE3" w:rsidRDefault="00577F16" w:rsidP="00EE1FE3">
            <w:pPr>
              <w:spacing w:after="0"/>
              <w:jc w:val="left"/>
              <w:rPr>
                <w:rFonts w:ascii="Times New Roman" w:hAnsi="Times New Roman"/>
                <w:b/>
                <w:sz w:val="20"/>
                <w:szCs w:val="20"/>
                <w:lang w:val="fr-FR"/>
              </w:rPr>
            </w:pPr>
            <w:r w:rsidRPr="00EE1FE3">
              <w:rPr>
                <w:rFonts w:ascii="Times New Roman" w:hAnsi="Times New Roman"/>
                <w:b/>
                <w:sz w:val="20"/>
                <w:szCs w:val="20"/>
                <w:lang w:val="fr-FR"/>
              </w:rPr>
              <w:t>Produit 1.2</w:t>
            </w:r>
            <w:r w:rsidR="009545D1" w:rsidRPr="00EE1FE3">
              <w:rPr>
                <w:rFonts w:ascii="Times New Roman" w:hAnsi="Times New Roman"/>
                <w:b/>
                <w:sz w:val="20"/>
                <w:szCs w:val="20"/>
                <w:lang w:val="fr-FR"/>
              </w:rPr>
              <w:t> :</w:t>
            </w:r>
          </w:p>
          <w:p w14:paraId="2ADB8DF1" w14:textId="40300BBD" w:rsidR="00577F16" w:rsidRPr="00EE1FE3" w:rsidRDefault="00577F16" w:rsidP="00EE1FE3">
            <w:pPr>
              <w:spacing w:after="0"/>
              <w:jc w:val="left"/>
              <w:rPr>
                <w:rFonts w:ascii="Times New Roman" w:hAnsi="Times New Roman"/>
                <w:sz w:val="20"/>
                <w:szCs w:val="20"/>
                <w:lang w:val="fr-FR"/>
              </w:rPr>
            </w:pPr>
            <w:r w:rsidRPr="00EE1FE3">
              <w:rPr>
                <w:rFonts w:ascii="Times New Roman" w:hAnsi="Times New Roman"/>
                <w:sz w:val="20"/>
                <w:szCs w:val="20"/>
                <w:lang w:val="fr-FR"/>
              </w:rPr>
              <w:t>Le fichier électoral est mis à jour</w:t>
            </w:r>
          </w:p>
        </w:tc>
        <w:tc>
          <w:tcPr>
            <w:tcW w:w="0" w:type="auto"/>
          </w:tcPr>
          <w:p w14:paraId="43E13316" w14:textId="5A6A1206" w:rsidR="00577F16" w:rsidRPr="00EE1FE3" w:rsidDel="00A84123" w:rsidRDefault="00577F16" w:rsidP="00EE1FE3">
            <w:pPr>
              <w:spacing w:after="0"/>
              <w:jc w:val="left"/>
              <w:rPr>
                <w:rFonts w:ascii="Times New Roman" w:hAnsi="Times New Roman"/>
                <w:sz w:val="20"/>
                <w:szCs w:val="20"/>
                <w:lang w:val="fr-FR"/>
              </w:rPr>
            </w:pPr>
            <w:r w:rsidRPr="00EE1FE3">
              <w:rPr>
                <w:rFonts w:ascii="Times New Roman" w:hAnsi="Times New Roman"/>
                <w:b/>
                <w:sz w:val="20"/>
                <w:szCs w:val="20"/>
                <w:lang w:val="fr-FR"/>
              </w:rPr>
              <w:t xml:space="preserve">1.2.1. </w:t>
            </w:r>
            <w:r w:rsidRPr="00EE1FE3">
              <w:rPr>
                <w:rFonts w:ascii="Times New Roman" w:hAnsi="Times New Roman"/>
                <w:sz w:val="20"/>
                <w:szCs w:val="20"/>
                <w:lang w:val="fr-FR"/>
              </w:rPr>
              <w:t xml:space="preserve">Une base de données actualisée des électeurs est disponible </w:t>
            </w:r>
          </w:p>
        </w:tc>
        <w:tc>
          <w:tcPr>
            <w:tcW w:w="0" w:type="auto"/>
          </w:tcPr>
          <w:p w14:paraId="3171B958" w14:textId="72C30374" w:rsidR="00577F16" w:rsidRPr="00EE1FE3" w:rsidDel="00A84123" w:rsidRDefault="00577F16" w:rsidP="00EE1FE3">
            <w:pPr>
              <w:spacing w:after="0"/>
              <w:jc w:val="center"/>
              <w:rPr>
                <w:rFonts w:ascii="Times New Roman" w:hAnsi="Times New Roman"/>
                <w:sz w:val="20"/>
                <w:szCs w:val="20"/>
                <w:lang w:val="fr-FR"/>
              </w:rPr>
            </w:pPr>
            <w:r w:rsidRPr="00EE1FE3">
              <w:rPr>
                <w:rFonts w:ascii="Times New Roman" w:hAnsi="Times New Roman"/>
                <w:sz w:val="20"/>
                <w:szCs w:val="20"/>
                <w:lang w:val="fr-FR"/>
              </w:rPr>
              <w:t>Rapport de la CENI</w:t>
            </w:r>
          </w:p>
        </w:tc>
        <w:tc>
          <w:tcPr>
            <w:tcW w:w="0" w:type="auto"/>
            <w:shd w:val="clear" w:color="auto" w:fill="auto"/>
            <w:vAlign w:val="center"/>
          </w:tcPr>
          <w:p w14:paraId="72E04373" w14:textId="3E6873CC" w:rsidR="00577F16" w:rsidRPr="00EE1FE3" w:rsidDel="00BD7C58" w:rsidRDefault="00577F16"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0</w:t>
            </w:r>
          </w:p>
        </w:tc>
        <w:tc>
          <w:tcPr>
            <w:tcW w:w="0" w:type="auto"/>
            <w:vAlign w:val="center"/>
          </w:tcPr>
          <w:p w14:paraId="208894DB" w14:textId="08C098A8" w:rsidR="00577F16" w:rsidRPr="00EE1FE3" w:rsidDel="00BD7C58" w:rsidRDefault="00577F16"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2017</w:t>
            </w:r>
          </w:p>
        </w:tc>
        <w:tc>
          <w:tcPr>
            <w:tcW w:w="0" w:type="auto"/>
            <w:vAlign w:val="center"/>
          </w:tcPr>
          <w:p w14:paraId="32C355A0" w14:textId="5FAD1DAD" w:rsidR="00577F16" w:rsidRPr="00EE1FE3" w:rsidDel="00BD7C58" w:rsidRDefault="00577F16"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1</w:t>
            </w:r>
          </w:p>
        </w:tc>
        <w:tc>
          <w:tcPr>
            <w:tcW w:w="0" w:type="auto"/>
            <w:vAlign w:val="center"/>
          </w:tcPr>
          <w:p w14:paraId="0AB89A38" w14:textId="77777777" w:rsidR="00577F16" w:rsidRPr="00EE1FE3" w:rsidDel="00BD7C58" w:rsidRDefault="00577F16" w:rsidP="00A53C37">
            <w:pPr>
              <w:pStyle w:val="En-tte"/>
              <w:spacing w:after="0"/>
              <w:jc w:val="center"/>
              <w:rPr>
                <w:rFonts w:ascii="Times New Roman" w:hAnsi="Times New Roman"/>
                <w:sz w:val="20"/>
                <w:szCs w:val="20"/>
                <w:lang w:val="fr-FR"/>
              </w:rPr>
            </w:pPr>
          </w:p>
        </w:tc>
        <w:tc>
          <w:tcPr>
            <w:tcW w:w="0" w:type="auto"/>
          </w:tcPr>
          <w:p w14:paraId="67010792" w14:textId="77777777" w:rsidR="00577F16" w:rsidRPr="00EE1FE3" w:rsidDel="00BD7C58" w:rsidRDefault="00577F16" w:rsidP="00EE1FE3">
            <w:pPr>
              <w:pStyle w:val="En-tte"/>
              <w:spacing w:after="0"/>
              <w:jc w:val="left"/>
              <w:rPr>
                <w:rFonts w:ascii="Times New Roman" w:hAnsi="Times New Roman"/>
                <w:sz w:val="20"/>
                <w:szCs w:val="20"/>
                <w:lang w:val="fr-FR"/>
              </w:rPr>
            </w:pPr>
          </w:p>
        </w:tc>
        <w:tc>
          <w:tcPr>
            <w:tcW w:w="0" w:type="auto"/>
          </w:tcPr>
          <w:p w14:paraId="2D8C52D8" w14:textId="77777777" w:rsidR="00577F16" w:rsidRPr="00EE1FE3" w:rsidDel="00BD7C58" w:rsidRDefault="00577F16" w:rsidP="00EE1FE3">
            <w:pPr>
              <w:pStyle w:val="En-tte"/>
              <w:spacing w:after="0"/>
              <w:jc w:val="left"/>
              <w:rPr>
                <w:rFonts w:ascii="Times New Roman" w:hAnsi="Times New Roman"/>
                <w:sz w:val="20"/>
                <w:szCs w:val="20"/>
                <w:lang w:val="fr-FR"/>
              </w:rPr>
            </w:pPr>
          </w:p>
        </w:tc>
        <w:tc>
          <w:tcPr>
            <w:tcW w:w="0" w:type="auto"/>
            <w:shd w:val="clear" w:color="auto" w:fill="auto"/>
          </w:tcPr>
          <w:p w14:paraId="7B52E409" w14:textId="77777777" w:rsidR="00577F16" w:rsidRPr="00EE1FE3" w:rsidRDefault="00577F16" w:rsidP="00EE1FE3">
            <w:pPr>
              <w:pStyle w:val="En-tte"/>
              <w:spacing w:after="0"/>
              <w:jc w:val="left"/>
              <w:rPr>
                <w:rFonts w:ascii="Times New Roman" w:hAnsi="Times New Roman"/>
                <w:i/>
                <w:sz w:val="20"/>
                <w:szCs w:val="20"/>
                <w:lang w:val="fr-FR"/>
              </w:rPr>
            </w:pPr>
          </w:p>
        </w:tc>
        <w:tc>
          <w:tcPr>
            <w:tcW w:w="0" w:type="auto"/>
          </w:tcPr>
          <w:p w14:paraId="3603169F" w14:textId="77777777" w:rsidR="00577F16" w:rsidRPr="00EE1FE3" w:rsidDel="00BD7C58" w:rsidRDefault="00577F16" w:rsidP="00EE1FE3">
            <w:pPr>
              <w:spacing w:after="0"/>
              <w:jc w:val="left"/>
              <w:rPr>
                <w:rFonts w:ascii="Times New Roman" w:hAnsi="Times New Roman"/>
                <w:i/>
                <w:sz w:val="20"/>
                <w:szCs w:val="20"/>
                <w:lang w:val="fr-FR"/>
              </w:rPr>
            </w:pPr>
          </w:p>
        </w:tc>
        <w:tc>
          <w:tcPr>
            <w:tcW w:w="0" w:type="auto"/>
            <w:shd w:val="clear" w:color="auto" w:fill="auto"/>
          </w:tcPr>
          <w:p w14:paraId="2F879439" w14:textId="77777777" w:rsidR="00577F16" w:rsidRPr="00EE1FE3" w:rsidRDefault="00577F16" w:rsidP="00EE1FE3">
            <w:pPr>
              <w:spacing w:after="0"/>
              <w:jc w:val="left"/>
              <w:rPr>
                <w:rFonts w:ascii="Times New Roman" w:hAnsi="Times New Roman"/>
                <w:i/>
                <w:sz w:val="20"/>
                <w:szCs w:val="20"/>
                <w:lang w:val="fr-FR"/>
              </w:rPr>
            </w:pPr>
          </w:p>
        </w:tc>
      </w:tr>
      <w:tr w:rsidR="00DB6309" w:rsidRPr="00EE1FE3" w14:paraId="0D6DEF23" w14:textId="77777777" w:rsidTr="00A53C37">
        <w:trPr>
          <w:trHeight w:val="530"/>
          <w:tblHeader/>
        </w:trPr>
        <w:tc>
          <w:tcPr>
            <w:tcW w:w="0" w:type="auto"/>
          </w:tcPr>
          <w:p w14:paraId="112A8C16" w14:textId="1C1DEEF5" w:rsidR="00C55E1A" w:rsidRPr="00EE1FE3" w:rsidRDefault="00C55E1A" w:rsidP="00EE1FE3">
            <w:pPr>
              <w:spacing w:after="0"/>
              <w:jc w:val="left"/>
              <w:rPr>
                <w:rFonts w:ascii="Times New Roman" w:hAnsi="Times New Roman"/>
                <w:b/>
                <w:sz w:val="20"/>
                <w:szCs w:val="20"/>
                <w:lang w:val="fr-FR"/>
              </w:rPr>
            </w:pPr>
            <w:r w:rsidRPr="00EE1FE3">
              <w:rPr>
                <w:rFonts w:ascii="Times New Roman" w:hAnsi="Times New Roman"/>
                <w:b/>
                <w:sz w:val="20"/>
                <w:szCs w:val="20"/>
                <w:lang w:val="fr-FR"/>
              </w:rPr>
              <w:t xml:space="preserve">Produit </w:t>
            </w:r>
            <w:r w:rsidR="005B341C" w:rsidRPr="00EE1FE3">
              <w:rPr>
                <w:rFonts w:ascii="Times New Roman" w:hAnsi="Times New Roman"/>
                <w:b/>
                <w:sz w:val="20"/>
                <w:szCs w:val="20"/>
                <w:lang w:val="fr-FR"/>
              </w:rPr>
              <w:t>1.</w:t>
            </w:r>
            <w:r w:rsidRPr="00EE1FE3">
              <w:rPr>
                <w:rFonts w:ascii="Times New Roman" w:hAnsi="Times New Roman"/>
                <w:b/>
                <w:sz w:val="20"/>
                <w:szCs w:val="20"/>
                <w:lang w:val="fr-FR"/>
              </w:rPr>
              <w:t>3</w:t>
            </w:r>
            <w:r w:rsidR="009545D1" w:rsidRPr="00EE1FE3">
              <w:rPr>
                <w:rFonts w:ascii="Times New Roman" w:hAnsi="Times New Roman"/>
                <w:b/>
                <w:sz w:val="20"/>
                <w:szCs w:val="20"/>
                <w:lang w:val="fr-FR"/>
              </w:rPr>
              <w:t> :</w:t>
            </w:r>
          </w:p>
          <w:p w14:paraId="7ED3B4D4" w14:textId="3B37BD4E" w:rsidR="00C55E1A" w:rsidRPr="00EE1FE3" w:rsidRDefault="006E17D5" w:rsidP="00EE1FE3">
            <w:pPr>
              <w:spacing w:after="0"/>
              <w:jc w:val="left"/>
              <w:rPr>
                <w:rFonts w:ascii="Times New Roman" w:hAnsi="Times New Roman"/>
                <w:sz w:val="20"/>
                <w:szCs w:val="20"/>
                <w:lang w:val="fr-FR"/>
              </w:rPr>
            </w:pPr>
            <w:r w:rsidRPr="00EE1FE3">
              <w:rPr>
                <w:rFonts w:ascii="Times New Roman" w:hAnsi="Times New Roman"/>
                <w:sz w:val="20"/>
                <w:szCs w:val="20"/>
                <w:lang w:val="fr-FR"/>
              </w:rPr>
              <w:t>La CENI est capable d’organiser le</w:t>
            </w:r>
            <w:r w:rsidR="000B3FF5">
              <w:rPr>
                <w:rFonts w:ascii="Times New Roman" w:hAnsi="Times New Roman"/>
                <w:sz w:val="20"/>
                <w:szCs w:val="20"/>
                <w:lang w:val="fr-FR"/>
              </w:rPr>
              <w:t>s élections de manière efficace</w:t>
            </w:r>
          </w:p>
        </w:tc>
        <w:tc>
          <w:tcPr>
            <w:tcW w:w="0" w:type="auto"/>
          </w:tcPr>
          <w:p w14:paraId="53B66F62" w14:textId="7A5DF92C" w:rsidR="00211091" w:rsidRDefault="009545D1" w:rsidP="00EE1FE3">
            <w:pPr>
              <w:spacing w:after="0"/>
              <w:jc w:val="left"/>
              <w:rPr>
                <w:rFonts w:ascii="Times New Roman" w:hAnsi="Times New Roman"/>
                <w:sz w:val="20"/>
                <w:szCs w:val="20"/>
                <w:lang w:val="fr-FR"/>
              </w:rPr>
            </w:pPr>
            <w:r w:rsidRPr="00EE1FE3">
              <w:rPr>
                <w:rFonts w:ascii="Times New Roman" w:hAnsi="Times New Roman"/>
                <w:b/>
                <w:sz w:val="20"/>
                <w:szCs w:val="20"/>
                <w:lang w:val="fr-FR"/>
              </w:rPr>
              <w:t>1</w:t>
            </w:r>
            <w:r w:rsidR="009013A5" w:rsidRPr="00EE1FE3">
              <w:rPr>
                <w:rFonts w:ascii="Times New Roman" w:hAnsi="Times New Roman"/>
                <w:b/>
                <w:sz w:val="20"/>
                <w:szCs w:val="20"/>
                <w:lang w:val="fr-FR"/>
              </w:rPr>
              <w:t>.</w:t>
            </w:r>
            <w:r w:rsidRPr="00EE1FE3">
              <w:rPr>
                <w:rFonts w:ascii="Times New Roman" w:hAnsi="Times New Roman"/>
                <w:b/>
                <w:sz w:val="20"/>
                <w:szCs w:val="20"/>
                <w:lang w:val="fr-FR"/>
              </w:rPr>
              <w:t>3.</w:t>
            </w:r>
            <w:r w:rsidR="009013A5" w:rsidRPr="00EE1FE3">
              <w:rPr>
                <w:rFonts w:ascii="Times New Roman" w:hAnsi="Times New Roman"/>
                <w:b/>
                <w:sz w:val="20"/>
                <w:szCs w:val="20"/>
                <w:lang w:val="fr-FR"/>
              </w:rPr>
              <w:t>1</w:t>
            </w:r>
            <w:r w:rsidR="009013A5" w:rsidRPr="00EE1FE3">
              <w:rPr>
                <w:rFonts w:ascii="Times New Roman" w:hAnsi="Times New Roman"/>
                <w:sz w:val="20"/>
                <w:szCs w:val="20"/>
                <w:lang w:val="fr-FR"/>
              </w:rPr>
              <w:t>.</w:t>
            </w:r>
            <w:r w:rsidR="003C69EF" w:rsidRPr="00EE1FE3">
              <w:rPr>
                <w:rFonts w:ascii="Times New Roman" w:hAnsi="Times New Roman"/>
                <w:sz w:val="20"/>
                <w:szCs w:val="20"/>
                <w:lang w:val="fr-FR"/>
              </w:rPr>
              <w:t xml:space="preserve"> Niveau de professionnalisme de la CENI</w:t>
            </w:r>
            <w:r w:rsidR="00211091">
              <w:rPr>
                <w:rFonts w:ascii="Times New Roman" w:hAnsi="Times New Roman"/>
                <w:sz w:val="20"/>
                <w:szCs w:val="20"/>
                <w:lang w:val="fr-FR"/>
              </w:rPr>
              <w:t xml:space="preserve"> : </w:t>
            </w:r>
          </w:p>
          <w:p w14:paraId="3203E00A" w14:textId="022D0D7E" w:rsidR="00211091" w:rsidRDefault="003C69EF" w:rsidP="00EE1FE3">
            <w:pPr>
              <w:spacing w:after="0"/>
              <w:jc w:val="left"/>
              <w:rPr>
                <w:rFonts w:ascii="Times New Roman" w:hAnsi="Times New Roman"/>
                <w:sz w:val="20"/>
                <w:szCs w:val="20"/>
                <w:lang w:val="fr-FR"/>
              </w:rPr>
            </w:pPr>
            <w:r w:rsidRPr="00EE1FE3">
              <w:rPr>
                <w:rFonts w:ascii="Times New Roman" w:hAnsi="Times New Roman"/>
                <w:sz w:val="20"/>
                <w:szCs w:val="20"/>
                <w:lang w:val="fr-FR"/>
              </w:rPr>
              <w:t xml:space="preserve">1. Faible. </w:t>
            </w:r>
          </w:p>
          <w:p w14:paraId="4DD73817" w14:textId="77777777" w:rsidR="00211091" w:rsidRDefault="003C69EF" w:rsidP="00EE1FE3">
            <w:pPr>
              <w:spacing w:after="0"/>
              <w:jc w:val="left"/>
              <w:rPr>
                <w:rFonts w:ascii="Times New Roman" w:hAnsi="Times New Roman"/>
                <w:sz w:val="20"/>
                <w:szCs w:val="20"/>
                <w:lang w:val="fr-FR"/>
              </w:rPr>
            </w:pPr>
            <w:r w:rsidRPr="00EE1FE3">
              <w:rPr>
                <w:rFonts w:ascii="Times New Roman" w:hAnsi="Times New Roman"/>
                <w:sz w:val="20"/>
                <w:szCs w:val="20"/>
                <w:lang w:val="fr-FR"/>
              </w:rPr>
              <w:t xml:space="preserve">2. Moyen. </w:t>
            </w:r>
          </w:p>
          <w:p w14:paraId="64663F3D" w14:textId="77777777" w:rsidR="000B3FF5" w:rsidRDefault="0012707F" w:rsidP="000B3FF5">
            <w:pPr>
              <w:spacing w:after="0"/>
              <w:jc w:val="left"/>
              <w:rPr>
                <w:rFonts w:ascii="Times New Roman" w:hAnsi="Times New Roman"/>
                <w:sz w:val="20"/>
                <w:szCs w:val="20"/>
                <w:lang w:val="fr-FR"/>
              </w:rPr>
            </w:pPr>
            <w:r w:rsidRPr="00EE1FE3">
              <w:rPr>
                <w:rFonts w:ascii="Times New Roman" w:hAnsi="Times New Roman"/>
                <w:sz w:val="20"/>
                <w:szCs w:val="20"/>
                <w:lang w:val="fr-FR"/>
              </w:rPr>
              <w:t>3. Elevé</w:t>
            </w:r>
          </w:p>
          <w:p w14:paraId="4194E233" w14:textId="77777777" w:rsidR="000B3FF5" w:rsidRDefault="000B3FF5" w:rsidP="000B3FF5">
            <w:pPr>
              <w:spacing w:after="0"/>
              <w:jc w:val="left"/>
              <w:rPr>
                <w:rFonts w:ascii="Times New Roman" w:hAnsi="Times New Roman"/>
                <w:sz w:val="20"/>
                <w:szCs w:val="20"/>
                <w:lang w:val="fr-FR"/>
              </w:rPr>
            </w:pPr>
          </w:p>
          <w:p w14:paraId="1ACD1A03" w14:textId="3949FB5A" w:rsidR="000B3FF5" w:rsidRPr="00EE1FE3" w:rsidRDefault="000B3FF5" w:rsidP="000B3FF5">
            <w:pPr>
              <w:spacing w:after="0"/>
              <w:jc w:val="left"/>
              <w:rPr>
                <w:rFonts w:ascii="Times New Roman" w:hAnsi="Times New Roman"/>
                <w:b/>
                <w:i/>
                <w:sz w:val="20"/>
                <w:szCs w:val="20"/>
                <w:lang w:val="fr-FR"/>
              </w:rPr>
            </w:pPr>
          </w:p>
        </w:tc>
        <w:tc>
          <w:tcPr>
            <w:tcW w:w="0" w:type="auto"/>
          </w:tcPr>
          <w:p w14:paraId="7A0ECBD0" w14:textId="77777777" w:rsidR="00C55E1A" w:rsidRPr="00EE1FE3" w:rsidRDefault="0012707F"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 des missions d’observation</w:t>
            </w:r>
          </w:p>
          <w:p w14:paraId="496B9545" w14:textId="4ABE3FDE" w:rsidR="0012707F" w:rsidRPr="00EE1FE3" w:rsidRDefault="0012707F"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 de la CENI</w:t>
            </w:r>
          </w:p>
        </w:tc>
        <w:tc>
          <w:tcPr>
            <w:tcW w:w="0" w:type="auto"/>
            <w:shd w:val="clear" w:color="auto" w:fill="auto"/>
            <w:vAlign w:val="center"/>
          </w:tcPr>
          <w:p w14:paraId="3F4A4A0A" w14:textId="114A7B02" w:rsidR="00C55E1A" w:rsidRPr="00EE1FE3" w:rsidRDefault="00477688"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1</w:t>
            </w:r>
          </w:p>
        </w:tc>
        <w:tc>
          <w:tcPr>
            <w:tcW w:w="0" w:type="auto"/>
            <w:vAlign w:val="center"/>
          </w:tcPr>
          <w:p w14:paraId="20073089" w14:textId="6DFF4C84" w:rsidR="00C55E1A" w:rsidRPr="00EE1FE3" w:rsidRDefault="00477688"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2016</w:t>
            </w:r>
          </w:p>
        </w:tc>
        <w:tc>
          <w:tcPr>
            <w:tcW w:w="0" w:type="auto"/>
            <w:vAlign w:val="center"/>
          </w:tcPr>
          <w:p w14:paraId="4EDDB583" w14:textId="7627614E" w:rsidR="00C55E1A" w:rsidRPr="00EE1FE3" w:rsidRDefault="00477688"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w:t>
            </w:r>
          </w:p>
        </w:tc>
        <w:tc>
          <w:tcPr>
            <w:tcW w:w="0" w:type="auto"/>
            <w:vAlign w:val="center"/>
          </w:tcPr>
          <w:p w14:paraId="2A892FD8" w14:textId="77777777" w:rsidR="00C55E1A" w:rsidRPr="00EE1FE3" w:rsidRDefault="00C55E1A" w:rsidP="00A53C37">
            <w:pPr>
              <w:pStyle w:val="En-tte"/>
              <w:spacing w:after="0"/>
              <w:jc w:val="center"/>
              <w:rPr>
                <w:rFonts w:ascii="Times New Roman" w:hAnsi="Times New Roman"/>
                <w:i/>
                <w:sz w:val="20"/>
                <w:szCs w:val="20"/>
                <w:lang w:val="fr-FR"/>
              </w:rPr>
            </w:pPr>
          </w:p>
        </w:tc>
        <w:tc>
          <w:tcPr>
            <w:tcW w:w="0" w:type="auto"/>
          </w:tcPr>
          <w:p w14:paraId="6BFD2F5B" w14:textId="77777777" w:rsidR="00C55E1A" w:rsidRPr="00EE1FE3" w:rsidRDefault="00C55E1A" w:rsidP="00EE1FE3">
            <w:pPr>
              <w:pStyle w:val="En-tte"/>
              <w:spacing w:after="0"/>
              <w:jc w:val="left"/>
              <w:rPr>
                <w:rFonts w:ascii="Times New Roman" w:hAnsi="Times New Roman"/>
                <w:i/>
                <w:sz w:val="20"/>
                <w:szCs w:val="20"/>
                <w:lang w:val="fr-FR"/>
              </w:rPr>
            </w:pPr>
          </w:p>
        </w:tc>
        <w:tc>
          <w:tcPr>
            <w:tcW w:w="0" w:type="auto"/>
          </w:tcPr>
          <w:p w14:paraId="6B0EB79B" w14:textId="77777777" w:rsidR="00C55E1A" w:rsidRPr="00EE1FE3" w:rsidRDefault="00C55E1A" w:rsidP="00EE1FE3">
            <w:pPr>
              <w:pStyle w:val="En-tte"/>
              <w:spacing w:after="0"/>
              <w:jc w:val="left"/>
              <w:rPr>
                <w:rFonts w:ascii="Times New Roman" w:hAnsi="Times New Roman"/>
                <w:i/>
                <w:sz w:val="20"/>
                <w:szCs w:val="20"/>
                <w:lang w:val="fr-FR"/>
              </w:rPr>
            </w:pPr>
          </w:p>
        </w:tc>
        <w:tc>
          <w:tcPr>
            <w:tcW w:w="0" w:type="auto"/>
            <w:shd w:val="clear" w:color="auto" w:fill="auto"/>
          </w:tcPr>
          <w:p w14:paraId="2EA6B7C3" w14:textId="77777777" w:rsidR="00C55E1A" w:rsidRPr="00EE1FE3" w:rsidRDefault="00C55E1A" w:rsidP="00EE1FE3">
            <w:pPr>
              <w:pStyle w:val="En-tte"/>
              <w:spacing w:after="0"/>
              <w:jc w:val="left"/>
              <w:rPr>
                <w:rFonts w:ascii="Times New Roman" w:hAnsi="Times New Roman"/>
                <w:i/>
                <w:sz w:val="20"/>
                <w:szCs w:val="20"/>
                <w:lang w:val="fr-FR"/>
              </w:rPr>
            </w:pPr>
          </w:p>
        </w:tc>
        <w:tc>
          <w:tcPr>
            <w:tcW w:w="0" w:type="auto"/>
          </w:tcPr>
          <w:p w14:paraId="4CE47075" w14:textId="77777777" w:rsidR="00C55E1A" w:rsidRPr="00EE1FE3" w:rsidDel="00BD7C58" w:rsidRDefault="00C55E1A" w:rsidP="00EE1FE3">
            <w:pPr>
              <w:spacing w:after="0"/>
              <w:jc w:val="left"/>
              <w:rPr>
                <w:rFonts w:ascii="Times New Roman" w:hAnsi="Times New Roman"/>
                <w:i/>
                <w:sz w:val="20"/>
                <w:szCs w:val="20"/>
                <w:lang w:val="fr-FR"/>
              </w:rPr>
            </w:pPr>
          </w:p>
        </w:tc>
        <w:tc>
          <w:tcPr>
            <w:tcW w:w="0" w:type="auto"/>
            <w:shd w:val="clear" w:color="auto" w:fill="auto"/>
          </w:tcPr>
          <w:p w14:paraId="72BB1051" w14:textId="77777777" w:rsidR="00C55E1A" w:rsidRPr="00EE1FE3" w:rsidDel="00BD7C58" w:rsidRDefault="00C55E1A" w:rsidP="00EE1FE3">
            <w:pPr>
              <w:spacing w:after="0"/>
              <w:jc w:val="left"/>
              <w:rPr>
                <w:rFonts w:ascii="Times New Roman" w:hAnsi="Times New Roman"/>
                <w:i/>
                <w:sz w:val="20"/>
                <w:szCs w:val="20"/>
                <w:lang w:val="fr-FR"/>
              </w:rPr>
            </w:pPr>
          </w:p>
        </w:tc>
      </w:tr>
      <w:tr w:rsidR="008A2695" w:rsidRPr="00853720" w14:paraId="31C0D361" w14:textId="77777777" w:rsidTr="003F4CBE">
        <w:trPr>
          <w:trHeight w:val="301"/>
          <w:tblHeader/>
        </w:trPr>
        <w:tc>
          <w:tcPr>
            <w:tcW w:w="0" w:type="auto"/>
            <w:gridSpan w:val="12"/>
          </w:tcPr>
          <w:p w14:paraId="3DEC6A8F" w14:textId="72F27AD6" w:rsidR="008A2695" w:rsidRPr="00EE1FE3" w:rsidDel="00BD7C58" w:rsidRDefault="008A2695" w:rsidP="00EE1FE3">
            <w:pPr>
              <w:spacing w:after="0"/>
              <w:jc w:val="center"/>
              <w:rPr>
                <w:rFonts w:ascii="Times New Roman" w:hAnsi="Times New Roman"/>
                <w:i/>
                <w:sz w:val="20"/>
                <w:szCs w:val="20"/>
                <w:lang w:val="fr-FR"/>
              </w:rPr>
            </w:pPr>
            <w:r w:rsidRPr="00EE1FE3">
              <w:rPr>
                <w:rFonts w:ascii="Times New Roman" w:hAnsi="Times New Roman"/>
                <w:b/>
                <w:sz w:val="20"/>
                <w:szCs w:val="20"/>
                <w:lang w:val="fr-FR"/>
              </w:rPr>
              <w:lastRenderedPageBreak/>
              <w:t>Résultat 2 :</w:t>
            </w:r>
            <w:r w:rsidR="00993FDF" w:rsidRPr="00EE1FE3">
              <w:rPr>
                <w:rFonts w:ascii="Times New Roman" w:hAnsi="Times New Roman"/>
                <w:b/>
                <w:sz w:val="20"/>
                <w:szCs w:val="20"/>
                <w:lang w:val="fr-FR"/>
              </w:rPr>
              <w:t xml:space="preserve"> la prévention des conflits, le respect des droits de l’homme et le dialogue politique favorisent le déroulement d'un processus électoral apaisé</w:t>
            </w:r>
            <w:r w:rsidR="00993FDF" w:rsidRPr="00EE1FE3">
              <w:rPr>
                <w:rFonts w:ascii="Times New Roman" w:hAnsi="Times New Roman"/>
                <w:b/>
                <w:sz w:val="20"/>
                <w:szCs w:val="20"/>
                <w:lang w:val="fr-FR"/>
              </w:rPr>
              <w:tab/>
            </w:r>
            <w:r w:rsidR="00993FDF" w:rsidRPr="00EE1FE3">
              <w:rPr>
                <w:rFonts w:ascii="Times New Roman" w:hAnsi="Times New Roman"/>
                <w:b/>
                <w:sz w:val="20"/>
                <w:szCs w:val="20"/>
                <w:lang w:val="fr-FR"/>
              </w:rPr>
              <w:tab/>
            </w:r>
            <w:r w:rsidR="00993FDF" w:rsidRPr="00EE1FE3">
              <w:rPr>
                <w:rFonts w:ascii="Times New Roman" w:hAnsi="Times New Roman"/>
                <w:b/>
                <w:sz w:val="20"/>
                <w:szCs w:val="20"/>
                <w:lang w:val="fr-FR"/>
              </w:rPr>
              <w:tab/>
            </w:r>
          </w:p>
        </w:tc>
      </w:tr>
      <w:tr w:rsidR="00DB6309" w:rsidRPr="00EE1FE3" w14:paraId="04CEFFB6" w14:textId="77777777" w:rsidTr="00A53C37">
        <w:trPr>
          <w:trHeight w:val="530"/>
          <w:tblHeader/>
        </w:trPr>
        <w:tc>
          <w:tcPr>
            <w:tcW w:w="0" w:type="auto"/>
            <w:vMerge w:val="restart"/>
          </w:tcPr>
          <w:p w14:paraId="671F28A1" w14:textId="54101ABD" w:rsidR="000341EE" w:rsidRPr="00EE1FE3" w:rsidRDefault="000341EE" w:rsidP="00EE1FE3">
            <w:pPr>
              <w:spacing w:after="0"/>
              <w:jc w:val="left"/>
              <w:rPr>
                <w:rFonts w:ascii="Times New Roman" w:hAnsi="Times New Roman"/>
                <w:sz w:val="20"/>
                <w:szCs w:val="20"/>
                <w:lang w:val="fr-FR"/>
              </w:rPr>
            </w:pPr>
            <w:r w:rsidRPr="00EE1FE3">
              <w:rPr>
                <w:rFonts w:ascii="Times New Roman" w:hAnsi="Times New Roman"/>
                <w:b/>
                <w:sz w:val="20"/>
                <w:szCs w:val="20"/>
                <w:lang w:val="fr-FR"/>
              </w:rPr>
              <w:t xml:space="preserve">Produit 2.1 : </w:t>
            </w:r>
            <w:r w:rsidRPr="00EE1FE3">
              <w:rPr>
                <w:rFonts w:ascii="Times New Roman" w:hAnsi="Times New Roman"/>
                <w:sz w:val="20"/>
                <w:szCs w:val="20"/>
                <w:lang w:val="fr-FR"/>
              </w:rPr>
              <w:t xml:space="preserve">des mécanismes de prévention des conflits, de suivi du respect des droits de l'homme et de promotion du dialogue politique tout au long du processus électoral sont en place et fonctionnels </w:t>
            </w:r>
          </w:p>
        </w:tc>
        <w:tc>
          <w:tcPr>
            <w:tcW w:w="0" w:type="auto"/>
          </w:tcPr>
          <w:p w14:paraId="3BD94DEA" w14:textId="2DA3CE59" w:rsidR="000341EE" w:rsidRPr="00EE1FE3" w:rsidRDefault="000341EE" w:rsidP="00EE1FE3">
            <w:pPr>
              <w:spacing w:after="0"/>
              <w:rPr>
                <w:rFonts w:ascii="Times New Roman" w:hAnsi="Times New Roman"/>
                <w:sz w:val="20"/>
                <w:szCs w:val="20"/>
                <w:lang w:val="fr-FR"/>
              </w:rPr>
            </w:pPr>
            <w:r w:rsidRPr="00EE1FE3">
              <w:rPr>
                <w:rFonts w:ascii="Times New Roman" w:hAnsi="Times New Roman"/>
                <w:sz w:val="20"/>
                <w:szCs w:val="20"/>
                <w:lang w:val="fr-FR"/>
              </w:rPr>
              <w:t>Le processus électoral est sécurisé</w:t>
            </w:r>
            <w:r w:rsidR="000B1438" w:rsidRPr="00EE1FE3">
              <w:rPr>
                <w:rFonts w:ascii="Times New Roman" w:hAnsi="Times New Roman"/>
                <w:sz w:val="20"/>
                <w:szCs w:val="20"/>
                <w:lang w:val="fr-FR"/>
              </w:rPr>
              <w:t xml:space="preserve"> </w:t>
            </w:r>
            <w:r w:rsidRPr="00EE1FE3">
              <w:rPr>
                <w:rFonts w:ascii="Times New Roman" w:hAnsi="Times New Roman"/>
                <w:sz w:val="20"/>
                <w:szCs w:val="20"/>
                <w:lang w:val="fr-FR"/>
              </w:rPr>
              <w:t>(</w:t>
            </w:r>
            <w:r w:rsidR="000B1438" w:rsidRPr="00EE1FE3">
              <w:rPr>
                <w:rFonts w:ascii="Times New Roman" w:hAnsi="Times New Roman"/>
                <w:sz w:val="20"/>
                <w:szCs w:val="20"/>
                <w:lang w:val="fr-FR"/>
              </w:rPr>
              <w:t>n</w:t>
            </w:r>
            <w:r w:rsidRPr="00EE1FE3">
              <w:rPr>
                <w:rFonts w:ascii="Times New Roman" w:hAnsi="Times New Roman"/>
                <w:sz w:val="20"/>
                <w:szCs w:val="20"/>
                <w:lang w:val="fr-FR"/>
              </w:rPr>
              <w:t>iveau de sécurisation : 1. Faible ; 2. : Moyen ; 3. Elevé)</w:t>
            </w:r>
          </w:p>
          <w:p w14:paraId="31669D4D" w14:textId="77777777" w:rsidR="000341EE" w:rsidRPr="00EE1FE3" w:rsidRDefault="000341EE" w:rsidP="00EE1FE3">
            <w:pPr>
              <w:spacing w:after="0"/>
              <w:jc w:val="left"/>
              <w:rPr>
                <w:rFonts w:ascii="Times New Roman" w:hAnsi="Times New Roman"/>
                <w:b/>
                <w:sz w:val="20"/>
                <w:szCs w:val="20"/>
                <w:lang w:val="fr-FR"/>
              </w:rPr>
            </w:pPr>
          </w:p>
        </w:tc>
        <w:tc>
          <w:tcPr>
            <w:tcW w:w="0" w:type="auto"/>
          </w:tcPr>
          <w:p w14:paraId="3BD74B63" w14:textId="77777777" w:rsidR="000341EE" w:rsidRPr="00EE1FE3" w:rsidRDefault="000341EE"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Rapports des missions d’observation</w:t>
            </w:r>
          </w:p>
          <w:p w14:paraId="48AD73A1" w14:textId="5E57934C" w:rsidR="000341EE" w:rsidRPr="00EE1FE3" w:rsidRDefault="000341EE"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 de la CENI</w:t>
            </w:r>
          </w:p>
        </w:tc>
        <w:tc>
          <w:tcPr>
            <w:tcW w:w="0" w:type="auto"/>
            <w:shd w:val="clear" w:color="auto" w:fill="auto"/>
            <w:vAlign w:val="center"/>
          </w:tcPr>
          <w:p w14:paraId="4139CD77" w14:textId="60BAA3EC" w:rsidR="000341EE" w:rsidRPr="00EE1FE3" w:rsidRDefault="000341EE"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3</w:t>
            </w:r>
          </w:p>
        </w:tc>
        <w:tc>
          <w:tcPr>
            <w:tcW w:w="0" w:type="auto"/>
            <w:vAlign w:val="center"/>
          </w:tcPr>
          <w:p w14:paraId="618C303C" w14:textId="125EB1BF" w:rsidR="000341EE" w:rsidRPr="00EE1FE3" w:rsidRDefault="000341EE"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2016</w:t>
            </w:r>
          </w:p>
        </w:tc>
        <w:tc>
          <w:tcPr>
            <w:tcW w:w="0" w:type="auto"/>
            <w:vAlign w:val="center"/>
          </w:tcPr>
          <w:p w14:paraId="5A235E1D" w14:textId="55D5B25E" w:rsidR="000341EE" w:rsidRPr="00EE1FE3" w:rsidRDefault="000341EE"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3</w:t>
            </w:r>
          </w:p>
        </w:tc>
        <w:tc>
          <w:tcPr>
            <w:tcW w:w="0" w:type="auto"/>
          </w:tcPr>
          <w:p w14:paraId="19DE6317" w14:textId="77777777" w:rsidR="000341EE" w:rsidRPr="00EE1FE3" w:rsidRDefault="000341EE" w:rsidP="00EE1FE3">
            <w:pPr>
              <w:pStyle w:val="En-tte"/>
              <w:spacing w:after="0"/>
              <w:jc w:val="left"/>
              <w:rPr>
                <w:rFonts w:ascii="Times New Roman" w:hAnsi="Times New Roman"/>
                <w:i/>
                <w:sz w:val="20"/>
                <w:szCs w:val="20"/>
                <w:lang w:val="fr-FR"/>
              </w:rPr>
            </w:pPr>
          </w:p>
        </w:tc>
        <w:tc>
          <w:tcPr>
            <w:tcW w:w="0" w:type="auto"/>
          </w:tcPr>
          <w:p w14:paraId="038C3A0F" w14:textId="77777777" w:rsidR="000341EE" w:rsidRPr="00EE1FE3" w:rsidRDefault="000341EE" w:rsidP="00EE1FE3">
            <w:pPr>
              <w:pStyle w:val="En-tte"/>
              <w:spacing w:after="0"/>
              <w:jc w:val="left"/>
              <w:rPr>
                <w:rFonts w:ascii="Times New Roman" w:hAnsi="Times New Roman"/>
                <w:i/>
                <w:sz w:val="20"/>
                <w:szCs w:val="20"/>
                <w:lang w:val="fr-FR"/>
              </w:rPr>
            </w:pPr>
          </w:p>
        </w:tc>
        <w:tc>
          <w:tcPr>
            <w:tcW w:w="0" w:type="auto"/>
          </w:tcPr>
          <w:p w14:paraId="359BF69D" w14:textId="77777777" w:rsidR="000341EE" w:rsidRPr="00EE1FE3" w:rsidRDefault="000341EE" w:rsidP="00EE1FE3">
            <w:pPr>
              <w:pStyle w:val="En-tte"/>
              <w:spacing w:after="0"/>
              <w:jc w:val="left"/>
              <w:rPr>
                <w:rFonts w:ascii="Times New Roman" w:hAnsi="Times New Roman"/>
                <w:i/>
                <w:sz w:val="20"/>
                <w:szCs w:val="20"/>
                <w:lang w:val="fr-FR"/>
              </w:rPr>
            </w:pPr>
          </w:p>
        </w:tc>
        <w:tc>
          <w:tcPr>
            <w:tcW w:w="0" w:type="auto"/>
            <w:shd w:val="clear" w:color="auto" w:fill="auto"/>
          </w:tcPr>
          <w:p w14:paraId="3B50C279" w14:textId="77777777" w:rsidR="000341EE" w:rsidRPr="00EE1FE3" w:rsidRDefault="000341EE" w:rsidP="00EE1FE3">
            <w:pPr>
              <w:pStyle w:val="En-tte"/>
              <w:spacing w:after="0"/>
              <w:jc w:val="left"/>
              <w:rPr>
                <w:rFonts w:ascii="Times New Roman" w:hAnsi="Times New Roman"/>
                <w:i/>
                <w:sz w:val="20"/>
                <w:szCs w:val="20"/>
                <w:lang w:val="fr-FR"/>
              </w:rPr>
            </w:pPr>
          </w:p>
        </w:tc>
        <w:tc>
          <w:tcPr>
            <w:tcW w:w="0" w:type="auto"/>
          </w:tcPr>
          <w:p w14:paraId="244162D7" w14:textId="77777777" w:rsidR="000341EE" w:rsidRPr="00EE1FE3" w:rsidDel="00BD7C58" w:rsidRDefault="000341EE" w:rsidP="00EE1FE3">
            <w:pPr>
              <w:spacing w:after="0"/>
              <w:jc w:val="left"/>
              <w:rPr>
                <w:rFonts w:ascii="Times New Roman" w:hAnsi="Times New Roman"/>
                <w:i/>
                <w:sz w:val="20"/>
                <w:szCs w:val="20"/>
                <w:lang w:val="fr-FR"/>
              </w:rPr>
            </w:pPr>
          </w:p>
        </w:tc>
        <w:tc>
          <w:tcPr>
            <w:tcW w:w="0" w:type="auto"/>
            <w:shd w:val="clear" w:color="auto" w:fill="auto"/>
          </w:tcPr>
          <w:p w14:paraId="7B79A57F" w14:textId="77777777" w:rsidR="000341EE" w:rsidRPr="00EE1FE3" w:rsidDel="00BD7C58" w:rsidRDefault="000341EE" w:rsidP="00EE1FE3">
            <w:pPr>
              <w:spacing w:after="0"/>
              <w:jc w:val="left"/>
              <w:rPr>
                <w:rFonts w:ascii="Times New Roman" w:hAnsi="Times New Roman"/>
                <w:i/>
                <w:sz w:val="20"/>
                <w:szCs w:val="20"/>
                <w:lang w:val="fr-FR"/>
              </w:rPr>
            </w:pPr>
          </w:p>
        </w:tc>
      </w:tr>
      <w:tr w:rsidR="00DB6309" w:rsidRPr="00EE1FE3" w14:paraId="34ECF9A3" w14:textId="77777777" w:rsidTr="00A53C37">
        <w:trPr>
          <w:trHeight w:val="1435"/>
          <w:tblHeader/>
        </w:trPr>
        <w:tc>
          <w:tcPr>
            <w:tcW w:w="0" w:type="auto"/>
            <w:vMerge/>
          </w:tcPr>
          <w:p w14:paraId="37BA8B7D" w14:textId="77777777" w:rsidR="000B1438" w:rsidRPr="00EE1FE3" w:rsidRDefault="000B1438" w:rsidP="00EE1FE3">
            <w:pPr>
              <w:spacing w:after="0"/>
              <w:jc w:val="left"/>
              <w:rPr>
                <w:rFonts w:ascii="Times New Roman" w:hAnsi="Times New Roman"/>
                <w:b/>
                <w:sz w:val="20"/>
                <w:szCs w:val="20"/>
                <w:lang w:val="fr-FR"/>
              </w:rPr>
            </w:pPr>
          </w:p>
        </w:tc>
        <w:tc>
          <w:tcPr>
            <w:tcW w:w="0" w:type="auto"/>
          </w:tcPr>
          <w:p w14:paraId="0A86074A" w14:textId="4FF2D3C7" w:rsidR="000B1438" w:rsidRPr="00EE1FE3" w:rsidRDefault="00037144" w:rsidP="00EE1FE3">
            <w:pPr>
              <w:spacing w:after="0"/>
              <w:jc w:val="left"/>
              <w:rPr>
                <w:rFonts w:ascii="Times New Roman" w:hAnsi="Times New Roman"/>
                <w:sz w:val="20"/>
                <w:szCs w:val="20"/>
                <w:lang w:val="fr-FR"/>
              </w:rPr>
            </w:pPr>
            <w:r>
              <w:rPr>
                <w:rFonts w:ascii="Times New Roman" w:hAnsi="Times New Roman"/>
                <w:sz w:val="20"/>
                <w:szCs w:val="20"/>
                <w:lang w:val="fr-FR"/>
              </w:rPr>
              <w:t>Niveau de c</w:t>
            </w:r>
            <w:r w:rsidR="000B1438" w:rsidRPr="00EE1FE3">
              <w:rPr>
                <w:rFonts w:ascii="Times New Roman" w:hAnsi="Times New Roman"/>
                <w:sz w:val="20"/>
                <w:szCs w:val="20"/>
                <w:lang w:val="fr-FR"/>
              </w:rPr>
              <w:t>apacité des acteurs et des institutions à résoudre les différends de manière non violente (niveau de capacité : 1. Faible ; 2. : Moyen ; 3. Elevé)</w:t>
            </w:r>
          </w:p>
        </w:tc>
        <w:tc>
          <w:tcPr>
            <w:tcW w:w="0" w:type="auto"/>
          </w:tcPr>
          <w:p w14:paraId="03BB2320" w14:textId="77777777" w:rsidR="000B1438" w:rsidRPr="00EE1FE3" w:rsidRDefault="000B1438"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Rapports des missions d’observation</w:t>
            </w:r>
          </w:p>
          <w:p w14:paraId="3D3F3AAC" w14:textId="77777777" w:rsidR="000B1438" w:rsidRPr="00EE1FE3" w:rsidRDefault="000B1438" w:rsidP="00EE1FE3">
            <w:pPr>
              <w:pStyle w:val="En-tte"/>
              <w:spacing w:after="0"/>
              <w:jc w:val="center"/>
              <w:rPr>
                <w:rFonts w:ascii="Times New Roman" w:hAnsi="Times New Roman"/>
                <w:sz w:val="20"/>
                <w:szCs w:val="20"/>
                <w:lang w:val="fr-FR"/>
              </w:rPr>
            </w:pPr>
          </w:p>
          <w:p w14:paraId="52D2634B" w14:textId="3DBAAD3B" w:rsidR="000B1438" w:rsidRPr="00EE1FE3" w:rsidRDefault="000B1438"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 de la CENI</w:t>
            </w:r>
          </w:p>
        </w:tc>
        <w:tc>
          <w:tcPr>
            <w:tcW w:w="0" w:type="auto"/>
            <w:shd w:val="clear" w:color="auto" w:fill="auto"/>
            <w:vAlign w:val="center"/>
          </w:tcPr>
          <w:p w14:paraId="6C382409" w14:textId="3D94749E" w:rsidR="000B1438" w:rsidRPr="00EE1FE3" w:rsidRDefault="000B1438"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w:t>
            </w:r>
          </w:p>
        </w:tc>
        <w:tc>
          <w:tcPr>
            <w:tcW w:w="0" w:type="auto"/>
            <w:vAlign w:val="center"/>
          </w:tcPr>
          <w:p w14:paraId="40CB6DC6" w14:textId="2A685136" w:rsidR="000B1438" w:rsidRPr="00EE1FE3" w:rsidRDefault="000B1438"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2016</w:t>
            </w:r>
          </w:p>
        </w:tc>
        <w:tc>
          <w:tcPr>
            <w:tcW w:w="0" w:type="auto"/>
            <w:vAlign w:val="center"/>
          </w:tcPr>
          <w:p w14:paraId="573F0C2F" w14:textId="7F005024" w:rsidR="000B1438" w:rsidRPr="00EE1FE3" w:rsidRDefault="000B1438"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3</w:t>
            </w:r>
          </w:p>
        </w:tc>
        <w:tc>
          <w:tcPr>
            <w:tcW w:w="0" w:type="auto"/>
          </w:tcPr>
          <w:p w14:paraId="28C35D50" w14:textId="77777777" w:rsidR="000B1438" w:rsidRPr="00EE1FE3" w:rsidRDefault="000B1438" w:rsidP="00EE1FE3">
            <w:pPr>
              <w:pStyle w:val="En-tte"/>
              <w:spacing w:after="0"/>
              <w:jc w:val="left"/>
              <w:rPr>
                <w:rFonts w:ascii="Times New Roman" w:hAnsi="Times New Roman"/>
                <w:i/>
                <w:sz w:val="20"/>
                <w:szCs w:val="20"/>
                <w:lang w:val="fr-FR"/>
              </w:rPr>
            </w:pPr>
          </w:p>
        </w:tc>
        <w:tc>
          <w:tcPr>
            <w:tcW w:w="0" w:type="auto"/>
          </w:tcPr>
          <w:p w14:paraId="69DF91AA" w14:textId="77777777" w:rsidR="000B1438" w:rsidRPr="00EE1FE3" w:rsidRDefault="000B1438" w:rsidP="00EE1FE3">
            <w:pPr>
              <w:pStyle w:val="En-tte"/>
              <w:spacing w:after="0"/>
              <w:jc w:val="left"/>
              <w:rPr>
                <w:rFonts w:ascii="Times New Roman" w:hAnsi="Times New Roman"/>
                <w:i/>
                <w:sz w:val="20"/>
                <w:szCs w:val="20"/>
                <w:lang w:val="fr-FR"/>
              </w:rPr>
            </w:pPr>
          </w:p>
        </w:tc>
        <w:tc>
          <w:tcPr>
            <w:tcW w:w="0" w:type="auto"/>
          </w:tcPr>
          <w:p w14:paraId="40E40B29" w14:textId="77777777" w:rsidR="000B1438" w:rsidRPr="00EE1FE3" w:rsidRDefault="000B1438" w:rsidP="00EE1FE3">
            <w:pPr>
              <w:pStyle w:val="En-tte"/>
              <w:spacing w:after="0"/>
              <w:jc w:val="left"/>
              <w:rPr>
                <w:rFonts w:ascii="Times New Roman" w:hAnsi="Times New Roman"/>
                <w:i/>
                <w:sz w:val="20"/>
                <w:szCs w:val="20"/>
                <w:lang w:val="fr-FR"/>
              </w:rPr>
            </w:pPr>
          </w:p>
        </w:tc>
        <w:tc>
          <w:tcPr>
            <w:tcW w:w="0" w:type="auto"/>
            <w:shd w:val="clear" w:color="auto" w:fill="auto"/>
          </w:tcPr>
          <w:p w14:paraId="078D0D06" w14:textId="77777777" w:rsidR="000B1438" w:rsidRPr="00EE1FE3" w:rsidRDefault="000B1438" w:rsidP="00EE1FE3">
            <w:pPr>
              <w:pStyle w:val="En-tte"/>
              <w:spacing w:after="0"/>
              <w:jc w:val="left"/>
              <w:rPr>
                <w:rFonts w:ascii="Times New Roman" w:hAnsi="Times New Roman"/>
                <w:i/>
                <w:sz w:val="20"/>
                <w:szCs w:val="20"/>
                <w:lang w:val="fr-FR"/>
              </w:rPr>
            </w:pPr>
          </w:p>
        </w:tc>
        <w:tc>
          <w:tcPr>
            <w:tcW w:w="0" w:type="auto"/>
          </w:tcPr>
          <w:p w14:paraId="49394C96" w14:textId="77777777" w:rsidR="000B1438" w:rsidRPr="00EE1FE3" w:rsidDel="00BD7C58" w:rsidRDefault="000B1438" w:rsidP="00EE1FE3">
            <w:pPr>
              <w:spacing w:after="0"/>
              <w:jc w:val="left"/>
              <w:rPr>
                <w:rFonts w:ascii="Times New Roman" w:hAnsi="Times New Roman"/>
                <w:i/>
                <w:sz w:val="20"/>
                <w:szCs w:val="20"/>
                <w:lang w:val="fr-FR"/>
              </w:rPr>
            </w:pPr>
          </w:p>
        </w:tc>
        <w:tc>
          <w:tcPr>
            <w:tcW w:w="0" w:type="auto"/>
            <w:shd w:val="clear" w:color="auto" w:fill="auto"/>
          </w:tcPr>
          <w:p w14:paraId="363BF32E" w14:textId="77777777" w:rsidR="000B1438" w:rsidRPr="00EE1FE3" w:rsidDel="00BD7C58" w:rsidRDefault="000B1438" w:rsidP="00EE1FE3">
            <w:pPr>
              <w:spacing w:after="0"/>
              <w:jc w:val="left"/>
              <w:rPr>
                <w:rFonts w:ascii="Times New Roman" w:hAnsi="Times New Roman"/>
                <w:i/>
                <w:sz w:val="20"/>
                <w:szCs w:val="20"/>
                <w:lang w:val="fr-FR"/>
              </w:rPr>
            </w:pPr>
          </w:p>
        </w:tc>
      </w:tr>
      <w:tr w:rsidR="00DB6309" w:rsidRPr="00EE1FE3" w14:paraId="1BBB8311" w14:textId="77777777" w:rsidTr="00A53C37">
        <w:trPr>
          <w:trHeight w:val="530"/>
          <w:tblHeader/>
        </w:trPr>
        <w:tc>
          <w:tcPr>
            <w:tcW w:w="0" w:type="auto"/>
          </w:tcPr>
          <w:p w14:paraId="778190CF" w14:textId="114EA866" w:rsidR="008A2695" w:rsidRPr="00EE1FE3" w:rsidRDefault="00FE1213" w:rsidP="00EE1FE3">
            <w:pPr>
              <w:spacing w:after="0"/>
              <w:jc w:val="left"/>
              <w:rPr>
                <w:rFonts w:ascii="Times New Roman" w:hAnsi="Times New Roman"/>
                <w:sz w:val="20"/>
                <w:szCs w:val="20"/>
                <w:lang w:val="fr-FR"/>
              </w:rPr>
            </w:pPr>
            <w:r w:rsidRPr="00EE1FE3">
              <w:rPr>
                <w:rFonts w:ascii="Times New Roman" w:hAnsi="Times New Roman"/>
                <w:b/>
                <w:sz w:val="20"/>
                <w:szCs w:val="20"/>
                <w:lang w:val="fr-FR"/>
              </w:rPr>
              <w:t>Produit 2.2 </w:t>
            </w:r>
            <w:r w:rsidRPr="00EE1FE3">
              <w:rPr>
                <w:rFonts w:ascii="Times New Roman" w:hAnsi="Times New Roman"/>
                <w:sz w:val="20"/>
                <w:szCs w:val="20"/>
                <w:lang w:val="fr-FR"/>
              </w:rPr>
              <w:t xml:space="preserve">: les capacités nationales de gestion du contentieux électoral sont améliorées </w:t>
            </w:r>
          </w:p>
        </w:tc>
        <w:tc>
          <w:tcPr>
            <w:tcW w:w="0" w:type="auto"/>
          </w:tcPr>
          <w:p w14:paraId="3BE0DC5B" w14:textId="00FC2823" w:rsidR="00CF4D5E" w:rsidRPr="00EE1FE3" w:rsidRDefault="009343E7" w:rsidP="00EE1FE3">
            <w:pPr>
              <w:spacing w:after="0"/>
              <w:rPr>
                <w:rFonts w:ascii="Times New Roman" w:hAnsi="Times New Roman"/>
                <w:sz w:val="20"/>
                <w:szCs w:val="20"/>
                <w:lang w:val="fr-FR"/>
              </w:rPr>
            </w:pPr>
            <w:r w:rsidRPr="00EE1FE3">
              <w:rPr>
                <w:rFonts w:ascii="Times New Roman" w:hAnsi="Times New Roman"/>
                <w:sz w:val="20"/>
                <w:szCs w:val="20"/>
                <w:lang w:val="fr-FR"/>
              </w:rPr>
              <w:t xml:space="preserve">100% des éventuels recours examinés dans les délais prévus </w:t>
            </w:r>
          </w:p>
          <w:p w14:paraId="3C725977" w14:textId="77777777" w:rsidR="00CF4D5E" w:rsidRPr="00EE1FE3" w:rsidRDefault="00CF4D5E" w:rsidP="00EE1FE3">
            <w:pPr>
              <w:spacing w:after="0"/>
              <w:rPr>
                <w:rFonts w:ascii="Times New Roman" w:hAnsi="Times New Roman"/>
                <w:sz w:val="20"/>
                <w:szCs w:val="20"/>
                <w:lang w:val="fr-FR"/>
              </w:rPr>
            </w:pPr>
          </w:p>
          <w:p w14:paraId="09DEEBDF" w14:textId="77777777" w:rsidR="00CF4D5E" w:rsidRPr="00EE1FE3" w:rsidRDefault="00CF4D5E" w:rsidP="00EE1FE3">
            <w:pPr>
              <w:spacing w:after="0"/>
              <w:rPr>
                <w:rFonts w:ascii="Times New Roman" w:hAnsi="Times New Roman"/>
                <w:sz w:val="20"/>
                <w:szCs w:val="20"/>
                <w:lang w:val="fr-FR"/>
              </w:rPr>
            </w:pPr>
          </w:p>
          <w:p w14:paraId="409D3F13" w14:textId="77777777" w:rsidR="008A2695" w:rsidRPr="00EE1FE3" w:rsidRDefault="008A2695" w:rsidP="00EE1FE3">
            <w:pPr>
              <w:spacing w:after="0"/>
              <w:rPr>
                <w:rFonts w:ascii="Times New Roman" w:hAnsi="Times New Roman"/>
                <w:sz w:val="20"/>
                <w:szCs w:val="20"/>
                <w:lang w:val="fr-FR"/>
              </w:rPr>
            </w:pPr>
          </w:p>
        </w:tc>
        <w:tc>
          <w:tcPr>
            <w:tcW w:w="0" w:type="auto"/>
          </w:tcPr>
          <w:p w14:paraId="458D1E7D" w14:textId="77777777" w:rsidR="00CF4D5E" w:rsidRPr="00EE1FE3" w:rsidRDefault="00CF4D5E"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Rapports des missions d’observation</w:t>
            </w:r>
          </w:p>
          <w:p w14:paraId="75EE7DBF" w14:textId="6E353FB9" w:rsidR="008A2695" w:rsidRPr="00EE1FE3" w:rsidRDefault="00CF4D5E"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 de la CENI</w:t>
            </w:r>
          </w:p>
          <w:p w14:paraId="12547267" w14:textId="60EFA257" w:rsidR="00CF4D5E" w:rsidRPr="00EE1FE3" w:rsidRDefault="00E72567"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Décisions de la cour suprême</w:t>
            </w:r>
          </w:p>
          <w:p w14:paraId="6B8988B4" w14:textId="799FCD07" w:rsidR="00CF4D5E" w:rsidRPr="00EE1FE3" w:rsidRDefault="00CF4D5E"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Revue de presse</w:t>
            </w:r>
          </w:p>
        </w:tc>
        <w:tc>
          <w:tcPr>
            <w:tcW w:w="0" w:type="auto"/>
            <w:shd w:val="clear" w:color="auto" w:fill="auto"/>
            <w:vAlign w:val="center"/>
          </w:tcPr>
          <w:p w14:paraId="164E4233" w14:textId="5CC55856" w:rsidR="008A2695" w:rsidRPr="00EE1FE3" w:rsidRDefault="009343E7"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100%</w:t>
            </w:r>
          </w:p>
        </w:tc>
        <w:tc>
          <w:tcPr>
            <w:tcW w:w="0" w:type="auto"/>
            <w:vAlign w:val="center"/>
          </w:tcPr>
          <w:p w14:paraId="534E6C14" w14:textId="35B7025B" w:rsidR="008A2695" w:rsidRPr="00EE1FE3" w:rsidRDefault="007B422C"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2016</w:t>
            </w:r>
          </w:p>
        </w:tc>
        <w:tc>
          <w:tcPr>
            <w:tcW w:w="0" w:type="auto"/>
            <w:vAlign w:val="center"/>
          </w:tcPr>
          <w:p w14:paraId="02951509" w14:textId="38CD232E" w:rsidR="008A2695" w:rsidRPr="00EE1FE3" w:rsidRDefault="009343E7"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100</w:t>
            </w:r>
            <w:r w:rsidR="00964A4D" w:rsidRPr="00EE1FE3">
              <w:rPr>
                <w:rFonts w:ascii="Times New Roman" w:hAnsi="Times New Roman"/>
                <w:sz w:val="20"/>
                <w:szCs w:val="20"/>
                <w:lang w:val="fr-FR"/>
              </w:rPr>
              <w:t>%</w:t>
            </w:r>
          </w:p>
        </w:tc>
        <w:tc>
          <w:tcPr>
            <w:tcW w:w="0" w:type="auto"/>
          </w:tcPr>
          <w:p w14:paraId="2C549E9C" w14:textId="30CB6478" w:rsidR="008A2695" w:rsidRPr="00EE1FE3" w:rsidRDefault="008A2695" w:rsidP="00EE1FE3">
            <w:pPr>
              <w:pStyle w:val="En-tte"/>
              <w:spacing w:after="0"/>
              <w:jc w:val="left"/>
              <w:rPr>
                <w:rFonts w:ascii="Times New Roman" w:hAnsi="Times New Roman"/>
                <w:sz w:val="20"/>
                <w:szCs w:val="20"/>
                <w:lang w:val="fr-FR"/>
              </w:rPr>
            </w:pPr>
          </w:p>
        </w:tc>
        <w:tc>
          <w:tcPr>
            <w:tcW w:w="0" w:type="auto"/>
          </w:tcPr>
          <w:p w14:paraId="4555A42F" w14:textId="77777777" w:rsidR="008A2695" w:rsidRPr="00EE1FE3" w:rsidRDefault="008A2695" w:rsidP="00EE1FE3">
            <w:pPr>
              <w:pStyle w:val="En-tte"/>
              <w:spacing w:after="0"/>
              <w:jc w:val="left"/>
              <w:rPr>
                <w:rFonts w:ascii="Times New Roman" w:hAnsi="Times New Roman"/>
                <w:i/>
                <w:sz w:val="20"/>
                <w:szCs w:val="20"/>
                <w:lang w:val="fr-FR"/>
              </w:rPr>
            </w:pPr>
          </w:p>
        </w:tc>
        <w:tc>
          <w:tcPr>
            <w:tcW w:w="0" w:type="auto"/>
          </w:tcPr>
          <w:p w14:paraId="018883EF" w14:textId="77777777" w:rsidR="008A2695" w:rsidRPr="00EE1FE3" w:rsidRDefault="008A2695" w:rsidP="00EE1FE3">
            <w:pPr>
              <w:pStyle w:val="En-tte"/>
              <w:spacing w:after="0"/>
              <w:jc w:val="left"/>
              <w:rPr>
                <w:rFonts w:ascii="Times New Roman" w:hAnsi="Times New Roman"/>
                <w:i/>
                <w:sz w:val="20"/>
                <w:szCs w:val="20"/>
                <w:lang w:val="fr-FR"/>
              </w:rPr>
            </w:pPr>
          </w:p>
        </w:tc>
        <w:tc>
          <w:tcPr>
            <w:tcW w:w="0" w:type="auto"/>
            <w:shd w:val="clear" w:color="auto" w:fill="auto"/>
          </w:tcPr>
          <w:p w14:paraId="6D3A07AB" w14:textId="77777777" w:rsidR="008A2695" w:rsidRPr="00EE1FE3" w:rsidRDefault="008A2695" w:rsidP="00EE1FE3">
            <w:pPr>
              <w:pStyle w:val="En-tte"/>
              <w:spacing w:after="0"/>
              <w:jc w:val="left"/>
              <w:rPr>
                <w:rFonts w:ascii="Times New Roman" w:hAnsi="Times New Roman"/>
                <w:i/>
                <w:sz w:val="20"/>
                <w:szCs w:val="20"/>
                <w:lang w:val="fr-FR"/>
              </w:rPr>
            </w:pPr>
          </w:p>
        </w:tc>
        <w:tc>
          <w:tcPr>
            <w:tcW w:w="0" w:type="auto"/>
          </w:tcPr>
          <w:p w14:paraId="66450C87" w14:textId="77777777" w:rsidR="008A2695" w:rsidRPr="00EE1FE3" w:rsidDel="00BD7C58" w:rsidRDefault="008A2695" w:rsidP="00EE1FE3">
            <w:pPr>
              <w:spacing w:after="0"/>
              <w:jc w:val="left"/>
              <w:rPr>
                <w:rFonts w:ascii="Times New Roman" w:hAnsi="Times New Roman"/>
                <w:i/>
                <w:sz w:val="20"/>
                <w:szCs w:val="20"/>
                <w:lang w:val="fr-FR"/>
              </w:rPr>
            </w:pPr>
          </w:p>
        </w:tc>
        <w:tc>
          <w:tcPr>
            <w:tcW w:w="0" w:type="auto"/>
            <w:shd w:val="clear" w:color="auto" w:fill="auto"/>
          </w:tcPr>
          <w:p w14:paraId="01FE8185" w14:textId="77777777" w:rsidR="008A2695" w:rsidRPr="00EE1FE3" w:rsidDel="00BD7C58" w:rsidRDefault="008A2695" w:rsidP="00EE1FE3">
            <w:pPr>
              <w:spacing w:after="0"/>
              <w:jc w:val="left"/>
              <w:rPr>
                <w:rFonts w:ascii="Times New Roman" w:hAnsi="Times New Roman"/>
                <w:i/>
                <w:sz w:val="20"/>
                <w:szCs w:val="20"/>
                <w:lang w:val="fr-FR"/>
              </w:rPr>
            </w:pPr>
          </w:p>
        </w:tc>
      </w:tr>
      <w:tr w:rsidR="00EF26ED" w:rsidRPr="00853720" w14:paraId="42EB5AF5" w14:textId="77777777" w:rsidTr="003F4CBE">
        <w:trPr>
          <w:trHeight w:val="249"/>
          <w:tblHeader/>
        </w:trPr>
        <w:tc>
          <w:tcPr>
            <w:tcW w:w="0" w:type="auto"/>
            <w:gridSpan w:val="12"/>
          </w:tcPr>
          <w:p w14:paraId="7297C19B" w14:textId="0254A35D" w:rsidR="00EF26ED" w:rsidRPr="00EE1FE3" w:rsidDel="00BD7C58" w:rsidRDefault="00EF26ED" w:rsidP="00EE1FE3">
            <w:pPr>
              <w:spacing w:after="0"/>
              <w:jc w:val="center"/>
              <w:rPr>
                <w:rFonts w:ascii="Times New Roman" w:hAnsi="Times New Roman"/>
                <w:i/>
                <w:sz w:val="20"/>
                <w:szCs w:val="20"/>
                <w:lang w:val="fr-FR"/>
              </w:rPr>
            </w:pPr>
            <w:r w:rsidRPr="00EE1FE3">
              <w:rPr>
                <w:rFonts w:ascii="Times New Roman" w:hAnsi="Times New Roman"/>
                <w:b/>
                <w:sz w:val="20"/>
                <w:szCs w:val="20"/>
                <w:lang w:val="fr-FR"/>
              </w:rPr>
              <w:t>Résultat 3 :   les citoyens</w:t>
            </w:r>
            <w:r w:rsidR="00FE4C59">
              <w:rPr>
                <w:rFonts w:ascii="Times New Roman" w:hAnsi="Times New Roman"/>
                <w:b/>
                <w:sz w:val="20"/>
                <w:szCs w:val="20"/>
                <w:lang w:val="fr-FR"/>
              </w:rPr>
              <w:t xml:space="preserve">, y compris les jeunes et femmes, </w:t>
            </w:r>
            <w:r w:rsidRPr="00EE1FE3">
              <w:rPr>
                <w:rFonts w:ascii="Times New Roman" w:hAnsi="Times New Roman"/>
                <w:b/>
                <w:sz w:val="20"/>
                <w:szCs w:val="20"/>
                <w:lang w:val="fr-FR"/>
              </w:rPr>
              <w:t>informés</w:t>
            </w:r>
            <w:r w:rsidR="00FE4C59">
              <w:rPr>
                <w:rFonts w:ascii="Times New Roman" w:hAnsi="Times New Roman"/>
                <w:b/>
                <w:sz w:val="20"/>
                <w:szCs w:val="20"/>
                <w:lang w:val="fr-FR"/>
              </w:rPr>
              <w:t xml:space="preserve"> et </w:t>
            </w:r>
            <w:r w:rsidRPr="00EE1FE3">
              <w:rPr>
                <w:rFonts w:ascii="Times New Roman" w:hAnsi="Times New Roman"/>
                <w:b/>
                <w:sz w:val="20"/>
                <w:szCs w:val="20"/>
                <w:lang w:val="fr-FR"/>
              </w:rPr>
              <w:t>éduqués sur le processus électoral</w:t>
            </w:r>
            <w:r w:rsidR="00FE4C59">
              <w:rPr>
                <w:rFonts w:ascii="Times New Roman" w:hAnsi="Times New Roman"/>
                <w:b/>
                <w:sz w:val="20"/>
                <w:szCs w:val="20"/>
                <w:lang w:val="fr-FR"/>
              </w:rPr>
              <w:t xml:space="preserve">, </w:t>
            </w:r>
            <w:r w:rsidRPr="00EE1FE3">
              <w:rPr>
                <w:rFonts w:ascii="Times New Roman" w:hAnsi="Times New Roman"/>
                <w:b/>
                <w:sz w:val="20"/>
                <w:szCs w:val="20"/>
                <w:lang w:val="fr-FR"/>
              </w:rPr>
              <w:t>participent de manière effective</w:t>
            </w:r>
            <w:r w:rsidR="00FE4C59">
              <w:rPr>
                <w:rFonts w:ascii="Times New Roman" w:hAnsi="Times New Roman"/>
                <w:b/>
                <w:sz w:val="20"/>
                <w:szCs w:val="20"/>
                <w:lang w:val="fr-FR"/>
              </w:rPr>
              <w:t xml:space="preserve"> à la gestion des affaires de leur pays</w:t>
            </w:r>
          </w:p>
        </w:tc>
      </w:tr>
      <w:tr w:rsidR="00EC3F8F" w:rsidRPr="00EE1FE3" w14:paraId="06D85C9F" w14:textId="77777777" w:rsidTr="00A53C37">
        <w:trPr>
          <w:trHeight w:val="530"/>
          <w:tblHeader/>
        </w:trPr>
        <w:tc>
          <w:tcPr>
            <w:tcW w:w="0" w:type="auto"/>
            <w:vMerge w:val="restart"/>
          </w:tcPr>
          <w:p w14:paraId="5D596DD6" w14:textId="1215D1A1" w:rsidR="00EC3F8F" w:rsidRPr="00EE1FE3" w:rsidRDefault="00EC3F8F" w:rsidP="00EE1FE3">
            <w:pPr>
              <w:spacing w:after="0"/>
              <w:rPr>
                <w:rFonts w:ascii="Times New Roman" w:hAnsi="Times New Roman"/>
                <w:b/>
                <w:sz w:val="20"/>
                <w:szCs w:val="20"/>
                <w:lang w:val="fr-FR"/>
              </w:rPr>
            </w:pPr>
            <w:r w:rsidRPr="00EE1FE3">
              <w:rPr>
                <w:rFonts w:ascii="Times New Roman" w:hAnsi="Times New Roman"/>
                <w:b/>
                <w:sz w:val="20"/>
                <w:szCs w:val="20"/>
                <w:lang w:val="fr-FR"/>
              </w:rPr>
              <w:t>Produit 3.1 </w:t>
            </w:r>
            <w:r w:rsidRPr="00EE1FE3">
              <w:rPr>
                <w:rFonts w:ascii="Times New Roman" w:hAnsi="Times New Roman"/>
                <w:sz w:val="20"/>
                <w:szCs w:val="20"/>
                <w:lang w:val="fr-FR"/>
              </w:rPr>
              <w:t>: les populations en général, les acteurs en particulier, sont sensibilisés sur les principes fondamentaux de la démocratie, les enjeux du processus, les procédures de vote ainsi que leurs droits et devoirs en matière électorale</w:t>
            </w:r>
          </w:p>
          <w:p w14:paraId="3779B81E" w14:textId="77777777" w:rsidR="00EC3F8F" w:rsidRPr="00EE1FE3" w:rsidRDefault="00EC3F8F" w:rsidP="00EE1FE3">
            <w:pPr>
              <w:spacing w:after="0"/>
              <w:jc w:val="left"/>
              <w:rPr>
                <w:rFonts w:ascii="Times New Roman" w:hAnsi="Times New Roman"/>
                <w:b/>
                <w:sz w:val="20"/>
                <w:szCs w:val="20"/>
                <w:lang w:val="fr-FR"/>
              </w:rPr>
            </w:pPr>
          </w:p>
        </w:tc>
        <w:tc>
          <w:tcPr>
            <w:tcW w:w="0" w:type="auto"/>
          </w:tcPr>
          <w:p w14:paraId="53991D1B" w14:textId="58AAB310" w:rsidR="00EC3F8F" w:rsidRPr="00EE1FE3" w:rsidRDefault="00EC3F8F" w:rsidP="00EE1FE3">
            <w:pPr>
              <w:spacing w:after="0"/>
              <w:jc w:val="left"/>
              <w:rPr>
                <w:rFonts w:ascii="Times New Roman" w:hAnsi="Times New Roman"/>
                <w:sz w:val="20"/>
                <w:szCs w:val="20"/>
                <w:lang w:val="fr-FR"/>
              </w:rPr>
            </w:pPr>
            <w:r w:rsidRPr="00EE1FE3">
              <w:rPr>
                <w:rFonts w:ascii="Times New Roman" w:hAnsi="Times New Roman"/>
                <w:sz w:val="20"/>
                <w:szCs w:val="20"/>
                <w:lang w:val="fr-FR"/>
              </w:rPr>
              <w:t xml:space="preserve">Plan de communication et stratégie de sensibilisation disponible </w:t>
            </w:r>
          </w:p>
        </w:tc>
        <w:tc>
          <w:tcPr>
            <w:tcW w:w="0" w:type="auto"/>
          </w:tcPr>
          <w:p w14:paraId="27A45DF5" w14:textId="77777777" w:rsidR="00EC3F8F" w:rsidRPr="00EE1FE3" w:rsidRDefault="00EC3F8F"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 de la CENI</w:t>
            </w:r>
          </w:p>
          <w:p w14:paraId="33FE7637" w14:textId="67B53E1E" w:rsidR="00EC3F8F" w:rsidRPr="00EE1FE3" w:rsidRDefault="00EC3F8F"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 xml:space="preserve">Rapports des missions d’observation </w:t>
            </w:r>
          </w:p>
        </w:tc>
        <w:tc>
          <w:tcPr>
            <w:tcW w:w="0" w:type="auto"/>
            <w:shd w:val="clear" w:color="auto" w:fill="auto"/>
            <w:vAlign w:val="center"/>
          </w:tcPr>
          <w:p w14:paraId="4409FAEA" w14:textId="2F1CF4FE" w:rsidR="00EC3F8F" w:rsidRPr="00EE1FE3" w:rsidRDefault="00EC3F8F"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0/1</w:t>
            </w:r>
          </w:p>
        </w:tc>
        <w:tc>
          <w:tcPr>
            <w:tcW w:w="0" w:type="auto"/>
            <w:vAlign w:val="center"/>
          </w:tcPr>
          <w:p w14:paraId="4DEBC22B" w14:textId="7767CE2C" w:rsidR="00EC3F8F" w:rsidRPr="00EE1FE3" w:rsidRDefault="00EC3F8F"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2016</w:t>
            </w:r>
          </w:p>
        </w:tc>
        <w:tc>
          <w:tcPr>
            <w:tcW w:w="0" w:type="auto"/>
            <w:vAlign w:val="center"/>
          </w:tcPr>
          <w:p w14:paraId="6884B952" w14:textId="51071454" w:rsidR="00EC3F8F" w:rsidRPr="00EE1FE3" w:rsidRDefault="00EC3F8F"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1/1</w:t>
            </w:r>
          </w:p>
        </w:tc>
        <w:tc>
          <w:tcPr>
            <w:tcW w:w="0" w:type="auto"/>
          </w:tcPr>
          <w:p w14:paraId="46C6667D"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tcPr>
          <w:p w14:paraId="4456B23C"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tcPr>
          <w:p w14:paraId="4D00860E"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shd w:val="clear" w:color="auto" w:fill="auto"/>
          </w:tcPr>
          <w:p w14:paraId="2823B442"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tcPr>
          <w:p w14:paraId="7CC71466" w14:textId="77777777" w:rsidR="00EC3F8F" w:rsidRPr="00EE1FE3" w:rsidDel="00BD7C58" w:rsidRDefault="00EC3F8F" w:rsidP="00EE1FE3">
            <w:pPr>
              <w:spacing w:after="0"/>
              <w:jc w:val="left"/>
              <w:rPr>
                <w:rFonts w:ascii="Times New Roman" w:hAnsi="Times New Roman"/>
                <w:i/>
                <w:sz w:val="20"/>
                <w:szCs w:val="20"/>
                <w:lang w:val="fr-FR"/>
              </w:rPr>
            </w:pPr>
          </w:p>
        </w:tc>
        <w:tc>
          <w:tcPr>
            <w:tcW w:w="0" w:type="auto"/>
            <w:shd w:val="clear" w:color="auto" w:fill="auto"/>
          </w:tcPr>
          <w:p w14:paraId="7C6697BE" w14:textId="77777777" w:rsidR="00EC3F8F" w:rsidRPr="00EE1FE3" w:rsidDel="00BD7C58" w:rsidRDefault="00EC3F8F" w:rsidP="00EE1FE3">
            <w:pPr>
              <w:spacing w:after="0"/>
              <w:jc w:val="left"/>
              <w:rPr>
                <w:rFonts w:ascii="Times New Roman" w:hAnsi="Times New Roman"/>
                <w:i/>
                <w:sz w:val="20"/>
                <w:szCs w:val="20"/>
                <w:lang w:val="fr-FR"/>
              </w:rPr>
            </w:pPr>
          </w:p>
        </w:tc>
      </w:tr>
      <w:tr w:rsidR="00EC3F8F" w:rsidRPr="00EE1FE3" w14:paraId="2DFDB3D6" w14:textId="77777777" w:rsidTr="00A53C37">
        <w:trPr>
          <w:trHeight w:val="530"/>
          <w:tblHeader/>
        </w:trPr>
        <w:tc>
          <w:tcPr>
            <w:tcW w:w="0" w:type="auto"/>
            <w:vMerge/>
          </w:tcPr>
          <w:p w14:paraId="2AC77A33" w14:textId="77777777" w:rsidR="00EC3F8F" w:rsidRPr="00EE1FE3" w:rsidRDefault="00EC3F8F" w:rsidP="00EE1FE3">
            <w:pPr>
              <w:spacing w:after="0"/>
              <w:jc w:val="left"/>
              <w:rPr>
                <w:rFonts w:ascii="Times New Roman" w:hAnsi="Times New Roman"/>
                <w:b/>
                <w:sz w:val="20"/>
                <w:szCs w:val="20"/>
                <w:lang w:val="fr-FR"/>
              </w:rPr>
            </w:pPr>
          </w:p>
        </w:tc>
        <w:tc>
          <w:tcPr>
            <w:tcW w:w="0" w:type="auto"/>
          </w:tcPr>
          <w:p w14:paraId="41A7D1CA" w14:textId="4FA13438" w:rsidR="00EC3F8F" w:rsidRPr="00EE1FE3" w:rsidRDefault="00EC3F8F" w:rsidP="00EE1FE3">
            <w:pPr>
              <w:autoSpaceDE w:val="0"/>
              <w:autoSpaceDN w:val="0"/>
              <w:adjustRightInd w:val="0"/>
              <w:spacing w:after="0"/>
              <w:jc w:val="left"/>
              <w:rPr>
                <w:rFonts w:ascii="Times New Roman" w:eastAsiaTheme="minorHAnsi" w:hAnsi="Times New Roman"/>
                <w:sz w:val="20"/>
                <w:szCs w:val="20"/>
                <w:lang w:val="fr-FR"/>
              </w:rPr>
            </w:pPr>
            <w:r w:rsidRPr="00EE1FE3">
              <w:rPr>
                <w:rFonts w:ascii="Times New Roman" w:eastAsiaTheme="minorHAnsi" w:hAnsi="Times New Roman"/>
                <w:sz w:val="20"/>
                <w:szCs w:val="20"/>
                <w:lang w:val="fr-FR"/>
              </w:rPr>
              <w:t>Nombre de régions couvertes par les campagnes de sensibilisation et d’éducation civique</w:t>
            </w:r>
          </w:p>
        </w:tc>
        <w:tc>
          <w:tcPr>
            <w:tcW w:w="0" w:type="auto"/>
          </w:tcPr>
          <w:p w14:paraId="6E1D9C54" w14:textId="77777777" w:rsidR="00EC3F8F" w:rsidRPr="00EE1FE3" w:rsidRDefault="00EC3F8F"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 de la CENI</w:t>
            </w:r>
          </w:p>
          <w:p w14:paraId="5E28155D" w14:textId="010322A7" w:rsidR="00EC3F8F" w:rsidRPr="00EE1FE3" w:rsidRDefault="00EC3F8F"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Rapports des missions d’observation</w:t>
            </w:r>
          </w:p>
        </w:tc>
        <w:tc>
          <w:tcPr>
            <w:tcW w:w="0" w:type="auto"/>
            <w:shd w:val="clear" w:color="auto" w:fill="auto"/>
            <w:vAlign w:val="center"/>
          </w:tcPr>
          <w:p w14:paraId="42C8689A" w14:textId="5C792D9D" w:rsidR="00EC3F8F" w:rsidRPr="00EE1FE3" w:rsidRDefault="00EC3F8F"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23</w:t>
            </w:r>
          </w:p>
        </w:tc>
        <w:tc>
          <w:tcPr>
            <w:tcW w:w="0" w:type="auto"/>
            <w:vAlign w:val="center"/>
          </w:tcPr>
          <w:p w14:paraId="1D61B14B" w14:textId="3F97D0CB" w:rsidR="00EC3F8F" w:rsidRPr="00EE1FE3" w:rsidRDefault="00EC3F8F"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2016</w:t>
            </w:r>
          </w:p>
        </w:tc>
        <w:tc>
          <w:tcPr>
            <w:tcW w:w="0" w:type="auto"/>
            <w:vAlign w:val="center"/>
          </w:tcPr>
          <w:p w14:paraId="47DB3973" w14:textId="17EFF7C6" w:rsidR="00EC3F8F" w:rsidRPr="00EE1FE3" w:rsidRDefault="00EC3F8F"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23</w:t>
            </w:r>
          </w:p>
        </w:tc>
        <w:tc>
          <w:tcPr>
            <w:tcW w:w="0" w:type="auto"/>
          </w:tcPr>
          <w:p w14:paraId="4037DB40"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tcPr>
          <w:p w14:paraId="39E3045C"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tcPr>
          <w:p w14:paraId="552B1CA8"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shd w:val="clear" w:color="auto" w:fill="auto"/>
          </w:tcPr>
          <w:p w14:paraId="71F72DB3"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tcPr>
          <w:p w14:paraId="32A10F9C" w14:textId="77777777" w:rsidR="00EC3F8F" w:rsidRPr="00EE1FE3" w:rsidDel="00BD7C58" w:rsidRDefault="00EC3F8F" w:rsidP="00EE1FE3">
            <w:pPr>
              <w:spacing w:after="0"/>
              <w:jc w:val="left"/>
              <w:rPr>
                <w:rFonts w:ascii="Times New Roman" w:hAnsi="Times New Roman"/>
                <w:i/>
                <w:sz w:val="20"/>
                <w:szCs w:val="20"/>
                <w:lang w:val="fr-FR"/>
              </w:rPr>
            </w:pPr>
          </w:p>
        </w:tc>
        <w:tc>
          <w:tcPr>
            <w:tcW w:w="0" w:type="auto"/>
            <w:shd w:val="clear" w:color="auto" w:fill="auto"/>
          </w:tcPr>
          <w:p w14:paraId="67E09695" w14:textId="77777777" w:rsidR="00EC3F8F" w:rsidRPr="00EE1FE3" w:rsidDel="00BD7C58" w:rsidRDefault="00EC3F8F" w:rsidP="00EE1FE3">
            <w:pPr>
              <w:spacing w:after="0"/>
              <w:jc w:val="left"/>
              <w:rPr>
                <w:rFonts w:ascii="Times New Roman" w:hAnsi="Times New Roman"/>
                <w:i/>
                <w:sz w:val="20"/>
                <w:szCs w:val="20"/>
                <w:lang w:val="fr-FR"/>
              </w:rPr>
            </w:pPr>
          </w:p>
        </w:tc>
      </w:tr>
      <w:tr w:rsidR="00EC3F8F" w:rsidRPr="00EE1FE3" w14:paraId="03725AC5" w14:textId="77777777" w:rsidTr="00A53C37">
        <w:trPr>
          <w:trHeight w:val="530"/>
          <w:tblHeader/>
        </w:trPr>
        <w:tc>
          <w:tcPr>
            <w:tcW w:w="0" w:type="auto"/>
            <w:vMerge/>
          </w:tcPr>
          <w:p w14:paraId="40B31716" w14:textId="77777777" w:rsidR="00EC3F8F" w:rsidRPr="00EE1FE3" w:rsidRDefault="00EC3F8F" w:rsidP="00EE1FE3">
            <w:pPr>
              <w:spacing w:after="0"/>
              <w:jc w:val="left"/>
              <w:rPr>
                <w:rFonts w:ascii="Times New Roman" w:hAnsi="Times New Roman"/>
                <w:b/>
                <w:sz w:val="20"/>
                <w:szCs w:val="20"/>
                <w:lang w:val="fr-FR"/>
              </w:rPr>
            </w:pPr>
          </w:p>
        </w:tc>
        <w:tc>
          <w:tcPr>
            <w:tcW w:w="0" w:type="auto"/>
          </w:tcPr>
          <w:p w14:paraId="318970A6" w14:textId="038AE40C" w:rsidR="00EC3F8F" w:rsidRPr="00EE1FE3" w:rsidRDefault="00EC3F8F" w:rsidP="00EE1FE3">
            <w:pPr>
              <w:spacing w:after="0"/>
              <w:jc w:val="left"/>
              <w:rPr>
                <w:rFonts w:ascii="Times New Roman" w:hAnsi="Times New Roman"/>
                <w:sz w:val="20"/>
                <w:szCs w:val="20"/>
                <w:lang w:val="fr-FR"/>
              </w:rPr>
            </w:pPr>
            <w:r w:rsidRPr="00EE1FE3">
              <w:rPr>
                <w:rFonts w:ascii="Times New Roman" w:hAnsi="Times New Roman"/>
                <w:sz w:val="20"/>
                <w:szCs w:val="20"/>
                <w:lang w:val="fr-FR"/>
              </w:rPr>
              <w:t>Pourcentage de femmes enrôlées sur les listes électorales</w:t>
            </w:r>
          </w:p>
        </w:tc>
        <w:tc>
          <w:tcPr>
            <w:tcW w:w="0" w:type="auto"/>
          </w:tcPr>
          <w:p w14:paraId="2EE2902C" w14:textId="77777777" w:rsidR="00EC3F8F" w:rsidRPr="00EE1FE3" w:rsidRDefault="00EC3F8F"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 de la CENI</w:t>
            </w:r>
          </w:p>
          <w:p w14:paraId="00B358FD" w14:textId="4AD34D79" w:rsidR="00EC3F8F" w:rsidRPr="00EE1FE3" w:rsidRDefault="00EC3F8F" w:rsidP="00EE1FE3">
            <w:pPr>
              <w:pStyle w:val="En-tte"/>
              <w:spacing w:after="0"/>
              <w:jc w:val="center"/>
              <w:rPr>
                <w:rFonts w:ascii="Times New Roman" w:hAnsi="Times New Roman"/>
                <w:sz w:val="20"/>
                <w:szCs w:val="20"/>
                <w:lang w:val="fr-FR"/>
              </w:rPr>
            </w:pPr>
          </w:p>
        </w:tc>
        <w:tc>
          <w:tcPr>
            <w:tcW w:w="0" w:type="auto"/>
            <w:vAlign w:val="center"/>
          </w:tcPr>
          <w:p w14:paraId="7B699CBA" w14:textId="2B0F548F" w:rsidR="00EC3F8F" w:rsidRPr="00EE1FE3" w:rsidRDefault="00EC3F8F"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52.15%</w:t>
            </w:r>
          </w:p>
        </w:tc>
        <w:tc>
          <w:tcPr>
            <w:tcW w:w="0" w:type="auto"/>
            <w:shd w:val="clear" w:color="auto" w:fill="auto"/>
            <w:vAlign w:val="center"/>
          </w:tcPr>
          <w:p w14:paraId="1DAE7BF7" w14:textId="062BA8CD" w:rsidR="00EC3F8F" w:rsidRPr="00EE1FE3" w:rsidRDefault="00EC3F8F"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2015</w:t>
            </w:r>
          </w:p>
        </w:tc>
        <w:tc>
          <w:tcPr>
            <w:tcW w:w="0" w:type="auto"/>
            <w:vAlign w:val="center"/>
          </w:tcPr>
          <w:p w14:paraId="49D6836E" w14:textId="53F77273" w:rsidR="00EC3F8F" w:rsidRPr="00EE1FE3" w:rsidRDefault="00EC3F8F"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52. 20%</w:t>
            </w:r>
          </w:p>
        </w:tc>
        <w:tc>
          <w:tcPr>
            <w:tcW w:w="0" w:type="auto"/>
          </w:tcPr>
          <w:p w14:paraId="457CDE7D"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tcPr>
          <w:p w14:paraId="62703ED8"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tcPr>
          <w:p w14:paraId="0727D1B8"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shd w:val="clear" w:color="auto" w:fill="auto"/>
          </w:tcPr>
          <w:p w14:paraId="1DA52CE1"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tcPr>
          <w:p w14:paraId="64B76D95" w14:textId="77777777" w:rsidR="00EC3F8F" w:rsidRPr="00EE1FE3" w:rsidDel="00BD7C58" w:rsidRDefault="00EC3F8F" w:rsidP="00EE1FE3">
            <w:pPr>
              <w:spacing w:after="0"/>
              <w:jc w:val="left"/>
              <w:rPr>
                <w:rFonts w:ascii="Times New Roman" w:hAnsi="Times New Roman"/>
                <w:i/>
                <w:sz w:val="20"/>
                <w:szCs w:val="20"/>
                <w:lang w:val="fr-FR"/>
              </w:rPr>
            </w:pPr>
          </w:p>
        </w:tc>
        <w:tc>
          <w:tcPr>
            <w:tcW w:w="0" w:type="auto"/>
            <w:shd w:val="clear" w:color="auto" w:fill="auto"/>
          </w:tcPr>
          <w:p w14:paraId="6BF3CFA8" w14:textId="77777777" w:rsidR="00EC3F8F" w:rsidRPr="00EE1FE3" w:rsidDel="00BD7C58" w:rsidRDefault="00EC3F8F" w:rsidP="00EE1FE3">
            <w:pPr>
              <w:spacing w:after="0"/>
              <w:jc w:val="left"/>
              <w:rPr>
                <w:rFonts w:ascii="Times New Roman" w:hAnsi="Times New Roman"/>
                <w:i/>
                <w:sz w:val="20"/>
                <w:szCs w:val="20"/>
                <w:lang w:val="fr-FR"/>
              </w:rPr>
            </w:pPr>
          </w:p>
        </w:tc>
      </w:tr>
      <w:tr w:rsidR="00EC3F8F" w:rsidRPr="00EE1FE3" w14:paraId="4A39807A" w14:textId="77777777" w:rsidTr="00A53C37">
        <w:trPr>
          <w:trHeight w:val="530"/>
          <w:tblHeader/>
        </w:trPr>
        <w:tc>
          <w:tcPr>
            <w:tcW w:w="0" w:type="auto"/>
            <w:vMerge/>
          </w:tcPr>
          <w:p w14:paraId="57D02B63" w14:textId="77777777" w:rsidR="00EC3F8F" w:rsidRPr="00EE1FE3" w:rsidRDefault="00EC3F8F" w:rsidP="00EE1FE3">
            <w:pPr>
              <w:spacing w:after="0"/>
              <w:jc w:val="left"/>
              <w:rPr>
                <w:rFonts w:ascii="Times New Roman" w:hAnsi="Times New Roman"/>
                <w:b/>
                <w:sz w:val="20"/>
                <w:szCs w:val="20"/>
                <w:lang w:val="fr-FR"/>
              </w:rPr>
            </w:pPr>
          </w:p>
        </w:tc>
        <w:tc>
          <w:tcPr>
            <w:tcW w:w="0" w:type="auto"/>
          </w:tcPr>
          <w:p w14:paraId="681D4E34" w14:textId="202AB78C" w:rsidR="00EC3F8F" w:rsidRPr="00EE1FE3" w:rsidRDefault="00EC3F8F" w:rsidP="00EE1FE3">
            <w:pPr>
              <w:spacing w:after="0"/>
              <w:jc w:val="left"/>
              <w:rPr>
                <w:rFonts w:ascii="Times New Roman" w:hAnsi="Times New Roman"/>
                <w:b/>
                <w:sz w:val="20"/>
                <w:szCs w:val="20"/>
                <w:lang w:val="fr-FR"/>
              </w:rPr>
            </w:pPr>
            <w:r w:rsidRPr="00EE1FE3">
              <w:rPr>
                <w:rFonts w:ascii="Times New Roman" w:hAnsi="Times New Roman"/>
                <w:sz w:val="20"/>
                <w:szCs w:val="20"/>
                <w:lang w:val="fr-FR"/>
              </w:rPr>
              <w:t>Taux de participation aux différents scrutins</w:t>
            </w:r>
          </w:p>
        </w:tc>
        <w:tc>
          <w:tcPr>
            <w:tcW w:w="0" w:type="auto"/>
          </w:tcPr>
          <w:p w14:paraId="474E078B" w14:textId="6FDEF485" w:rsidR="00EC3F8F" w:rsidRPr="00EE1FE3" w:rsidRDefault="00EC3F8F"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 de la CENI</w:t>
            </w:r>
          </w:p>
        </w:tc>
        <w:tc>
          <w:tcPr>
            <w:tcW w:w="0" w:type="auto"/>
            <w:vAlign w:val="center"/>
          </w:tcPr>
          <w:p w14:paraId="1784337E" w14:textId="4DDCDEFF" w:rsidR="00EC3F8F" w:rsidRPr="00EE1FE3" w:rsidRDefault="00EC3F8F"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59%</w:t>
            </w:r>
          </w:p>
        </w:tc>
        <w:tc>
          <w:tcPr>
            <w:tcW w:w="0" w:type="auto"/>
            <w:shd w:val="clear" w:color="auto" w:fill="auto"/>
            <w:vAlign w:val="center"/>
          </w:tcPr>
          <w:p w14:paraId="45B83400" w14:textId="4273A527" w:rsidR="00EC3F8F" w:rsidRPr="00EE1FE3" w:rsidRDefault="00EC3F8F"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2011/2016</w:t>
            </w:r>
          </w:p>
        </w:tc>
        <w:tc>
          <w:tcPr>
            <w:tcW w:w="0" w:type="auto"/>
            <w:vAlign w:val="center"/>
          </w:tcPr>
          <w:p w14:paraId="46AFCBED" w14:textId="6993A2B5" w:rsidR="00EC3F8F" w:rsidRPr="00EE1FE3" w:rsidRDefault="00EC3F8F"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76.12%</w:t>
            </w:r>
          </w:p>
        </w:tc>
        <w:tc>
          <w:tcPr>
            <w:tcW w:w="0" w:type="auto"/>
          </w:tcPr>
          <w:p w14:paraId="612F1A76"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tcPr>
          <w:p w14:paraId="67171920"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tcPr>
          <w:p w14:paraId="7C2BCEEB"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shd w:val="clear" w:color="auto" w:fill="auto"/>
          </w:tcPr>
          <w:p w14:paraId="37ADF599"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tcPr>
          <w:p w14:paraId="27B3BB89" w14:textId="77777777" w:rsidR="00EC3F8F" w:rsidRPr="00EE1FE3" w:rsidDel="00BD7C58" w:rsidRDefault="00EC3F8F" w:rsidP="00EE1FE3">
            <w:pPr>
              <w:spacing w:after="0"/>
              <w:jc w:val="left"/>
              <w:rPr>
                <w:rFonts w:ascii="Times New Roman" w:hAnsi="Times New Roman"/>
                <w:i/>
                <w:sz w:val="20"/>
                <w:szCs w:val="20"/>
                <w:lang w:val="fr-FR"/>
              </w:rPr>
            </w:pPr>
          </w:p>
        </w:tc>
        <w:tc>
          <w:tcPr>
            <w:tcW w:w="0" w:type="auto"/>
            <w:shd w:val="clear" w:color="auto" w:fill="auto"/>
          </w:tcPr>
          <w:p w14:paraId="352E3F27" w14:textId="77777777" w:rsidR="00EC3F8F" w:rsidRPr="00EE1FE3" w:rsidDel="00BD7C58" w:rsidRDefault="00EC3F8F" w:rsidP="00EE1FE3">
            <w:pPr>
              <w:spacing w:after="0"/>
              <w:jc w:val="left"/>
              <w:rPr>
                <w:rFonts w:ascii="Times New Roman" w:hAnsi="Times New Roman"/>
                <w:i/>
                <w:sz w:val="20"/>
                <w:szCs w:val="20"/>
                <w:lang w:val="fr-FR"/>
              </w:rPr>
            </w:pPr>
          </w:p>
        </w:tc>
      </w:tr>
      <w:tr w:rsidR="00D53EA0" w:rsidRPr="00EE1FE3" w14:paraId="12A05A14" w14:textId="77777777" w:rsidTr="00A53C37">
        <w:trPr>
          <w:trHeight w:val="530"/>
          <w:tblHeader/>
        </w:trPr>
        <w:tc>
          <w:tcPr>
            <w:tcW w:w="0" w:type="auto"/>
            <w:vMerge w:val="restart"/>
          </w:tcPr>
          <w:p w14:paraId="242EE281" w14:textId="1A4E1FA8" w:rsidR="00D53EA0" w:rsidRPr="00EE1FE3" w:rsidRDefault="00D53EA0" w:rsidP="00EE1FE3">
            <w:pPr>
              <w:spacing w:after="0"/>
              <w:jc w:val="left"/>
              <w:rPr>
                <w:rFonts w:ascii="Times New Roman" w:hAnsi="Times New Roman"/>
                <w:sz w:val="20"/>
                <w:szCs w:val="20"/>
                <w:lang w:val="fr-FR"/>
              </w:rPr>
            </w:pPr>
            <w:r w:rsidRPr="00EE1FE3">
              <w:rPr>
                <w:rFonts w:ascii="Times New Roman" w:hAnsi="Times New Roman"/>
                <w:b/>
                <w:sz w:val="20"/>
                <w:szCs w:val="20"/>
                <w:lang w:val="fr-FR"/>
              </w:rPr>
              <w:t xml:space="preserve">Produit 3. 2 : </w:t>
            </w:r>
            <w:r w:rsidRPr="00EE1FE3">
              <w:rPr>
                <w:rFonts w:ascii="Times New Roman" w:hAnsi="Times New Roman"/>
                <w:sz w:val="20"/>
                <w:szCs w:val="20"/>
                <w:lang w:val="fr-FR"/>
              </w:rPr>
              <w:t xml:space="preserve">Le genre est intégré dans les activités de la CENI et l’égale participation </w:t>
            </w:r>
            <w:r w:rsidRPr="00EE1FE3">
              <w:rPr>
                <w:rFonts w:ascii="Times New Roman" w:hAnsi="Times New Roman"/>
                <w:sz w:val="20"/>
                <w:szCs w:val="20"/>
                <w:lang w:val="fr-FR"/>
              </w:rPr>
              <w:lastRenderedPageBreak/>
              <w:t>des hommes et des femmes dans l’ensemble du processus est assuré</w:t>
            </w:r>
          </w:p>
        </w:tc>
        <w:tc>
          <w:tcPr>
            <w:tcW w:w="0" w:type="auto"/>
          </w:tcPr>
          <w:p w14:paraId="35B43F30" w14:textId="63584919" w:rsidR="00D53EA0" w:rsidRPr="00EE1FE3" w:rsidRDefault="00D53EA0" w:rsidP="00EE1FE3">
            <w:pPr>
              <w:spacing w:after="0"/>
              <w:jc w:val="left"/>
              <w:rPr>
                <w:rFonts w:ascii="Times New Roman" w:hAnsi="Times New Roman"/>
                <w:sz w:val="20"/>
                <w:szCs w:val="20"/>
                <w:lang w:val="fr-FR"/>
              </w:rPr>
            </w:pPr>
            <w:r w:rsidRPr="00EE1FE3">
              <w:rPr>
                <w:rFonts w:ascii="Times New Roman" w:hAnsi="Times New Roman"/>
                <w:sz w:val="20"/>
                <w:szCs w:val="20"/>
                <w:lang w:val="fr-FR"/>
              </w:rPr>
              <w:lastRenderedPageBreak/>
              <w:t>Pourcentage de femmes membres de la CENI au niveau central</w:t>
            </w:r>
          </w:p>
        </w:tc>
        <w:tc>
          <w:tcPr>
            <w:tcW w:w="0" w:type="auto"/>
          </w:tcPr>
          <w:p w14:paraId="5EE8E37C" w14:textId="12963970" w:rsidR="00D53EA0" w:rsidRPr="00EE1FE3" w:rsidRDefault="00D53EA0"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 de la CENI</w:t>
            </w:r>
          </w:p>
        </w:tc>
        <w:tc>
          <w:tcPr>
            <w:tcW w:w="0" w:type="auto"/>
            <w:vAlign w:val="center"/>
          </w:tcPr>
          <w:p w14:paraId="276BFE17" w14:textId="218D47E9" w:rsidR="00D53EA0" w:rsidRPr="00EE1FE3" w:rsidRDefault="00D53EA0"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w:t>
            </w:r>
          </w:p>
        </w:tc>
        <w:tc>
          <w:tcPr>
            <w:tcW w:w="0" w:type="auto"/>
            <w:shd w:val="clear" w:color="auto" w:fill="auto"/>
            <w:vAlign w:val="center"/>
          </w:tcPr>
          <w:p w14:paraId="74FF7D5D" w14:textId="7E0432FF" w:rsidR="00D53EA0" w:rsidRPr="00EE1FE3" w:rsidRDefault="00D53EA0"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2016</w:t>
            </w:r>
          </w:p>
        </w:tc>
        <w:tc>
          <w:tcPr>
            <w:tcW w:w="0" w:type="auto"/>
            <w:vAlign w:val="center"/>
          </w:tcPr>
          <w:p w14:paraId="08793DCB" w14:textId="09122E1C" w:rsidR="00D53EA0" w:rsidRPr="00EE1FE3" w:rsidRDefault="00D53EA0"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30%</w:t>
            </w:r>
          </w:p>
        </w:tc>
        <w:tc>
          <w:tcPr>
            <w:tcW w:w="0" w:type="auto"/>
          </w:tcPr>
          <w:p w14:paraId="2E444287" w14:textId="77777777" w:rsidR="00D53EA0" w:rsidRPr="00EE1FE3" w:rsidRDefault="00D53EA0" w:rsidP="00EE1FE3">
            <w:pPr>
              <w:pStyle w:val="En-tte"/>
              <w:spacing w:after="0"/>
              <w:jc w:val="left"/>
              <w:rPr>
                <w:rFonts w:ascii="Times New Roman" w:hAnsi="Times New Roman"/>
                <w:i/>
                <w:sz w:val="20"/>
                <w:szCs w:val="20"/>
                <w:lang w:val="fr-FR"/>
              </w:rPr>
            </w:pPr>
          </w:p>
        </w:tc>
        <w:tc>
          <w:tcPr>
            <w:tcW w:w="0" w:type="auto"/>
          </w:tcPr>
          <w:p w14:paraId="0BB90E36" w14:textId="77777777" w:rsidR="00D53EA0" w:rsidRPr="00EE1FE3" w:rsidRDefault="00D53EA0" w:rsidP="00EE1FE3">
            <w:pPr>
              <w:pStyle w:val="En-tte"/>
              <w:spacing w:after="0"/>
              <w:jc w:val="left"/>
              <w:rPr>
                <w:rFonts w:ascii="Times New Roman" w:hAnsi="Times New Roman"/>
                <w:i/>
                <w:sz w:val="20"/>
                <w:szCs w:val="20"/>
                <w:lang w:val="fr-FR"/>
              </w:rPr>
            </w:pPr>
          </w:p>
        </w:tc>
        <w:tc>
          <w:tcPr>
            <w:tcW w:w="0" w:type="auto"/>
          </w:tcPr>
          <w:p w14:paraId="5562E6F0" w14:textId="77777777" w:rsidR="00D53EA0" w:rsidRPr="00EE1FE3" w:rsidRDefault="00D53EA0" w:rsidP="00EE1FE3">
            <w:pPr>
              <w:pStyle w:val="En-tte"/>
              <w:spacing w:after="0"/>
              <w:jc w:val="left"/>
              <w:rPr>
                <w:rFonts w:ascii="Times New Roman" w:hAnsi="Times New Roman"/>
                <w:i/>
                <w:sz w:val="20"/>
                <w:szCs w:val="20"/>
                <w:lang w:val="fr-FR"/>
              </w:rPr>
            </w:pPr>
          </w:p>
        </w:tc>
        <w:tc>
          <w:tcPr>
            <w:tcW w:w="0" w:type="auto"/>
            <w:shd w:val="clear" w:color="auto" w:fill="auto"/>
          </w:tcPr>
          <w:p w14:paraId="4E425D4D" w14:textId="77777777" w:rsidR="00D53EA0" w:rsidRPr="00EE1FE3" w:rsidRDefault="00D53EA0" w:rsidP="00EE1FE3">
            <w:pPr>
              <w:pStyle w:val="En-tte"/>
              <w:spacing w:after="0"/>
              <w:jc w:val="left"/>
              <w:rPr>
                <w:rFonts w:ascii="Times New Roman" w:hAnsi="Times New Roman"/>
                <w:i/>
                <w:sz w:val="20"/>
                <w:szCs w:val="20"/>
                <w:lang w:val="fr-FR"/>
              </w:rPr>
            </w:pPr>
          </w:p>
        </w:tc>
        <w:tc>
          <w:tcPr>
            <w:tcW w:w="0" w:type="auto"/>
          </w:tcPr>
          <w:p w14:paraId="63024430" w14:textId="77777777" w:rsidR="00D53EA0" w:rsidRPr="00EE1FE3" w:rsidDel="00BD7C58" w:rsidRDefault="00D53EA0" w:rsidP="00EE1FE3">
            <w:pPr>
              <w:spacing w:after="0"/>
              <w:jc w:val="left"/>
              <w:rPr>
                <w:rFonts w:ascii="Times New Roman" w:hAnsi="Times New Roman"/>
                <w:i/>
                <w:sz w:val="20"/>
                <w:szCs w:val="20"/>
                <w:lang w:val="fr-FR"/>
              </w:rPr>
            </w:pPr>
          </w:p>
        </w:tc>
        <w:tc>
          <w:tcPr>
            <w:tcW w:w="0" w:type="auto"/>
            <w:shd w:val="clear" w:color="auto" w:fill="auto"/>
          </w:tcPr>
          <w:p w14:paraId="68FED0E2" w14:textId="77777777" w:rsidR="00D53EA0" w:rsidRPr="00EE1FE3" w:rsidDel="00BD7C58" w:rsidRDefault="00D53EA0" w:rsidP="00EE1FE3">
            <w:pPr>
              <w:spacing w:after="0"/>
              <w:jc w:val="left"/>
              <w:rPr>
                <w:rFonts w:ascii="Times New Roman" w:hAnsi="Times New Roman"/>
                <w:i/>
                <w:sz w:val="20"/>
                <w:szCs w:val="20"/>
                <w:lang w:val="fr-FR"/>
              </w:rPr>
            </w:pPr>
          </w:p>
        </w:tc>
      </w:tr>
      <w:tr w:rsidR="00D53EA0" w:rsidRPr="00EE1FE3" w14:paraId="5A16BB79" w14:textId="77777777" w:rsidTr="00A53C37">
        <w:trPr>
          <w:trHeight w:val="530"/>
          <w:tblHeader/>
        </w:trPr>
        <w:tc>
          <w:tcPr>
            <w:tcW w:w="0" w:type="auto"/>
            <w:vMerge/>
          </w:tcPr>
          <w:p w14:paraId="00BB44CD" w14:textId="77777777" w:rsidR="00D53EA0" w:rsidRPr="00EE1FE3" w:rsidRDefault="00D53EA0" w:rsidP="00EE1FE3">
            <w:pPr>
              <w:spacing w:after="0"/>
              <w:jc w:val="left"/>
              <w:rPr>
                <w:rFonts w:ascii="Times New Roman" w:hAnsi="Times New Roman"/>
                <w:b/>
                <w:sz w:val="20"/>
                <w:szCs w:val="20"/>
                <w:lang w:val="fr-FR"/>
              </w:rPr>
            </w:pPr>
          </w:p>
        </w:tc>
        <w:tc>
          <w:tcPr>
            <w:tcW w:w="0" w:type="auto"/>
          </w:tcPr>
          <w:p w14:paraId="2B4B0C18" w14:textId="3DE06D79" w:rsidR="00D53EA0" w:rsidRPr="00EE1FE3" w:rsidRDefault="00D53EA0" w:rsidP="00EE1FE3">
            <w:pPr>
              <w:spacing w:after="0"/>
              <w:jc w:val="left"/>
              <w:rPr>
                <w:rFonts w:ascii="Times New Roman" w:hAnsi="Times New Roman"/>
                <w:sz w:val="20"/>
                <w:szCs w:val="20"/>
                <w:lang w:val="fr-FR"/>
              </w:rPr>
            </w:pPr>
            <w:r w:rsidRPr="00EE1FE3">
              <w:rPr>
                <w:rFonts w:ascii="Times New Roman" w:hAnsi="Times New Roman"/>
                <w:sz w:val="20"/>
                <w:szCs w:val="20"/>
                <w:lang w:val="fr-FR"/>
              </w:rPr>
              <w:t>Nombre de femmes candidates aux élections</w:t>
            </w:r>
          </w:p>
        </w:tc>
        <w:tc>
          <w:tcPr>
            <w:tcW w:w="0" w:type="auto"/>
          </w:tcPr>
          <w:p w14:paraId="791BC138" w14:textId="1C20FDA5" w:rsidR="00D53EA0" w:rsidRPr="00EE1FE3" w:rsidRDefault="00D53EA0"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 de la CENI</w:t>
            </w:r>
          </w:p>
        </w:tc>
        <w:tc>
          <w:tcPr>
            <w:tcW w:w="0" w:type="auto"/>
            <w:vAlign w:val="center"/>
          </w:tcPr>
          <w:p w14:paraId="38D07825" w14:textId="24CB2E3D" w:rsidR="00D53EA0" w:rsidRPr="00315094" w:rsidRDefault="000917B9" w:rsidP="00A53C37">
            <w:pPr>
              <w:pStyle w:val="En-tte"/>
              <w:spacing w:after="0"/>
              <w:jc w:val="center"/>
              <w:rPr>
                <w:rFonts w:ascii="Times New Roman" w:hAnsi="Times New Roman"/>
                <w:sz w:val="20"/>
                <w:szCs w:val="20"/>
                <w:lang w:val="fr-FR"/>
              </w:rPr>
            </w:pPr>
            <w:r w:rsidRPr="00315094">
              <w:rPr>
                <w:rFonts w:ascii="Times New Roman" w:hAnsi="Times New Roman"/>
                <w:sz w:val="20"/>
                <w:szCs w:val="20"/>
                <w:lang w:val="fr-FR"/>
              </w:rPr>
              <w:t>???</w:t>
            </w:r>
          </w:p>
        </w:tc>
        <w:tc>
          <w:tcPr>
            <w:tcW w:w="0" w:type="auto"/>
            <w:shd w:val="clear" w:color="auto" w:fill="auto"/>
            <w:vAlign w:val="center"/>
          </w:tcPr>
          <w:p w14:paraId="309DE9CD" w14:textId="77777777" w:rsidR="00D53EA0" w:rsidRPr="001C4841" w:rsidRDefault="00D53EA0" w:rsidP="00A53C37">
            <w:pPr>
              <w:pStyle w:val="En-tte"/>
              <w:spacing w:after="0"/>
              <w:jc w:val="center"/>
              <w:rPr>
                <w:rFonts w:ascii="Times New Roman" w:hAnsi="Times New Roman"/>
                <w:sz w:val="20"/>
                <w:szCs w:val="20"/>
                <w:lang w:val="fr-FR"/>
              </w:rPr>
            </w:pPr>
          </w:p>
        </w:tc>
        <w:tc>
          <w:tcPr>
            <w:tcW w:w="0" w:type="auto"/>
            <w:vAlign w:val="center"/>
          </w:tcPr>
          <w:p w14:paraId="351F2674" w14:textId="5A38474E" w:rsidR="00D53EA0" w:rsidRPr="00315094" w:rsidRDefault="000917B9" w:rsidP="00A53C37">
            <w:pPr>
              <w:pStyle w:val="En-tte"/>
              <w:spacing w:after="0"/>
              <w:jc w:val="center"/>
              <w:rPr>
                <w:rFonts w:ascii="Times New Roman" w:hAnsi="Times New Roman"/>
                <w:sz w:val="20"/>
                <w:szCs w:val="20"/>
                <w:lang w:val="fr-FR"/>
              </w:rPr>
            </w:pPr>
            <w:r w:rsidRPr="00315094">
              <w:rPr>
                <w:rFonts w:ascii="Times New Roman" w:hAnsi="Times New Roman"/>
                <w:sz w:val="20"/>
                <w:szCs w:val="20"/>
                <w:lang w:val="fr-FR"/>
              </w:rPr>
              <w:t>???</w:t>
            </w:r>
          </w:p>
        </w:tc>
        <w:tc>
          <w:tcPr>
            <w:tcW w:w="0" w:type="auto"/>
          </w:tcPr>
          <w:p w14:paraId="071306D6" w14:textId="77777777" w:rsidR="00D53EA0" w:rsidRPr="00EE1FE3" w:rsidRDefault="00D53EA0" w:rsidP="00EE1FE3">
            <w:pPr>
              <w:pStyle w:val="En-tte"/>
              <w:spacing w:after="0"/>
              <w:jc w:val="left"/>
              <w:rPr>
                <w:rFonts w:ascii="Times New Roman" w:hAnsi="Times New Roman"/>
                <w:i/>
                <w:sz w:val="20"/>
                <w:szCs w:val="20"/>
                <w:lang w:val="fr-FR"/>
              </w:rPr>
            </w:pPr>
          </w:p>
        </w:tc>
        <w:tc>
          <w:tcPr>
            <w:tcW w:w="0" w:type="auto"/>
          </w:tcPr>
          <w:p w14:paraId="7FF9F949" w14:textId="77777777" w:rsidR="00D53EA0" w:rsidRPr="00EE1FE3" w:rsidRDefault="00D53EA0" w:rsidP="00EE1FE3">
            <w:pPr>
              <w:pStyle w:val="En-tte"/>
              <w:spacing w:after="0"/>
              <w:jc w:val="left"/>
              <w:rPr>
                <w:rFonts w:ascii="Times New Roman" w:hAnsi="Times New Roman"/>
                <w:i/>
                <w:sz w:val="20"/>
                <w:szCs w:val="20"/>
                <w:lang w:val="fr-FR"/>
              </w:rPr>
            </w:pPr>
          </w:p>
        </w:tc>
        <w:tc>
          <w:tcPr>
            <w:tcW w:w="0" w:type="auto"/>
          </w:tcPr>
          <w:p w14:paraId="33DD528B" w14:textId="77777777" w:rsidR="00D53EA0" w:rsidRPr="00EE1FE3" w:rsidRDefault="00D53EA0" w:rsidP="00EE1FE3">
            <w:pPr>
              <w:pStyle w:val="En-tte"/>
              <w:spacing w:after="0"/>
              <w:jc w:val="left"/>
              <w:rPr>
                <w:rFonts w:ascii="Times New Roman" w:hAnsi="Times New Roman"/>
                <w:i/>
                <w:sz w:val="20"/>
                <w:szCs w:val="20"/>
                <w:lang w:val="fr-FR"/>
              </w:rPr>
            </w:pPr>
          </w:p>
        </w:tc>
        <w:tc>
          <w:tcPr>
            <w:tcW w:w="0" w:type="auto"/>
            <w:shd w:val="clear" w:color="auto" w:fill="auto"/>
          </w:tcPr>
          <w:p w14:paraId="4CB45D10" w14:textId="77777777" w:rsidR="00D53EA0" w:rsidRPr="00EE1FE3" w:rsidRDefault="00D53EA0" w:rsidP="00EE1FE3">
            <w:pPr>
              <w:pStyle w:val="En-tte"/>
              <w:spacing w:after="0"/>
              <w:jc w:val="left"/>
              <w:rPr>
                <w:rFonts w:ascii="Times New Roman" w:hAnsi="Times New Roman"/>
                <w:i/>
                <w:sz w:val="20"/>
                <w:szCs w:val="20"/>
                <w:lang w:val="fr-FR"/>
              </w:rPr>
            </w:pPr>
          </w:p>
        </w:tc>
        <w:tc>
          <w:tcPr>
            <w:tcW w:w="0" w:type="auto"/>
          </w:tcPr>
          <w:p w14:paraId="3E62FBFD" w14:textId="77777777" w:rsidR="00D53EA0" w:rsidRPr="00EE1FE3" w:rsidDel="00BD7C58" w:rsidRDefault="00D53EA0" w:rsidP="00EE1FE3">
            <w:pPr>
              <w:spacing w:after="0"/>
              <w:jc w:val="left"/>
              <w:rPr>
                <w:rFonts w:ascii="Times New Roman" w:hAnsi="Times New Roman"/>
                <w:i/>
                <w:sz w:val="20"/>
                <w:szCs w:val="20"/>
                <w:lang w:val="fr-FR"/>
              </w:rPr>
            </w:pPr>
          </w:p>
        </w:tc>
        <w:tc>
          <w:tcPr>
            <w:tcW w:w="0" w:type="auto"/>
            <w:shd w:val="clear" w:color="auto" w:fill="auto"/>
          </w:tcPr>
          <w:p w14:paraId="7669F631" w14:textId="77777777" w:rsidR="00D53EA0" w:rsidRPr="00EE1FE3" w:rsidDel="00BD7C58" w:rsidRDefault="00D53EA0" w:rsidP="00EE1FE3">
            <w:pPr>
              <w:spacing w:after="0"/>
              <w:jc w:val="left"/>
              <w:rPr>
                <w:rFonts w:ascii="Times New Roman" w:hAnsi="Times New Roman"/>
                <w:i/>
                <w:sz w:val="20"/>
                <w:szCs w:val="20"/>
                <w:lang w:val="fr-FR"/>
              </w:rPr>
            </w:pPr>
          </w:p>
        </w:tc>
      </w:tr>
      <w:tr w:rsidR="00EC3F8F" w:rsidRPr="00EE1FE3" w14:paraId="26F270EA" w14:textId="77777777" w:rsidTr="00A53C37">
        <w:trPr>
          <w:trHeight w:val="530"/>
          <w:tblHeader/>
        </w:trPr>
        <w:tc>
          <w:tcPr>
            <w:tcW w:w="0" w:type="auto"/>
          </w:tcPr>
          <w:p w14:paraId="442ADA18" w14:textId="44CE6CCB" w:rsidR="00EC3F8F" w:rsidRPr="00EE1FE3" w:rsidRDefault="00415ADC" w:rsidP="00EE1FE3">
            <w:pPr>
              <w:spacing w:after="0"/>
              <w:jc w:val="left"/>
              <w:rPr>
                <w:rFonts w:ascii="Times New Roman" w:hAnsi="Times New Roman"/>
                <w:sz w:val="20"/>
                <w:szCs w:val="20"/>
                <w:lang w:val="fr-FR"/>
              </w:rPr>
            </w:pPr>
            <w:r w:rsidRPr="00EE1FE3">
              <w:rPr>
                <w:rFonts w:ascii="Times New Roman" w:hAnsi="Times New Roman"/>
                <w:b/>
                <w:sz w:val="20"/>
                <w:szCs w:val="20"/>
                <w:lang w:val="fr-FR"/>
              </w:rPr>
              <w:t xml:space="preserve">Produit 3.3 : </w:t>
            </w:r>
            <w:r w:rsidRPr="00EE1FE3">
              <w:rPr>
                <w:rFonts w:ascii="Times New Roman" w:hAnsi="Times New Roman"/>
                <w:sz w:val="20"/>
                <w:szCs w:val="20"/>
                <w:lang w:val="fr-FR"/>
              </w:rPr>
              <w:t>une couverture impartiale des différentes phases du cycle électoral est assurée par les médias publics et privés</w:t>
            </w:r>
          </w:p>
        </w:tc>
        <w:tc>
          <w:tcPr>
            <w:tcW w:w="0" w:type="auto"/>
          </w:tcPr>
          <w:p w14:paraId="3AFDB1D2" w14:textId="5EE15F77" w:rsidR="00EC3F8F" w:rsidRPr="00EE1FE3" w:rsidRDefault="00CD3054" w:rsidP="00EE1FE3">
            <w:pPr>
              <w:spacing w:after="0"/>
              <w:jc w:val="left"/>
              <w:rPr>
                <w:rFonts w:ascii="Times New Roman" w:hAnsi="Times New Roman"/>
                <w:sz w:val="20"/>
                <w:szCs w:val="20"/>
                <w:lang w:val="fr-FR"/>
              </w:rPr>
            </w:pPr>
            <w:r w:rsidRPr="00EE1FE3">
              <w:rPr>
                <w:rFonts w:ascii="Times New Roman" w:hAnsi="Times New Roman"/>
                <w:sz w:val="20"/>
                <w:szCs w:val="20"/>
                <w:lang w:val="fr-FR"/>
              </w:rPr>
              <w:t xml:space="preserve">Nombre de professionnels des médias formés </w:t>
            </w:r>
          </w:p>
        </w:tc>
        <w:tc>
          <w:tcPr>
            <w:tcW w:w="0" w:type="auto"/>
          </w:tcPr>
          <w:p w14:paraId="0FB429EA" w14:textId="77777777" w:rsidR="00EC3F8F" w:rsidRPr="00EE1FE3" w:rsidRDefault="009C18E2"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 de la CENI</w:t>
            </w:r>
          </w:p>
          <w:p w14:paraId="0B5A4BE6" w14:textId="77777777" w:rsidR="009C18E2" w:rsidRPr="00EE1FE3" w:rsidRDefault="009C18E2"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 xml:space="preserve">Revue de presse </w:t>
            </w:r>
          </w:p>
          <w:p w14:paraId="319B9CBB" w14:textId="17F19F86" w:rsidR="009C18E2" w:rsidRPr="00EE1FE3" w:rsidRDefault="009C18E2"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Rapports de la HAMA</w:t>
            </w:r>
          </w:p>
        </w:tc>
        <w:tc>
          <w:tcPr>
            <w:tcW w:w="0" w:type="auto"/>
            <w:vAlign w:val="center"/>
          </w:tcPr>
          <w:p w14:paraId="39D88ACD" w14:textId="440C7FE6" w:rsidR="00EC3F8F" w:rsidRPr="00EE1FE3" w:rsidRDefault="009C18E2"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w:t>
            </w:r>
          </w:p>
        </w:tc>
        <w:tc>
          <w:tcPr>
            <w:tcW w:w="0" w:type="auto"/>
            <w:shd w:val="clear" w:color="auto" w:fill="auto"/>
            <w:vAlign w:val="center"/>
          </w:tcPr>
          <w:p w14:paraId="43519E48" w14:textId="0B43BA29" w:rsidR="00EC3F8F" w:rsidRPr="00EE1FE3" w:rsidRDefault="009C18E2"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2016</w:t>
            </w:r>
          </w:p>
        </w:tc>
        <w:tc>
          <w:tcPr>
            <w:tcW w:w="0" w:type="auto"/>
            <w:vAlign w:val="center"/>
          </w:tcPr>
          <w:p w14:paraId="2D3218C2" w14:textId="59A285C8" w:rsidR="00EC3F8F" w:rsidRPr="00EE1FE3" w:rsidRDefault="009C18E2"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75</w:t>
            </w:r>
          </w:p>
        </w:tc>
        <w:tc>
          <w:tcPr>
            <w:tcW w:w="0" w:type="auto"/>
          </w:tcPr>
          <w:p w14:paraId="75EC93D4"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tcPr>
          <w:p w14:paraId="0FF0258D"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tcPr>
          <w:p w14:paraId="0ADD5DAE"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shd w:val="clear" w:color="auto" w:fill="auto"/>
          </w:tcPr>
          <w:p w14:paraId="695F8C50" w14:textId="77777777" w:rsidR="00EC3F8F" w:rsidRPr="00EE1FE3" w:rsidRDefault="00EC3F8F" w:rsidP="00EE1FE3">
            <w:pPr>
              <w:pStyle w:val="En-tte"/>
              <w:spacing w:after="0"/>
              <w:jc w:val="left"/>
              <w:rPr>
                <w:rFonts w:ascii="Times New Roman" w:hAnsi="Times New Roman"/>
                <w:i/>
                <w:sz w:val="20"/>
                <w:szCs w:val="20"/>
                <w:lang w:val="fr-FR"/>
              </w:rPr>
            </w:pPr>
          </w:p>
        </w:tc>
        <w:tc>
          <w:tcPr>
            <w:tcW w:w="0" w:type="auto"/>
          </w:tcPr>
          <w:p w14:paraId="1196CA6F" w14:textId="77777777" w:rsidR="00EC3F8F" w:rsidRPr="00EE1FE3" w:rsidDel="00BD7C58" w:rsidRDefault="00EC3F8F" w:rsidP="00EE1FE3">
            <w:pPr>
              <w:spacing w:after="0"/>
              <w:jc w:val="left"/>
              <w:rPr>
                <w:rFonts w:ascii="Times New Roman" w:hAnsi="Times New Roman"/>
                <w:i/>
                <w:sz w:val="20"/>
                <w:szCs w:val="20"/>
                <w:lang w:val="fr-FR"/>
              </w:rPr>
            </w:pPr>
          </w:p>
        </w:tc>
        <w:tc>
          <w:tcPr>
            <w:tcW w:w="0" w:type="auto"/>
            <w:shd w:val="clear" w:color="auto" w:fill="auto"/>
          </w:tcPr>
          <w:p w14:paraId="60E0B0FB" w14:textId="77777777" w:rsidR="00EC3F8F" w:rsidRPr="00EE1FE3" w:rsidDel="00BD7C58" w:rsidRDefault="00EC3F8F" w:rsidP="00EE1FE3">
            <w:pPr>
              <w:spacing w:after="0"/>
              <w:jc w:val="left"/>
              <w:rPr>
                <w:rFonts w:ascii="Times New Roman" w:hAnsi="Times New Roman"/>
                <w:i/>
                <w:sz w:val="20"/>
                <w:szCs w:val="20"/>
                <w:lang w:val="fr-FR"/>
              </w:rPr>
            </w:pPr>
          </w:p>
        </w:tc>
      </w:tr>
      <w:tr w:rsidR="00214C85" w:rsidRPr="00853720" w14:paraId="3747EADE" w14:textId="77777777" w:rsidTr="00B012B9">
        <w:trPr>
          <w:trHeight w:val="276"/>
          <w:tblHeader/>
        </w:trPr>
        <w:tc>
          <w:tcPr>
            <w:tcW w:w="0" w:type="auto"/>
            <w:gridSpan w:val="12"/>
          </w:tcPr>
          <w:p w14:paraId="332BEDA0" w14:textId="723B5F30" w:rsidR="00214C85" w:rsidRPr="00EE1FE3" w:rsidDel="00BD7C58" w:rsidRDefault="00214C85" w:rsidP="00EE1FE3">
            <w:pPr>
              <w:spacing w:after="0"/>
              <w:jc w:val="center"/>
              <w:rPr>
                <w:rFonts w:ascii="Times New Roman" w:hAnsi="Times New Roman"/>
                <w:i/>
                <w:sz w:val="20"/>
                <w:szCs w:val="20"/>
                <w:lang w:val="fr-FR"/>
              </w:rPr>
            </w:pPr>
            <w:r w:rsidRPr="00EE1FE3">
              <w:rPr>
                <w:rFonts w:ascii="Times New Roman" w:hAnsi="Times New Roman"/>
                <w:b/>
                <w:sz w:val="20"/>
                <w:szCs w:val="20"/>
                <w:lang w:val="fr-FR"/>
              </w:rPr>
              <w:t>Résultat 4 : Le renforcement des capacités à long terme contribue à la pérennisation des acquis</w:t>
            </w:r>
            <w:r w:rsidR="00B012B9" w:rsidRPr="00EE1FE3">
              <w:rPr>
                <w:rFonts w:ascii="Times New Roman" w:hAnsi="Times New Roman"/>
                <w:b/>
                <w:sz w:val="20"/>
                <w:szCs w:val="20"/>
                <w:lang w:val="fr-FR"/>
              </w:rPr>
              <w:t xml:space="preserve"> et à un</w:t>
            </w:r>
            <w:r w:rsidR="00446B40" w:rsidRPr="00EE1FE3">
              <w:rPr>
                <w:rFonts w:ascii="Times New Roman" w:hAnsi="Times New Roman"/>
                <w:b/>
                <w:sz w:val="20"/>
                <w:szCs w:val="20"/>
                <w:lang w:val="fr-FR"/>
              </w:rPr>
              <w:t>e plus grande</w:t>
            </w:r>
            <w:r w:rsidR="00B012B9" w:rsidRPr="00EE1FE3">
              <w:rPr>
                <w:rFonts w:ascii="Times New Roman" w:hAnsi="Times New Roman"/>
                <w:b/>
                <w:sz w:val="20"/>
                <w:szCs w:val="20"/>
                <w:lang w:val="fr-FR"/>
              </w:rPr>
              <w:t xml:space="preserve"> professionnalisation de l’administration électorale</w:t>
            </w:r>
          </w:p>
        </w:tc>
      </w:tr>
      <w:tr w:rsidR="00522A74" w:rsidRPr="00EE1FE3" w14:paraId="3B343BCC" w14:textId="77777777" w:rsidTr="00A53C37">
        <w:trPr>
          <w:trHeight w:val="530"/>
          <w:tblHeader/>
        </w:trPr>
        <w:tc>
          <w:tcPr>
            <w:tcW w:w="0" w:type="auto"/>
            <w:vMerge w:val="restart"/>
          </w:tcPr>
          <w:p w14:paraId="54A4C1DF" w14:textId="301997F7" w:rsidR="00522A74" w:rsidRPr="00EE1FE3" w:rsidRDefault="00522A74" w:rsidP="00EE1FE3">
            <w:pPr>
              <w:spacing w:after="0"/>
              <w:jc w:val="left"/>
              <w:rPr>
                <w:rFonts w:ascii="Times New Roman" w:hAnsi="Times New Roman"/>
                <w:b/>
                <w:sz w:val="20"/>
                <w:szCs w:val="20"/>
                <w:lang w:val="fr-FR"/>
              </w:rPr>
            </w:pPr>
            <w:r w:rsidRPr="00EE1FE3">
              <w:rPr>
                <w:rFonts w:ascii="Times New Roman" w:hAnsi="Times New Roman"/>
                <w:b/>
                <w:sz w:val="20"/>
                <w:szCs w:val="20"/>
                <w:lang w:val="fr-FR"/>
              </w:rPr>
              <w:t xml:space="preserve">Produit 4.1. </w:t>
            </w:r>
            <w:r w:rsidRPr="00EE1FE3">
              <w:rPr>
                <w:rFonts w:ascii="Times New Roman" w:hAnsi="Times New Roman"/>
                <w:sz w:val="20"/>
                <w:szCs w:val="20"/>
                <w:lang w:val="fr-FR"/>
              </w:rPr>
              <w:t>Une stratégie de renforcement institutionnel et de développement des capacités de la CENI est en place</w:t>
            </w:r>
          </w:p>
        </w:tc>
        <w:tc>
          <w:tcPr>
            <w:tcW w:w="0" w:type="auto"/>
          </w:tcPr>
          <w:p w14:paraId="4FAE6E97" w14:textId="71F6D9AD" w:rsidR="00522A74" w:rsidRPr="00EE1FE3" w:rsidRDefault="00522A74" w:rsidP="00EE1FE3">
            <w:pPr>
              <w:spacing w:after="0"/>
              <w:jc w:val="left"/>
              <w:rPr>
                <w:rFonts w:ascii="Times New Roman" w:hAnsi="Times New Roman"/>
                <w:sz w:val="20"/>
                <w:szCs w:val="20"/>
                <w:lang w:val="fr-FR"/>
              </w:rPr>
            </w:pPr>
            <w:r w:rsidRPr="00EE1FE3">
              <w:rPr>
                <w:rFonts w:ascii="Times New Roman" w:hAnsi="Times New Roman"/>
                <w:sz w:val="20"/>
                <w:szCs w:val="20"/>
                <w:lang w:val="fr-FR"/>
              </w:rPr>
              <w:t xml:space="preserve">Rapport final de la CENI disponible </w:t>
            </w:r>
          </w:p>
        </w:tc>
        <w:tc>
          <w:tcPr>
            <w:tcW w:w="0" w:type="auto"/>
          </w:tcPr>
          <w:p w14:paraId="71D563E1" w14:textId="35D45F9D" w:rsidR="00522A74" w:rsidRPr="00EE1FE3" w:rsidRDefault="00522A74" w:rsidP="00EE1FE3">
            <w:pPr>
              <w:pStyle w:val="En-tte"/>
              <w:spacing w:after="0"/>
              <w:rPr>
                <w:rFonts w:ascii="Times New Roman" w:hAnsi="Times New Roman"/>
                <w:sz w:val="20"/>
                <w:szCs w:val="20"/>
                <w:lang w:val="fr-FR"/>
              </w:rPr>
            </w:pPr>
            <w:r w:rsidRPr="00EE1FE3">
              <w:rPr>
                <w:rFonts w:ascii="Times New Roman" w:hAnsi="Times New Roman"/>
                <w:sz w:val="20"/>
                <w:szCs w:val="20"/>
                <w:lang w:val="fr-FR"/>
              </w:rPr>
              <w:t>Copie du rapport de la CENI</w:t>
            </w:r>
          </w:p>
        </w:tc>
        <w:tc>
          <w:tcPr>
            <w:tcW w:w="0" w:type="auto"/>
            <w:vAlign w:val="center"/>
          </w:tcPr>
          <w:p w14:paraId="2265A474" w14:textId="74165BFE" w:rsidR="00522A74" w:rsidRPr="00EE1FE3" w:rsidRDefault="00522A74"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1</w:t>
            </w:r>
          </w:p>
        </w:tc>
        <w:tc>
          <w:tcPr>
            <w:tcW w:w="0" w:type="auto"/>
            <w:shd w:val="clear" w:color="auto" w:fill="auto"/>
            <w:vAlign w:val="center"/>
          </w:tcPr>
          <w:p w14:paraId="3062B768" w14:textId="149C910B" w:rsidR="00522A74" w:rsidRPr="00EE1FE3" w:rsidRDefault="00522A74"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2016</w:t>
            </w:r>
          </w:p>
        </w:tc>
        <w:tc>
          <w:tcPr>
            <w:tcW w:w="0" w:type="auto"/>
            <w:vAlign w:val="center"/>
          </w:tcPr>
          <w:p w14:paraId="5622CC46" w14:textId="557506FF" w:rsidR="00522A74" w:rsidRPr="00EE1FE3" w:rsidRDefault="00522A74"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1</w:t>
            </w:r>
          </w:p>
        </w:tc>
        <w:tc>
          <w:tcPr>
            <w:tcW w:w="0" w:type="auto"/>
          </w:tcPr>
          <w:p w14:paraId="10037BD0" w14:textId="77777777" w:rsidR="00522A74" w:rsidRPr="00EE1FE3" w:rsidRDefault="00522A74" w:rsidP="00EE1FE3">
            <w:pPr>
              <w:pStyle w:val="En-tte"/>
              <w:spacing w:after="0"/>
              <w:jc w:val="left"/>
              <w:rPr>
                <w:rFonts w:ascii="Times New Roman" w:hAnsi="Times New Roman"/>
                <w:i/>
                <w:sz w:val="20"/>
                <w:szCs w:val="20"/>
                <w:lang w:val="fr-FR"/>
              </w:rPr>
            </w:pPr>
          </w:p>
        </w:tc>
        <w:tc>
          <w:tcPr>
            <w:tcW w:w="0" w:type="auto"/>
          </w:tcPr>
          <w:p w14:paraId="70B1A0FE" w14:textId="77777777" w:rsidR="00522A74" w:rsidRPr="00EE1FE3" w:rsidRDefault="00522A74" w:rsidP="00EE1FE3">
            <w:pPr>
              <w:pStyle w:val="En-tte"/>
              <w:spacing w:after="0"/>
              <w:jc w:val="left"/>
              <w:rPr>
                <w:rFonts w:ascii="Times New Roman" w:hAnsi="Times New Roman"/>
                <w:i/>
                <w:sz w:val="20"/>
                <w:szCs w:val="20"/>
                <w:lang w:val="fr-FR"/>
              </w:rPr>
            </w:pPr>
          </w:p>
        </w:tc>
        <w:tc>
          <w:tcPr>
            <w:tcW w:w="0" w:type="auto"/>
          </w:tcPr>
          <w:p w14:paraId="697A2695" w14:textId="77777777" w:rsidR="00522A74" w:rsidRPr="00EE1FE3" w:rsidRDefault="00522A74" w:rsidP="00EE1FE3">
            <w:pPr>
              <w:pStyle w:val="En-tte"/>
              <w:spacing w:after="0"/>
              <w:jc w:val="left"/>
              <w:rPr>
                <w:rFonts w:ascii="Times New Roman" w:hAnsi="Times New Roman"/>
                <w:i/>
                <w:sz w:val="20"/>
                <w:szCs w:val="20"/>
                <w:lang w:val="fr-FR"/>
              </w:rPr>
            </w:pPr>
          </w:p>
        </w:tc>
        <w:tc>
          <w:tcPr>
            <w:tcW w:w="0" w:type="auto"/>
            <w:shd w:val="clear" w:color="auto" w:fill="auto"/>
          </w:tcPr>
          <w:p w14:paraId="0E271B24" w14:textId="77777777" w:rsidR="00522A74" w:rsidRPr="00EE1FE3" w:rsidRDefault="00522A74" w:rsidP="00EE1FE3">
            <w:pPr>
              <w:pStyle w:val="En-tte"/>
              <w:spacing w:after="0"/>
              <w:jc w:val="left"/>
              <w:rPr>
                <w:rFonts w:ascii="Times New Roman" w:hAnsi="Times New Roman"/>
                <w:i/>
                <w:sz w:val="20"/>
                <w:szCs w:val="20"/>
                <w:lang w:val="fr-FR"/>
              </w:rPr>
            </w:pPr>
          </w:p>
        </w:tc>
        <w:tc>
          <w:tcPr>
            <w:tcW w:w="0" w:type="auto"/>
          </w:tcPr>
          <w:p w14:paraId="0D48F4F8" w14:textId="77777777" w:rsidR="00522A74" w:rsidRPr="00EE1FE3" w:rsidDel="00BD7C58" w:rsidRDefault="00522A74" w:rsidP="00EE1FE3">
            <w:pPr>
              <w:spacing w:after="0"/>
              <w:jc w:val="left"/>
              <w:rPr>
                <w:rFonts w:ascii="Times New Roman" w:hAnsi="Times New Roman"/>
                <w:i/>
                <w:sz w:val="20"/>
                <w:szCs w:val="20"/>
                <w:lang w:val="fr-FR"/>
              </w:rPr>
            </w:pPr>
          </w:p>
        </w:tc>
        <w:tc>
          <w:tcPr>
            <w:tcW w:w="0" w:type="auto"/>
            <w:shd w:val="clear" w:color="auto" w:fill="auto"/>
          </w:tcPr>
          <w:p w14:paraId="42EA8D1C" w14:textId="77777777" w:rsidR="00522A74" w:rsidRPr="00EE1FE3" w:rsidDel="00BD7C58" w:rsidRDefault="00522A74" w:rsidP="00EE1FE3">
            <w:pPr>
              <w:spacing w:after="0"/>
              <w:jc w:val="left"/>
              <w:rPr>
                <w:rFonts w:ascii="Times New Roman" w:hAnsi="Times New Roman"/>
                <w:i/>
                <w:sz w:val="20"/>
                <w:szCs w:val="20"/>
                <w:lang w:val="fr-FR"/>
              </w:rPr>
            </w:pPr>
          </w:p>
        </w:tc>
      </w:tr>
      <w:tr w:rsidR="00522A74" w:rsidRPr="00EE1FE3" w14:paraId="52EA3024" w14:textId="77777777" w:rsidTr="00A53C37">
        <w:trPr>
          <w:trHeight w:val="530"/>
          <w:tblHeader/>
        </w:trPr>
        <w:tc>
          <w:tcPr>
            <w:tcW w:w="0" w:type="auto"/>
            <w:vMerge/>
          </w:tcPr>
          <w:p w14:paraId="23311ABB" w14:textId="77777777" w:rsidR="00522A74" w:rsidRPr="00EE1FE3" w:rsidRDefault="00522A74" w:rsidP="00EE1FE3">
            <w:pPr>
              <w:spacing w:after="0"/>
              <w:jc w:val="left"/>
              <w:rPr>
                <w:rFonts w:ascii="Times New Roman" w:hAnsi="Times New Roman"/>
                <w:b/>
                <w:sz w:val="20"/>
                <w:szCs w:val="20"/>
                <w:lang w:val="fr-FR"/>
              </w:rPr>
            </w:pPr>
          </w:p>
        </w:tc>
        <w:tc>
          <w:tcPr>
            <w:tcW w:w="0" w:type="auto"/>
          </w:tcPr>
          <w:p w14:paraId="2DDB4C14" w14:textId="766A258D" w:rsidR="00522A74" w:rsidRPr="00EE1FE3" w:rsidRDefault="00522A74" w:rsidP="00EE1FE3">
            <w:pPr>
              <w:spacing w:after="0"/>
              <w:jc w:val="left"/>
              <w:rPr>
                <w:rFonts w:ascii="Times New Roman" w:hAnsi="Times New Roman"/>
                <w:sz w:val="20"/>
                <w:szCs w:val="20"/>
                <w:lang w:val="fr-FR"/>
              </w:rPr>
            </w:pPr>
            <w:r w:rsidRPr="00EE1FE3">
              <w:rPr>
                <w:rFonts w:ascii="Times New Roman" w:hAnsi="Times New Roman"/>
                <w:sz w:val="20"/>
                <w:szCs w:val="20"/>
                <w:lang w:val="fr-FR"/>
              </w:rPr>
              <w:t xml:space="preserve">Stratégie de renforcement des capacités à moyen et à long terme disponible </w:t>
            </w:r>
          </w:p>
        </w:tc>
        <w:tc>
          <w:tcPr>
            <w:tcW w:w="0" w:type="auto"/>
          </w:tcPr>
          <w:p w14:paraId="5102746E" w14:textId="772B6746" w:rsidR="00522A74" w:rsidRPr="00EE1FE3" w:rsidRDefault="00522A74"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 xml:space="preserve">- </w:t>
            </w:r>
          </w:p>
        </w:tc>
        <w:tc>
          <w:tcPr>
            <w:tcW w:w="0" w:type="auto"/>
            <w:vAlign w:val="center"/>
          </w:tcPr>
          <w:p w14:paraId="66397FA4" w14:textId="5725D5AD" w:rsidR="00522A74" w:rsidRPr="00EE1FE3" w:rsidRDefault="00522A74"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0</w:t>
            </w:r>
          </w:p>
        </w:tc>
        <w:tc>
          <w:tcPr>
            <w:tcW w:w="0" w:type="auto"/>
            <w:shd w:val="clear" w:color="auto" w:fill="auto"/>
            <w:vAlign w:val="center"/>
          </w:tcPr>
          <w:p w14:paraId="46E2B50F" w14:textId="15C43115" w:rsidR="00522A74" w:rsidRPr="00EE1FE3" w:rsidRDefault="00522A74"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2016</w:t>
            </w:r>
          </w:p>
        </w:tc>
        <w:tc>
          <w:tcPr>
            <w:tcW w:w="0" w:type="auto"/>
            <w:vAlign w:val="center"/>
          </w:tcPr>
          <w:p w14:paraId="0248CB4F" w14:textId="229BBA43" w:rsidR="00522A74" w:rsidRPr="00EE1FE3" w:rsidRDefault="00522A74"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1</w:t>
            </w:r>
          </w:p>
        </w:tc>
        <w:tc>
          <w:tcPr>
            <w:tcW w:w="0" w:type="auto"/>
          </w:tcPr>
          <w:p w14:paraId="3DAC346C" w14:textId="77777777" w:rsidR="00522A74" w:rsidRPr="00EE1FE3" w:rsidRDefault="00522A74" w:rsidP="00EE1FE3">
            <w:pPr>
              <w:pStyle w:val="En-tte"/>
              <w:spacing w:after="0"/>
              <w:jc w:val="left"/>
              <w:rPr>
                <w:rFonts w:ascii="Times New Roman" w:hAnsi="Times New Roman"/>
                <w:i/>
                <w:sz w:val="20"/>
                <w:szCs w:val="20"/>
                <w:lang w:val="fr-FR"/>
              </w:rPr>
            </w:pPr>
          </w:p>
        </w:tc>
        <w:tc>
          <w:tcPr>
            <w:tcW w:w="0" w:type="auto"/>
          </w:tcPr>
          <w:p w14:paraId="1263D8D9" w14:textId="77777777" w:rsidR="00522A74" w:rsidRPr="00EE1FE3" w:rsidRDefault="00522A74" w:rsidP="00EE1FE3">
            <w:pPr>
              <w:pStyle w:val="En-tte"/>
              <w:spacing w:after="0"/>
              <w:jc w:val="left"/>
              <w:rPr>
                <w:rFonts w:ascii="Times New Roman" w:hAnsi="Times New Roman"/>
                <w:i/>
                <w:sz w:val="20"/>
                <w:szCs w:val="20"/>
                <w:lang w:val="fr-FR"/>
              </w:rPr>
            </w:pPr>
          </w:p>
        </w:tc>
        <w:tc>
          <w:tcPr>
            <w:tcW w:w="0" w:type="auto"/>
          </w:tcPr>
          <w:p w14:paraId="1B82BD7F" w14:textId="77777777" w:rsidR="00522A74" w:rsidRPr="00EE1FE3" w:rsidRDefault="00522A74" w:rsidP="00EE1FE3">
            <w:pPr>
              <w:pStyle w:val="En-tte"/>
              <w:spacing w:after="0"/>
              <w:jc w:val="left"/>
              <w:rPr>
                <w:rFonts w:ascii="Times New Roman" w:hAnsi="Times New Roman"/>
                <w:i/>
                <w:sz w:val="20"/>
                <w:szCs w:val="20"/>
                <w:lang w:val="fr-FR"/>
              </w:rPr>
            </w:pPr>
          </w:p>
        </w:tc>
        <w:tc>
          <w:tcPr>
            <w:tcW w:w="0" w:type="auto"/>
            <w:shd w:val="clear" w:color="auto" w:fill="auto"/>
          </w:tcPr>
          <w:p w14:paraId="01AC819D" w14:textId="77777777" w:rsidR="00522A74" w:rsidRPr="00EE1FE3" w:rsidRDefault="00522A74" w:rsidP="00EE1FE3">
            <w:pPr>
              <w:pStyle w:val="En-tte"/>
              <w:spacing w:after="0"/>
              <w:jc w:val="left"/>
              <w:rPr>
                <w:rFonts w:ascii="Times New Roman" w:hAnsi="Times New Roman"/>
                <w:i/>
                <w:sz w:val="20"/>
                <w:szCs w:val="20"/>
                <w:lang w:val="fr-FR"/>
              </w:rPr>
            </w:pPr>
          </w:p>
        </w:tc>
        <w:tc>
          <w:tcPr>
            <w:tcW w:w="0" w:type="auto"/>
          </w:tcPr>
          <w:p w14:paraId="51F51AA8" w14:textId="77777777" w:rsidR="00522A74" w:rsidRPr="00EE1FE3" w:rsidDel="00BD7C58" w:rsidRDefault="00522A74" w:rsidP="00EE1FE3">
            <w:pPr>
              <w:spacing w:after="0"/>
              <w:jc w:val="left"/>
              <w:rPr>
                <w:rFonts w:ascii="Times New Roman" w:hAnsi="Times New Roman"/>
                <w:i/>
                <w:sz w:val="20"/>
                <w:szCs w:val="20"/>
                <w:lang w:val="fr-FR"/>
              </w:rPr>
            </w:pPr>
          </w:p>
        </w:tc>
        <w:tc>
          <w:tcPr>
            <w:tcW w:w="0" w:type="auto"/>
            <w:shd w:val="clear" w:color="auto" w:fill="auto"/>
          </w:tcPr>
          <w:p w14:paraId="430C88D5" w14:textId="77777777" w:rsidR="00522A74" w:rsidRPr="00EE1FE3" w:rsidDel="00BD7C58" w:rsidRDefault="00522A74" w:rsidP="00EE1FE3">
            <w:pPr>
              <w:spacing w:after="0"/>
              <w:jc w:val="left"/>
              <w:rPr>
                <w:rFonts w:ascii="Times New Roman" w:hAnsi="Times New Roman"/>
                <w:i/>
                <w:sz w:val="20"/>
                <w:szCs w:val="20"/>
                <w:lang w:val="fr-FR"/>
              </w:rPr>
            </w:pPr>
          </w:p>
        </w:tc>
      </w:tr>
      <w:tr w:rsidR="00EE1FE3" w:rsidRPr="00EE1FE3" w14:paraId="236E9269" w14:textId="77777777" w:rsidTr="00A53C37">
        <w:trPr>
          <w:trHeight w:val="530"/>
          <w:tblHeader/>
        </w:trPr>
        <w:tc>
          <w:tcPr>
            <w:tcW w:w="0" w:type="auto"/>
            <w:vMerge w:val="restart"/>
          </w:tcPr>
          <w:p w14:paraId="1DBCC8AB" w14:textId="79B10A5D" w:rsidR="00EE1FE3" w:rsidRPr="00EE1FE3" w:rsidRDefault="00EE1FE3" w:rsidP="00EE1FE3">
            <w:pPr>
              <w:spacing w:after="0"/>
              <w:jc w:val="left"/>
              <w:rPr>
                <w:rFonts w:ascii="Times New Roman" w:hAnsi="Times New Roman"/>
                <w:sz w:val="20"/>
                <w:szCs w:val="20"/>
                <w:lang w:val="fr-FR"/>
              </w:rPr>
            </w:pPr>
            <w:r w:rsidRPr="00EE1FE3">
              <w:rPr>
                <w:rFonts w:ascii="Times New Roman" w:hAnsi="Times New Roman"/>
                <w:b/>
                <w:sz w:val="20"/>
                <w:szCs w:val="20"/>
                <w:lang w:val="fr-FR"/>
              </w:rPr>
              <w:t>Produit 4. 2 </w:t>
            </w:r>
            <w:r w:rsidRPr="00EE1FE3">
              <w:rPr>
                <w:rFonts w:ascii="Times New Roman" w:hAnsi="Times New Roman"/>
                <w:sz w:val="20"/>
                <w:szCs w:val="20"/>
                <w:lang w:val="fr-FR"/>
              </w:rPr>
              <w:t>: le niveau de performance des institutions et des processus électoraux est amélioré</w:t>
            </w:r>
          </w:p>
          <w:p w14:paraId="5742EE2F" w14:textId="77777777" w:rsidR="00EE1FE3" w:rsidRPr="00EE1FE3" w:rsidRDefault="00EE1FE3" w:rsidP="00EE1FE3">
            <w:pPr>
              <w:spacing w:after="0"/>
              <w:jc w:val="left"/>
              <w:rPr>
                <w:rFonts w:ascii="Times New Roman" w:hAnsi="Times New Roman"/>
                <w:b/>
                <w:sz w:val="20"/>
                <w:szCs w:val="20"/>
                <w:lang w:val="fr-FR"/>
              </w:rPr>
            </w:pPr>
          </w:p>
        </w:tc>
        <w:tc>
          <w:tcPr>
            <w:tcW w:w="0" w:type="auto"/>
          </w:tcPr>
          <w:p w14:paraId="3DB8743D" w14:textId="35CA6036" w:rsidR="00EE1FE3" w:rsidRPr="00EE1FE3" w:rsidRDefault="00EE1FE3" w:rsidP="00EE1FE3">
            <w:pPr>
              <w:spacing w:after="0"/>
              <w:jc w:val="left"/>
              <w:rPr>
                <w:rFonts w:ascii="Times New Roman" w:hAnsi="Times New Roman"/>
                <w:sz w:val="20"/>
                <w:szCs w:val="20"/>
                <w:lang w:val="fr-FR"/>
              </w:rPr>
            </w:pPr>
            <w:r w:rsidRPr="00EE1FE3">
              <w:rPr>
                <w:rFonts w:ascii="Times New Roman" w:hAnsi="Times New Roman"/>
                <w:sz w:val="20"/>
                <w:szCs w:val="20"/>
                <w:lang w:val="fr-FR"/>
              </w:rPr>
              <w:t xml:space="preserve">Une administration électorale permanente existe  </w:t>
            </w:r>
          </w:p>
        </w:tc>
        <w:tc>
          <w:tcPr>
            <w:tcW w:w="0" w:type="auto"/>
          </w:tcPr>
          <w:p w14:paraId="685028F7" w14:textId="36C319AC" w:rsidR="00EE1FE3" w:rsidRPr="00EE1FE3" w:rsidRDefault="00EE1FE3"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Rapport de la CENI</w:t>
            </w:r>
          </w:p>
        </w:tc>
        <w:tc>
          <w:tcPr>
            <w:tcW w:w="0" w:type="auto"/>
            <w:vAlign w:val="center"/>
          </w:tcPr>
          <w:p w14:paraId="66407FA4" w14:textId="75BCAA75" w:rsidR="00EE1FE3" w:rsidRPr="00EE1FE3" w:rsidRDefault="00EE1FE3"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0</w:t>
            </w:r>
          </w:p>
        </w:tc>
        <w:tc>
          <w:tcPr>
            <w:tcW w:w="0" w:type="auto"/>
            <w:shd w:val="clear" w:color="auto" w:fill="auto"/>
            <w:vAlign w:val="center"/>
          </w:tcPr>
          <w:p w14:paraId="536DB6B4" w14:textId="1A216D28" w:rsidR="00EE1FE3" w:rsidRPr="00EE1FE3" w:rsidRDefault="00EE1FE3"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2016</w:t>
            </w:r>
          </w:p>
        </w:tc>
        <w:tc>
          <w:tcPr>
            <w:tcW w:w="0" w:type="auto"/>
            <w:vAlign w:val="center"/>
          </w:tcPr>
          <w:p w14:paraId="33070875" w14:textId="0F654671" w:rsidR="00EE1FE3" w:rsidRPr="00EE1FE3" w:rsidRDefault="00EE1FE3"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1</w:t>
            </w:r>
          </w:p>
        </w:tc>
        <w:tc>
          <w:tcPr>
            <w:tcW w:w="0" w:type="auto"/>
          </w:tcPr>
          <w:p w14:paraId="2FDC4E04" w14:textId="77777777" w:rsidR="00EE1FE3" w:rsidRPr="00EE1FE3" w:rsidRDefault="00EE1FE3" w:rsidP="00EE1FE3">
            <w:pPr>
              <w:pStyle w:val="En-tte"/>
              <w:spacing w:after="0"/>
              <w:jc w:val="left"/>
              <w:rPr>
                <w:rFonts w:ascii="Times New Roman" w:hAnsi="Times New Roman"/>
                <w:i/>
                <w:sz w:val="20"/>
                <w:szCs w:val="20"/>
                <w:lang w:val="fr-FR"/>
              </w:rPr>
            </w:pPr>
          </w:p>
        </w:tc>
        <w:tc>
          <w:tcPr>
            <w:tcW w:w="0" w:type="auto"/>
          </w:tcPr>
          <w:p w14:paraId="31A9BD4E" w14:textId="77777777" w:rsidR="00EE1FE3" w:rsidRPr="00EE1FE3" w:rsidRDefault="00EE1FE3" w:rsidP="00EE1FE3">
            <w:pPr>
              <w:pStyle w:val="En-tte"/>
              <w:spacing w:after="0"/>
              <w:jc w:val="left"/>
              <w:rPr>
                <w:rFonts w:ascii="Times New Roman" w:hAnsi="Times New Roman"/>
                <w:i/>
                <w:sz w:val="20"/>
                <w:szCs w:val="20"/>
                <w:lang w:val="fr-FR"/>
              </w:rPr>
            </w:pPr>
          </w:p>
        </w:tc>
        <w:tc>
          <w:tcPr>
            <w:tcW w:w="0" w:type="auto"/>
          </w:tcPr>
          <w:p w14:paraId="57D0289C" w14:textId="77777777" w:rsidR="00EE1FE3" w:rsidRPr="00EE1FE3" w:rsidRDefault="00EE1FE3" w:rsidP="00EE1FE3">
            <w:pPr>
              <w:pStyle w:val="En-tte"/>
              <w:spacing w:after="0"/>
              <w:jc w:val="left"/>
              <w:rPr>
                <w:rFonts w:ascii="Times New Roman" w:hAnsi="Times New Roman"/>
                <w:i/>
                <w:sz w:val="20"/>
                <w:szCs w:val="20"/>
                <w:lang w:val="fr-FR"/>
              </w:rPr>
            </w:pPr>
          </w:p>
        </w:tc>
        <w:tc>
          <w:tcPr>
            <w:tcW w:w="0" w:type="auto"/>
            <w:shd w:val="clear" w:color="auto" w:fill="auto"/>
          </w:tcPr>
          <w:p w14:paraId="67B2C941" w14:textId="77777777" w:rsidR="00EE1FE3" w:rsidRPr="00EE1FE3" w:rsidRDefault="00EE1FE3" w:rsidP="00EE1FE3">
            <w:pPr>
              <w:pStyle w:val="En-tte"/>
              <w:spacing w:after="0"/>
              <w:jc w:val="left"/>
              <w:rPr>
                <w:rFonts w:ascii="Times New Roman" w:hAnsi="Times New Roman"/>
                <w:i/>
                <w:sz w:val="20"/>
                <w:szCs w:val="20"/>
                <w:lang w:val="fr-FR"/>
              </w:rPr>
            </w:pPr>
          </w:p>
        </w:tc>
        <w:tc>
          <w:tcPr>
            <w:tcW w:w="0" w:type="auto"/>
          </w:tcPr>
          <w:p w14:paraId="50DFA19F" w14:textId="77777777" w:rsidR="00EE1FE3" w:rsidRPr="00EE1FE3" w:rsidDel="00BD7C58" w:rsidRDefault="00EE1FE3" w:rsidP="00EE1FE3">
            <w:pPr>
              <w:spacing w:after="0"/>
              <w:jc w:val="left"/>
              <w:rPr>
                <w:rFonts w:ascii="Times New Roman" w:hAnsi="Times New Roman"/>
                <w:i/>
                <w:sz w:val="20"/>
                <w:szCs w:val="20"/>
                <w:lang w:val="fr-FR"/>
              </w:rPr>
            </w:pPr>
          </w:p>
        </w:tc>
        <w:tc>
          <w:tcPr>
            <w:tcW w:w="0" w:type="auto"/>
            <w:shd w:val="clear" w:color="auto" w:fill="auto"/>
          </w:tcPr>
          <w:p w14:paraId="2E4836E4" w14:textId="77777777" w:rsidR="00EE1FE3" w:rsidRPr="00EE1FE3" w:rsidDel="00BD7C58" w:rsidRDefault="00EE1FE3" w:rsidP="00EE1FE3">
            <w:pPr>
              <w:spacing w:after="0"/>
              <w:jc w:val="left"/>
              <w:rPr>
                <w:rFonts w:ascii="Times New Roman" w:hAnsi="Times New Roman"/>
                <w:i/>
                <w:sz w:val="20"/>
                <w:szCs w:val="20"/>
                <w:lang w:val="fr-FR"/>
              </w:rPr>
            </w:pPr>
          </w:p>
        </w:tc>
      </w:tr>
      <w:tr w:rsidR="00EE1FE3" w:rsidRPr="00EE1FE3" w14:paraId="5B6B3CD2" w14:textId="77777777" w:rsidTr="00A53C37">
        <w:trPr>
          <w:trHeight w:val="530"/>
          <w:tblHeader/>
        </w:trPr>
        <w:tc>
          <w:tcPr>
            <w:tcW w:w="0" w:type="auto"/>
            <w:vMerge/>
          </w:tcPr>
          <w:p w14:paraId="3E6535C8" w14:textId="77777777" w:rsidR="00EE1FE3" w:rsidRPr="00EE1FE3" w:rsidRDefault="00EE1FE3" w:rsidP="00EE1FE3">
            <w:pPr>
              <w:spacing w:after="0"/>
              <w:jc w:val="left"/>
              <w:rPr>
                <w:rFonts w:ascii="Times New Roman" w:hAnsi="Times New Roman"/>
                <w:b/>
                <w:sz w:val="20"/>
                <w:szCs w:val="20"/>
                <w:lang w:val="fr-FR"/>
              </w:rPr>
            </w:pPr>
          </w:p>
        </w:tc>
        <w:tc>
          <w:tcPr>
            <w:tcW w:w="0" w:type="auto"/>
          </w:tcPr>
          <w:p w14:paraId="4BCD1166" w14:textId="50845EFB" w:rsidR="00EE1FE3" w:rsidRPr="00EE1FE3" w:rsidRDefault="00EE1FE3" w:rsidP="00EE1FE3">
            <w:pPr>
              <w:spacing w:after="0"/>
              <w:jc w:val="left"/>
              <w:rPr>
                <w:rFonts w:ascii="Times New Roman" w:hAnsi="Times New Roman"/>
                <w:sz w:val="20"/>
                <w:szCs w:val="20"/>
                <w:lang w:val="fr-FR"/>
              </w:rPr>
            </w:pPr>
            <w:r w:rsidRPr="00EE1FE3">
              <w:rPr>
                <w:rFonts w:ascii="Times New Roman" w:hAnsi="Times New Roman"/>
                <w:sz w:val="20"/>
                <w:szCs w:val="20"/>
                <w:lang w:val="fr-FR"/>
              </w:rPr>
              <w:t>Niveau de performance non satisfaisant (0), moyennement satisfaisant (1), satisfaisant (2), très satisfaisant (3)</w:t>
            </w:r>
          </w:p>
        </w:tc>
        <w:tc>
          <w:tcPr>
            <w:tcW w:w="0" w:type="auto"/>
          </w:tcPr>
          <w:p w14:paraId="6BC74169" w14:textId="77777777" w:rsidR="00EE1FE3" w:rsidRPr="00EE1FE3" w:rsidRDefault="00EE1FE3"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 xml:space="preserve">Rapports des missions d’observation </w:t>
            </w:r>
          </w:p>
          <w:p w14:paraId="1521446F" w14:textId="0EEB55FF" w:rsidR="00EE1FE3" w:rsidRPr="00EE1FE3" w:rsidRDefault="00EE1FE3" w:rsidP="00EE1FE3">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 xml:space="preserve"> Etudes </w:t>
            </w:r>
          </w:p>
        </w:tc>
        <w:tc>
          <w:tcPr>
            <w:tcW w:w="0" w:type="auto"/>
            <w:vAlign w:val="center"/>
          </w:tcPr>
          <w:p w14:paraId="384B09A7" w14:textId="2ACFCD31" w:rsidR="00EE1FE3" w:rsidRPr="00EE1FE3" w:rsidRDefault="00EE1FE3"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1</w:t>
            </w:r>
          </w:p>
        </w:tc>
        <w:tc>
          <w:tcPr>
            <w:tcW w:w="0" w:type="auto"/>
            <w:shd w:val="clear" w:color="auto" w:fill="auto"/>
            <w:vAlign w:val="center"/>
          </w:tcPr>
          <w:p w14:paraId="31BE0F68" w14:textId="2403A0A8" w:rsidR="00EE1FE3" w:rsidRPr="00EE1FE3" w:rsidRDefault="00EE1FE3"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2016</w:t>
            </w:r>
          </w:p>
        </w:tc>
        <w:tc>
          <w:tcPr>
            <w:tcW w:w="0" w:type="auto"/>
            <w:vAlign w:val="center"/>
          </w:tcPr>
          <w:p w14:paraId="6361C40C" w14:textId="3A371051" w:rsidR="00EE1FE3" w:rsidRPr="00EE1FE3" w:rsidRDefault="00EE1FE3" w:rsidP="00A53C37">
            <w:pPr>
              <w:pStyle w:val="En-tte"/>
              <w:spacing w:after="0"/>
              <w:jc w:val="center"/>
              <w:rPr>
                <w:rFonts w:ascii="Times New Roman" w:hAnsi="Times New Roman"/>
                <w:sz w:val="20"/>
                <w:szCs w:val="20"/>
                <w:lang w:val="fr-FR"/>
              </w:rPr>
            </w:pPr>
            <w:r w:rsidRPr="00EE1FE3">
              <w:rPr>
                <w:rFonts w:ascii="Times New Roman" w:hAnsi="Times New Roman"/>
                <w:sz w:val="20"/>
                <w:szCs w:val="20"/>
                <w:lang w:val="fr-FR"/>
              </w:rPr>
              <w:t>2</w:t>
            </w:r>
          </w:p>
        </w:tc>
        <w:tc>
          <w:tcPr>
            <w:tcW w:w="0" w:type="auto"/>
          </w:tcPr>
          <w:p w14:paraId="38AAF433" w14:textId="77777777" w:rsidR="00EE1FE3" w:rsidRPr="00EE1FE3" w:rsidRDefault="00EE1FE3" w:rsidP="00EE1FE3">
            <w:pPr>
              <w:pStyle w:val="En-tte"/>
              <w:spacing w:after="0"/>
              <w:jc w:val="left"/>
              <w:rPr>
                <w:rFonts w:ascii="Times New Roman" w:hAnsi="Times New Roman"/>
                <w:i/>
                <w:sz w:val="20"/>
                <w:szCs w:val="20"/>
                <w:lang w:val="fr-FR"/>
              </w:rPr>
            </w:pPr>
          </w:p>
        </w:tc>
        <w:tc>
          <w:tcPr>
            <w:tcW w:w="0" w:type="auto"/>
          </w:tcPr>
          <w:p w14:paraId="11671B54" w14:textId="77777777" w:rsidR="00EE1FE3" w:rsidRPr="00EE1FE3" w:rsidRDefault="00EE1FE3" w:rsidP="00EE1FE3">
            <w:pPr>
              <w:pStyle w:val="En-tte"/>
              <w:spacing w:after="0"/>
              <w:jc w:val="left"/>
              <w:rPr>
                <w:rFonts w:ascii="Times New Roman" w:hAnsi="Times New Roman"/>
                <w:i/>
                <w:sz w:val="20"/>
                <w:szCs w:val="20"/>
                <w:lang w:val="fr-FR"/>
              </w:rPr>
            </w:pPr>
          </w:p>
        </w:tc>
        <w:tc>
          <w:tcPr>
            <w:tcW w:w="0" w:type="auto"/>
          </w:tcPr>
          <w:p w14:paraId="3B900DFA" w14:textId="77777777" w:rsidR="00EE1FE3" w:rsidRPr="00EE1FE3" w:rsidRDefault="00EE1FE3" w:rsidP="00EE1FE3">
            <w:pPr>
              <w:pStyle w:val="En-tte"/>
              <w:spacing w:after="0"/>
              <w:jc w:val="left"/>
              <w:rPr>
                <w:rFonts w:ascii="Times New Roman" w:hAnsi="Times New Roman"/>
                <w:i/>
                <w:sz w:val="20"/>
                <w:szCs w:val="20"/>
                <w:lang w:val="fr-FR"/>
              </w:rPr>
            </w:pPr>
          </w:p>
        </w:tc>
        <w:tc>
          <w:tcPr>
            <w:tcW w:w="0" w:type="auto"/>
            <w:shd w:val="clear" w:color="auto" w:fill="auto"/>
          </w:tcPr>
          <w:p w14:paraId="20750CF5" w14:textId="77777777" w:rsidR="00EE1FE3" w:rsidRPr="00EE1FE3" w:rsidRDefault="00EE1FE3" w:rsidP="00EE1FE3">
            <w:pPr>
              <w:pStyle w:val="En-tte"/>
              <w:spacing w:after="0"/>
              <w:jc w:val="left"/>
              <w:rPr>
                <w:rFonts w:ascii="Times New Roman" w:hAnsi="Times New Roman"/>
                <w:i/>
                <w:sz w:val="20"/>
                <w:szCs w:val="20"/>
                <w:lang w:val="fr-FR"/>
              </w:rPr>
            </w:pPr>
          </w:p>
        </w:tc>
        <w:tc>
          <w:tcPr>
            <w:tcW w:w="0" w:type="auto"/>
          </w:tcPr>
          <w:p w14:paraId="457EE460" w14:textId="77777777" w:rsidR="00EE1FE3" w:rsidRPr="00EE1FE3" w:rsidDel="00BD7C58" w:rsidRDefault="00EE1FE3" w:rsidP="00EE1FE3">
            <w:pPr>
              <w:spacing w:after="0"/>
              <w:jc w:val="left"/>
              <w:rPr>
                <w:rFonts w:ascii="Times New Roman" w:hAnsi="Times New Roman"/>
                <w:i/>
                <w:sz w:val="20"/>
                <w:szCs w:val="20"/>
                <w:lang w:val="fr-FR"/>
              </w:rPr>
            </w:pPr>
          </w:p>
        </w:tc>
        <w:tc>
          <w:tcPr>
            <w:tcW w:w="0" w:type="auto"/>
            <w:shd w:val="clear" w:color="auto" w:fill="auto"/>
          </w:tcPr>
          <w:p w14:paraId="300C1AC1" w14:textId="77777777" w:rsidR="00EE1FE3" w:rsidRPr="00EE1FE3" w:rsidDel="00BD7C58" w:rsidRDefault="00EE1FE3" w:rsidP="00EE1FE3">
            <w:pPr>
              <w:spacing w:after="0"/>
              <w:jc w:val="left"/>
              <w:rPr>
                <w:rFonts w:ascii="Times New Roman" w:hAnsi="Times New Roman"/>
                <w:i/>
                <w:sz w:val="20"/>
                <w:szCs w:val="20"/>
                <w:lang w:val="fr-FR"/>
              </w:rPr>
            </w:pPr>
          </w:p>
        </w:tc>
      </w:tr>
    </w:tbl>
    <w:p w14:paraId="26AC39B2" w14:textId="77777777" w:rsidR="003D4708" w:rsidRPr="003D058B" w:rsidRDefault="003D4708" w:rsidP="003D4708">
      <w:pPr>
        <w:pStyle w:val="Titre1"/>
        <w:numPr>
          <w:ilvl w:val="0"/>
          <w:numId w:val="0"/>
        </w:numPr>
        <w:spacing w:before="60" w:after="60"/>
        <w:rPr>
          <w:rFonts w:ascii="Times New Roman" w:hAnsi="Times New Roman"/>
          <w:highlight w:val="lightGray"/>
          <w:lang w:val="fr-FR"/>
        </w:rPr>
        <w:sectPr w:rsidR="003D4708" w:rsidRPr="003D058B" w:rsidSect="000B3FF5">
          <w:headerReference w:type="even" r:id="rId20"/>
          <w:headerReference w:type="default" r:id="rId21"/>
          <w:headerReference w:type="first" r:id="rId22"/>
          <w:pgSz w:w="16838" w:h="11906" w:orient="landscape" w:code="9"/>
          <w:pgMar w:top="993" w:right="864" w:bottom="1152" w:left="864" w:header="720" w:footer="432" w:gutter="0"/>
          <w:cols w:space="708"/>
          <w:titlePg/>
          <w:docGrid w:linePitch="360"/>
        </w:sectPr>
      </w:pPr>
    </w:p>
    <w:p w14:paraId="382E2E8B" w14:textId="77777777" w:rsidR="003D4708" w:rsidRPr="003D058B" w:rsidRDefault="003D4708" w:rsidP="003D4708">
      <w:pPr>
        <w:pStyle w:val="Titre1"/>
        <w:rPr>
          <w:rFonts w:ascii="Times New Roman" w:hAnsi="Times New Roman"/>
          <w:lang w:val="fr-FR"/>
        </w:rPr>
      </w:pPr>
      <w:r w:rsidRPr="003D058B">
        <w:rPr>
          <w:rFonts w:ascii="Times New Roman" w:hAnsi="Times New Roman"/>
          <w:lang w:val="fr-FR"/>
        </w:rPr>
        <w:lastRenderedPageBreak/>
        <w:t>Suivi et évaluation</w:t>
      </w:r>
    </w:p>
    <w:p w14:paraId="5EBC4BE8" w14:textId="77777777" w:rsidR="003D4708" w:rsidRPr="003D058B" w:rsidRDefault="003D4708" w:rsidP="003D4708">
      <w:pPr>
        <w:rPr>
          <w:rFonts w:ascii="Times New Roman" w:hAnsi="Times New Roman"/>
          <w:i/>
          <w:lang w:val="fr-FR"/>
        </w:rPr>
      </w:pPr>
      <w:r w:rsidRPr="003D058B">
        <w:rPr>
          <w:rFonts w:ascii="Times New Roman" w:hAnsi="Times New Roman"/>
          <w:lang w:val="fr-FR"/>
        </w:rPr>
        <w:t xml:space="preserve">Conformément aux politiques et procédures de programmation du PNUD, le projet fera l’objet d’un suivi selon les plans de suivi et d'évaluation ci-dessous : </w:t>
      </w:r>
      <w:r w:rsidRPr="003D058B">
        <w:rPr>
          <w:rFonts w:ascii="Times New Roman" w:hAnsi="Times New Roman"/>
          <w:i/>
          <w:lang w:val="fr-FR"/>
        </w:rPr>
        <w:t>[NB : les plans de suivi et d'évaluation doivent être adaptés au contexte du projet, ainsi qu’il conviendra].</w:t>
      </w:r>
    </w:p>
    <w:p w14:paraId="78B8F312" w14:textId="77777777" w:rsidR="003D4708" w:rsidRPr="003D058B" w:rsidRDefault="003D4708" w:rsidP="003D4708">
      <w:pPr>
        <w:rPr>
          <w:rFonts w:ascii="Times New Roman" w:hAnsi="Times New Roman"/>
          <w:lang w:val="fr-FR"/>
        </w:rPr>
      </w:pPr>
    </w:p>
    <w:p w14:paraId="6A51FA0A" w14:textId="77777777" w:rsidR="003D4708" w:rsidRPr="003D058B" w:rsidRDefault="003D4708" w:rsidP="003D4708">
      <w:pPr>
        <w:rPr>
          <w:rFonts w:ascii="Times New Roman" w:hAnsi="Times New Roman"/>
          <w:b/>
          <w:sz w:val="24"/>
          <w:lang w:val="fr-FR"/>
        </w:rPr>
      </w:pPr>
      <w:r w:rsidRPr="003D058B">
        <w:rPr>
          <w:rFonts w:ascii="Times New Roman" w:hAnsi="Times New Roman"/>
          <w:b/>
          <w:sz w:val="24"/>
          <w:lang w:val="fr-FR"/>
        </w:rPr>
        <w:t>Plan de suivi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4502"/>
        <w:gridCol w:w="2047"/>
        <w:gridCol w:w="3360"/>
        <w:gridCol w:w="1696"/>
        <w:gridCol w:w="1172"/>
      </w:tblGrid>
      <w:tr w:rsidR="003D4708" w:rsidRPr="003D058B" w14:paraId="47307E5A" w14:textId="77777777" w:rsidTr="000E7261">
        <w:tc>
          <w:tcPr>
            <w:tcW w:w="2358" w:type="dxa"/>
            <w:shd w:val="clear" w:color="auto" w:fill="auto"/>
            <w:vAlign w:val="center"/>
          </w:tcPr>
          <w:p w14:paraId="65F23F40" w14:textId="77777777" w:rsidR="003D4708" w:rsidRPr="003D058B" w:rsidRDefault="003D4708" w:rsidP="000E7261">
            <w:pPr>
              <w:spacing w:after="0"/>
              <w:jc w:val="center"/>
              <w:rPr>
                <w:rFonts w:ascii="Times New Roman" w:hAnsi="Times New Roman"/>
                <w:b/>
                <w:lang w:val="fr-FR"/>
              </w:rPr>
            </w:pPr>
            <w:r w:rsidRPr="003D058B">
              <w:rPr>
                <w:rFonts w:ascii="Times New Roman" w:hAnsi="Times New Roman"/>
                <w:b/>
                <w:lang w:val="fr-FR"/>
              </w:rPr>
              <w:t>Activité de suivi</w:t>
            </w:r>
          </w:p>
        </w:tc>
        <w:tc>
          <w:tcPr>
            <w:tcW w:w="4590" w:type="dxa"/>
            <w:shd w:val="clear" w:color="auto" w:fill="auto"/>
            <w:vAlign w:val="center"/>
          </w:tcPr>
          <w:p w14:paraId="1971707D" w14:textId="77777777" w:rsidR="003D4708" w:rsidRPr="003D058B" w:rsidRDefault="003D4708" w:rsidP="000E7261">
            <w:pPr>
              <w:spacing w:after="0"/>
              <w:jc w:val="center"/>
              <w:rPr>
                <w:rFonts w:ascii="Times New Roman" w:hAnsi="Times New Roman"/>
                <w:b/>
                <w:lang w:val="fr-FR"/>
              </w:rPr>
            </w:pPr>
            <w:r w:rsidRPr="003D058B">
              <w:rPr>
                <w:rFonts w:ascii="Times New Roman" w:hAnsi="Times New Roman"/>
                <w:b/>
                <w:lang w:val="fr-FR"/>
              </w:rPr>
              <w:t>Objet</w:t>
            </w:r>
          </w:p>
        </w:tc>
        <w:tc>
          <w:tcPr>
            <w:tcW w:w="2070" w:type="dxa"/>
            <w:shd w:val="clear" w:color="auto" w:fill="auto"/>
            <w:vAlign w:val="center"/>
          </w:tcPr>
          <w:p w14:paraId="2FF53704" w14:textId="77777777" w:rsidR="003D4708" w:rsidRPr="003D058B" w:rsidRDefault="003D4708" w:rsidP="000E7261">
            <w:pPr>
              <w:spacing w:after="0"/>
              <w:jc w:val="center"/>
              <w:rPr>
                <w:rFonts w:ascii="Times New Roman" w:hAnsi="Times New Roman"/>
                <w:b/>
                <w:lang w:val="fr-FR"/>
              </w:rPr>
            </w:pPr>
            <w:r w:rsidRPr="003D058B">
              <w:rPr>
                <w:rFonts w:ascii="Times New Roman" w:hAnsi="Times New Roman"/>
                <w:b/>
                <w:lang w:val="fr-FR"/>
              </w:rPr>
              <w:t>Fréquence</w:t>
            </w:r>
          </w:p>
        </w:tc>
        <w:tc>
          <w:tcPr>
            <w:tcW w:w="3420" w:type="dxa"/>
            <w:shd w:val="clear" w:color="auto" w:fill="auto"/>
            <w:vAlign w:val="center"/>
          </w:tcPr>
          <w:p w14:paraId="6D4C527E" w14:textId="77777777" w:rsidR="003D4708" w:rsidRPr="003D058B" w:rsidRDefault="003D4708" w:rsidP="000E7261">
            <w:pPr>
              <w:spacing w:after="0"/>
              <w:jc w:val="center"/>
              <w:rPr>
                <w:rFonts w:ascii="Times New Roman" w:hAnsi="Times New Roman"/>
                <w:b/>
                <w:lang w:val="fr-FR"/>
              </w:rPr>
            </w:pPr>
            <w:r w:rsidRPr="003D058B">
              <w:rPr>
                <w:rFonts w:ascii="Times New Roman" w:hAnsi="Times New Roman"/>
                <w:b/>
                <w:lang w:val="fr-FR"/>
              </w:rPr>
              <w:t>Action prévue</w:t>
            </w:r>
          </w:p>
        </w:tc>
        <w:tc>
          <w:tcPr>
            <w:tcW w:w="1710" w:type="dxa"/>
            <w:shd w:val="clear" w:color="auto" w:fill="auto"/>
            <w:vAlign w:val="center"/>
          </w:tcPr>
          <w:p w14:paraId="240594E6" w14:textId="77777777" w:rsidR="003D4708" w:rsidRPr="003D058B" w:rsidRDefault="003D4708" w:rsidP="000E7261">
            <w:pPr>
              <w:spacing w:after="0"/>
              <w:jc w:val="center"/>
              <w:rPr>
                <w:rFonts w:ascii="Times New Roman" w:hAnsi="Times New Roman"/>
                <w:b/>
                <w:lang w:val="fr-FR"/>
              </w:rPr>
            </w:pPr>
            <w:r w:rsidRPr="003D058B">
              <w:rPr>
                <w:rFonts w:ascii="Times New Roman" w:hAnsi="Times New Roman"/>
                <w:b/>
                <w:lang w:val="fr-FR"/>
              </w:rPr>
              <w:t xml:space="preserve">partenaires </w:t>
            </w:r>
          </w:p>
          <w:p w14:paraId="052E0F67" w14:textId="77777777" w:rsidR="003D4708" w:rsidRPr="003D058B" w:rsidRDefault="003D4708" w:rsidP="000E7261">
            <w:pPr>
              <w:spacing w:after="0"/>
              <w:jc w:val="center"/>
              <w:rPr>
                <w:rFonts w:ascii="Times New Roman" w:hAnsi="Times New Roman"/>
                <w:b/>
                <w:lang w:val="fr-FR"/>
              </w:rPr>
            </w:pPr>
            <w:r w:rsidRPr="003D058B">
              <w:rPr>
                <w:rFonts w:ascii="Times New Roman" w:hAnsi="Times New Roman"/>
                <w:b/>
                <w:lang w:val="fr-FR"/>
              </w:rPr>
              <w:t>éventuels</w:t>
            </w:r>
          </w:p>
        </w:tc>
        <w:tc>
          <w:tcPr>
            <w:tcW w:w="1178" w:type="dxa"/>
            <w:shd w:val="clear" w:color="auto" w:fill="auto"/>
            <w:vAlign w:val="center"/>
          </w:tcPr>
          <w:p w14:paraId="53119FB5" w14:textId="77777777" w:rsidR="003D4708" w:rsidRPr="003D058B" w:rsidRDefault="003D4708" w:rsidP="000E7261">
            <w:pPr>
              <w:spacing w:after="0"/>
              <w:jc w:val="center"/>
              <w:rPr>
                <w:rFonts w:ascii="Times New Roman" w:hAnsi="Times New Roman"/>
                <w:b/>
                <w:lang w:val="fr-FR"/>
              </w:rPr>
            </w:pPr>
            <w:r w:rsidRPr="003D058B">
              <w:rPr>
                <w:rFonts w:ascii="Times New Roman" w:hAnsi="Times New Roman"/>
                <w:b/>
                <w:lang w:val="fr-FR"/>
              </w:rPr>
              <w:t xml:space="preserve">Coût </w:t>
            </w:r>
          </w:p>
          <w:p w14:paraId="6628D2EB" w14:textId="77777777" w:rsidR="003D4708" w:rsidRPr="003D058B" w:rsidRDefault="003D4708" w:rsidP="000E7261">
            <w:pPr>
              <w:spacing w:after="0"/>
              <w:jc w:val="center"/>
              <w:rPr>
                <w:rFonts w:ascii="Times New Roman" w:hAnsi="Times New Roman"/>
                <w:b/>
                <w:lang w:val="fr-FR"/>
              </w:rPr>
            </w:pPr>
            <w:r w:rsidRPr="003D058B">
              <w:rPr>
                <w:rFonts w:ascii="Times New Roman" w:hAnsi="Times New Roman"/>
                <w:b/>
                <w:lang w:val="fr-FR"/>
              </w:rPr>
              <w:t>éventuel</w:t>
            </w:r>
          </w:p>
        </w:tc>
      </w:tr>
      <w:tr w:rsidR="003D4708" w:rsidRPr="00853720" w14:paraId="61C51FC5" w14:textId="77777777" w:rsidTr="000E7261">
        <w:tc>
          <w:tcPr>
            <w:tcW w:w="2358" w:type="dxa"/>
            <w:shd w:val="clear" w:color="auto" w:fill="auto"/>
            <w:vAlign w:val="center"/>
          </w:tcPr>
          <w:p w14:paraId="2A6C1BA3" w14:textId="77777777" w:rsidR="003D4708" w:rsidRPr="003D058B" w:rsidRDefault="003D4708" w:rsidP="000E7261">
            <w:pPr>
              <w:spacing w:after="0"/>
              <w:jc w:val="left"/>
              <w:rPr>
                <w:rFonts w:ascii="Times New Roman" w:hAnsi="Times New Roman"/>
                <w:b/>
                <w:lang w:val="fr-FR"/>
              </w:rPr>
            </w:pPr>
            <w:r w:rsidRPr="003D058B">
              <w:rPr>
                <w:rFonts w:ascii="Times New Roman" w:hAnsi="Times New Roman"/>
                <w:b/>
                <w:lang w:val="fr-FR"/>
              </w:rPr>
              <w:t>Suivre les progrès vers les résultats</w:t>
            </w:r>
            <w:r w:rsidRPr="003D058B" w:rsidDel="00313C7F">
              <w:rPr>
                <w:rFonts w:ascii="Times New Roman" w:hAnsi="Times New Roman"/>
                <w:b/>
                <w:lang w:val="fr-FR"/>
              </w:rPr>
              <w:t xml:space="preserve"> </w:t>
            </w:r>
          </w:p>
        </w:tc>
        <w:tc>
          <w:tcPr>
            <w:tcW w:w="4590" w:type="dxa"/>
            <w:shd w:val="clear" w:color="auto" w:fill="auto"/>
          </w:tcPr>
          <w:p w14:paraId="106D06FF" w14:textId="308EA4F4" w:rsidR="003D4708" w:rsidRPr="003D058B" w:rsidRDefault="003D4708" w:rsidP="000E7261">
            <w:pPr>
              <w:spacing w:after="0"/>
              <w:jc w:val="left"/>
              <w:rPr>
                <w:rFonts w:ascii="Times New Roman" w:hAnsi="Times New Roman"/>
                <w:lang w:val="fr-FR"/>
              </w:rPr>
            </w:pPr>
            <w:r w:rsidRPr="003D058B">
              <w:rPr>
                <w:rFonts w:ascii="Times New Roman" w:hAnsi="Times New Roman"/>
                <w:szCs w:val="22"/>
                <w:lang w:val="fr-FR"/>
              </w:rPr>
              <w:t>Recueillir et analyser les données sur les progrès par rapport aux indicateurs de résultats du RRF afin de déterminer les progrès du projet vers l’obtention des produits convenus.</w:t>
            </w:r>
          </w:p>
        </w:tc>
        <w:tc>
          <w:tcPr>
            <w:tcW w:w="2070" w:type="dxa"/>
            <w:shd w:val="clear" w:color="auto" w:fill="auto"/>
          </w:tcPr>
          <w:p w14:paraId="41B222C1" w14:textId="77777777" w:rsidR="003D4708" w:rsidRPr="003D058B" w:rsidRDefault="003D4708" w:rsidP="000E7261">
            <w:pPr>
              <w:spacing w:after="0"/>
              <w:jc w:val="left"/>
              <w:rPr>
                <w:rFonts w:ascii="Times New Roman" w:hAnsi="Times New Roman"/>
                <w:lang w:val="fr-FR"/>
              </w:rPr>
            </w:pPr>
            <w:r w:rsidRPr="003D058B">
              <w:rPr>
                <w:rFonts w:ascii="Times New Roman" w:hAnsi="Times New Roman"/>
                <w:lang w:val="fr-FR"/>
              </w:rPr>
              <w:t>Trimestrielle ou à la fréquence requise pour chaque indicateur.</w:t>
            </w:r>
          </w:p>
        </w:tc>
        <w:tc>
          <w:tcPr>
            <w:tcW w:w="3420" w:type="dxa"/>
            <w:shd w:val="clear" w:color="auto" w:fill="auto"/>
          </w:tcPr>
          <w:p w14:paraId="69EC0FD7" w14:textId="77777777" w:rsidR="003D4708" w:rsidRPr="003D058B" w:rsidRDefault="003D4708" w:rsidP="000E7261">
            <w:pPr>
              <w:spacing w:after="0"/>
              <w:jc w:val="left"/>
              <w:rPr>
                <w:rFonts w:ascii="Times New Roman" w:hAnsi="Times New Roman"/>
                <w:lang w:val="fr-FR"/>
              </w:rPr>
            </w:pPr>
            <w:r w:rsidRPr="003D058B">
              <w:rPr>
                <w:rFonts w:ascii="Times New Roman" w:hAnsi="Times New Roman"/>
                <w:szCs w:val="22"/>
                <w:lang w:val="fr-FR"/>
              </w:rPr>
              <w:t>Intervention de la direction du projet en cas de progrès plus lents que prévus.</w:t>
            </w:r>
          </w:p>
        </w:tc>
        <w:tc>
          <w:tcPr>
            <w:tcW w:w="1710" w:type="dxa"/>
            <w:shd w:val="clear" w:color="auto" w:fill="auto"/>
          </w:tcPr>
          <w:p w14:paraId="2028A11F" w14:textId="77777777" w:rsidR="003D4708" w:rsidRPr="003D058B" w:rsidRDefault="003D4708" w:rsidP="000E7261">
            <w:pPr>
              <w:spacing w:after="0"/>
              <w:rPr>
                <w:rFonts w:ascii="Times New Roman" w:hAnsi="Times New Roman"/>
                <w:lang w:val="fr-FR"/>
              </w:rPr>
            </w:pPr>
          </w:p>
        </w:tc>
        <w:tc>
          <w:tcPr>
            <w:tcW w:w="1178" w:type="dxa"/>
            <w:shd w:val="clear" w:color="auto" w:fill="auto"/>
          </w:tcPr>
          <w:p w14:paraId="51B9D8F5" w14:textId="77777777" w:rsidR="003D4708" w:rsidRPr="003D058B" w:rsidRDefault="003D4708" w:rsidP="000E7261">
            <w:pPr>
              <w:spacing w:after="0"/>
              <w:rPr>
                <w:rFonts w:ascii="Times New Roman" w:hAnsi="Times New Roman"/>
                <w:lang w:val="fr-FR"/>
              </w:rPr>
            </w:pPr>
          </w:p>
        </w:tc>
      </w:tr>
      <w:tr w:rsidR="003D4708" w:rsidRPr="00853720" w14:paraId="699141AB" w14:textId="77777777" w:rsidTr="000E7261">
        <w:tc>
          <w:tcPr>
            <w:tcW w:w="2358" w:type="dxa"/>
            <w:shd w:val="clear" w:color="auto" w:fill="auto"/>
            <w:vAlign w:val="center"/>
          </w:tcPr>
          <w:p w14:paraId="6260B091" w14:textId="004D4CF9" w:rsidR="003D4708" w:rsidRPr="003D058B" w:rsidRDefault="003D4708" w:rsidP="000E7261">
            <w:pPr>
              <w:spacing w:after="0"/>
              <w:jc w:val="left"/>
              <w:rPr>
                <w:rFonts w:ascii="Times New Roman" w:hAnsi="Times New Roman"/>
                <w:b/>
                <w:lang w:val="fr-FR"/>
              </w:rPr>
            </w:pPr>
            <w:r w:rsidRPr="003D058B">
              <w:rPr>
                <w:rFonts w:ascii="Times New Roman" w:hAnsi="Times New Roman"/>
                <w:b/>
                <w:lang w:val="fr-FR"/>
              </w:rPr>
              <w:t>Suivre et gérer</w:t>
            </w:r>
            <w:r w:rsidR="00ED19E8">
              <w:rPr>
                <w:rFonts w:ascii="Times New Roman" w:hAnsi="Times New Roman"/>
                <w:b/>
                <w:lang w:val="fr-FR"/>
              </w:rPr>
              <w:t xml:space="preserve"> </w:t>
            </w:r>
            <w:r w:rsidRPr="003D058B">
              <w:rPr>
                <w:rFonts w:ascii="Times New Roman" w:hAnsi="Times New Roman"/>
                <w:b/>
                <w:lang w:val="fr-FR"/>
              </w:rPr>
              <w:t>les risques</w:t>
            </w:r>
          </w:p>
        </w:tc>
        <w:tc>
          <w:tcPr>
            <w:tcW w:w="4590" w:type="dxa"/>
            <w:shd w:val="clear" w:color="auto" w:fill="auto"/>
          </w:tcPr>
          <w:p w14:paraId="32628903" w14:textId="77777777" w:rsidR="003D4708" w:rsidRPr="003D058B" w:rsidRDefault="003D4708" w:rsidP="000E7261">
            <w:pPr>
              <w:spacing w:after="0"/>
              <w:jc w:val="left"/>
              <w:rPr>
                <w:rFonts w:ascii="Times New Roman" w:hAnsi="Times New Roman"/>
                <w:szCs w:val="22"/>
                <w:lang w:val="fr-FR"/>
              </w:rPr>
            </w:pPr>
            <w:r w:rsidRPr="003D058B">
              <w:rPr>
                <w:rFonts w:ascii="Times New Roman" w:hAnsi="Times New Roman"/>
                <w:lang w:val="fr-FR"/>
              </w:rPr>
              <w:t xml:space="preserve">Identifier les risques spécifiques susceptibles de menacer l’atteinte des résultats prévus. Identifier et suivre les mesures de gestion des risques au moyen d’un registre des risques. </w:t>
            </w:r>
            <w:r w:rsidRPr="003D058B">
              <w:rPr>
                <w:rFonts w:ascii="Times New Roman" w:hAnsi="Times New Roman"/>
                <w:szCs w:val="22"/>
                <w:lang w:val="fr-FR"/>
              </w:rPr>
              <w:t>Ceci comprend les mesures et les plans de suivi qui ont pu être requis selon les normes sociales et environnementales du PNUD. Des audits seront réalisés conformément à la politique d’audit du PNUD pour gérer les risques financiers.</w:t>
            </w:r>
          </w:p>
        </w:tc>
        <w:tc>
          <w:tcPr>
            <w:tcW w:w="2070" w:type="dxa"/>
            <w:shd w:val="clear" w:color="auto" w:fill="auto"/>
            <w:vAlign w:val="center"/>
          </w:tcPr>
          <w:p w14:paraId="092F05DE" w14:textId="77777777" w:rsidR="003D4708" w:rsidRPr="003D058B" w:rsidRDefault="003D4708" w:rsidP="000E7261">
            <w:pPr>
              <w:spacing w:after="0"/>
              <w:jc w:val="center"/>
              <w:rPr>
                <w:rFonts w:ascii="Times New Roman" w:hAnsi="Times New Roman"/>
                <w:lang w:val="fr-FR"/>
              </w:rPr>
            </w:pPr>
            <w:r w:rsidRPr="003D058B">
              <w:rPr>
                <w:rFonts w:ascii="Times New Roman" w:hAnsi="Times New Roman"/>
                <w:lang w:val="fr-FR"/>
              </w:rPr>
              <w:t>Trimestrielle</w:t>
            </w:r>
          </w:p>
        </w:tc>
        <w:tc>
          <w:tcPr>
            <w:tcW w:w="3420" w:type="dxa"/>
            <w:shd w:val="clear" w:color="auto" w:fill="auto"/>
          </w:tcPr>
          <w:p w14:paraId="6C00DDF4" w14:textId="77777777" w:rsidR="003D4708" w:rsidRPr="003D058B" w:rsidRDefault="003D4708" w:rsidP="000E7261">
            <w:pPr>
              <w:spacing w:after="0"/>
              <w:jc w:val="left"/>
              <w:rPr>
                <w:rFonts w:ascii="Times New Roman" w:hAnsi="Times New Roman"/>
                <w:lang w:val="fr-FR"/>
              </w:rPr>
            </w:pPr>
            <w:r w:rsidRPr="003D058B">
              <w:rPr>
                <w:rFonts w:ascii="Times New Roman" w:hAnsi="Times New Roman"/>
                <w:lang w:val="fr-FR"/>
              </w:rPr>
              <w:t>La direction du projet identifie les risques et prend des mesures de gestion de ces risques. Elle veille à la tenue et à l’actualisation du registre des risques pour assurer le suivi des risques repérés et des mesures prises.</w:t>
            </w:r>
          </w:p>
        </w:tc>
        <w:tc>
          <w:tcPr>
            <w:tcW w:w="1710" w:type="dxa"/>
            <w:shd w:val="clear" w:color="auto" w:fill="auto"/>
          </w:tcPr>
          <w:p w14:paraId="784FBE57" w14:textId="77777777" w:rsidR="003D4708" w:rsidRPr="003D058B" w:rsidRDefault="003D4708" w:rsidP="000E7261">
            <w:pPr>
              <w:spacing w:after="0"/>
              <w:rPr>
                <w:rFonts w:ascii="Times New Roman" w:hAnsi="Times New Roman"/>
                <w:lang w:val="fr-FR"/>
              </w:rPr>
            </w:pPr>
          </w:p>
        </w:tc>
        <w:tc>
          <w:tcPr>
            <w:tcW w:w="1178" w:type="dxa"/>
            <w:shd w:val="clear" w:color="auto" w:fill="auto"/>
          </w:tcPr>
          <w:p w14:paraId="2646149B" w14:textId="77777777" w:rsidR="003D4708" w:rsidRPr="003D058B" w:rsidRDefault="003D4708" w:rsidP="000E7261">
            <w:pPr>
              <w:spacing w:after="0"/>
              <w:rPr>
                <w:rFonts w:ascii="Times New Roman" w:hAnsi="Times New Roman"/>
                <w:lang w:val="fr-FR"/>
              </w:rPr>
            </w:pPr>
          </w:p>
        </w:tc>
      </w:tr>
      <w:tr w:rsidR="003D4708" w:rsidRPr="00853720" w14:paraId="0FB17D98" w14:textId="77777777" w:rsidTr="000E7261">
        <w:tc>
          <w:tcPr>
            <w:tcW w:w="2358" w:type="dxa"/>
            <w:shd w:val="clear" w:color="auto" w:fill="auto"/>
            <w:vAlign w:val="center"/>
          </w:tcPr>
          <w:p w14:paraId="04912247" w14:textId="77777777" w:rsidR="003D4708" w:rsidRPr="003D058B" w:rsidRDefault="003D4708" w:rsidP="000E7261">
            <w:pPr>
              <w:spacing w:after="0"/>
              <w:jc w:val="left"/>
              <w:rPr>
                <w:rFonts w:ascii="Times New Roman" w:hAnsi="Times New Roman"/>
                <w:b/>
                <w:lang w:val="fr-FR"/>
              </w:rPr>
            </w:pPr>
            <w:r w:rsidRPr="003D058B">
              <w:rPr>
                <w:rFonts w:ascii="Times New Roman" w:hAnsi="Times New Roman"/>
                <w:b/>
                <w:lang w:val="fr-FR"/>
              </w:rPr>
              <w:t xml:space="preserve">Apprendre </w:t>
            </w:r>
          </w:p>
        </w:tc>
        <w:tc>
          <w:tcPr>
            <w:tcW w:w="4590" w:type="dxa"/>
            <w:shd w:val="clear" w:color="auto" w:fill="auto"/>
            <w:vAlign w:val="center"/>
          </w:tcPr>
          <w:p w14:paraId="4EDCB983" w14:textId="77777777" w:rsidR="003D4708" w:rsidRPr="003D058B" w:rsidRDefault="003D4708" w:rsidP="000E7261">
            <w:pPr>
              <w:spacing w:after="0"/>
              <w:jc w:val="left"/>
              <w:rPr>
                <w:rFonts w:ascii="Times New Roman" w:hAnsi="Times New Roman"/>
                <w:lang w:val="fr-FR"/>
              </w:rPr>
            </w:pPr>
            <w:r w:rsidRPr="003D058B">
              <w:rPr>
                <w:rFonts w:ascii="Times New Roman" w:hAnsi="Times New Roman"/>
                <w:szCs w:val="22"/>
                <w:lang w:val="fr-FR"/>
              </w:rPr>
              <w:t>Les connaissances, les bonnes pratiques et les enseignements seront dégagés périodiquement des activités du projet ainsi que recherchés activement auprès d’autres projets et de partenaires puis réintégrés dans le projet.</w:t>
            </w:r>
          </w:p>
        </w:tc>
        <w:tc>
          <w:tcPr>
            <w:tcW w:w="2070" w:type="dxa"/>
            <w:shd w:val="clear" w:color="auto" w:fill="auto"/>
            <w:vAlign w:val="center"/>
          </w:tcPr>
          <w:p w14:paraId="04C5A784" w14:textId="77777777" w:rsidR="003D4708" w:rsidRPr="003D058B" w:rsidRDefault="003D4708" w:rsidP="000E7261">
            <w:pPr>
              <w:spacing w:after="0"/>
              <w:jc w:val="center"/>
              <w:rPr>
                <w:rFonts w:ascii="Times New Roman" w:hAnsi="Times New Roman"/>
                <w:lang w:val="fr-FR"/>
              </w:rPr>
            </w:pPr>
            <w:r w:rsidRPr="003D058B">
              <w:rPr>
                <w:rFonts w:ascii="Times New Roman" w:hAnsi="Times New Roman"/>
                <w:lang w:val="fr-FR"/>
              </w:rPr>
              <w:t>Au moins annuelle</w:t>
            </w:r>
          </w:p>
        </w:tc>
        <w:tc>
          <w:tcPr>
            <w:tcW w:w="3420" w:type="dxa"/>
            <w:shd w:val="clear" w:color="auto" w:fill="auto"/>
            <w:vAlign w:val="center"/>
          </w:tcPr>
          <w:p w14:paraId="2DB82D06" w14:textId="77777777" w:rsidR="003D4708" w:rsidRPr="003D058B" w:rsidRDefault="003D4708" w:rsidP="000E7261">
            <w:pPr>
              <w:spacing w:after="0"/>
              <w:jc w:val="left"/>
              <w:rPr>
                <w:rFonts w:ascii="Times New Roman" w:hAnsi="Times New Roman"/>
                <w:lang w:val="fr-FR"/>
              </w:rPr>
            </w:pPr>
            <w:r w:rsidRPr="003D058B">
              <w:rPr>
                <w:rFonts w:ascii="Times New Roman" w:hAnsi="Times New Roman"/>
                <w:lang w:val="fr-FR"/>
              </w:rPr>
              <w:t>L’équipe du projet dégage les leçons appropriées et en tient compte pour éclairer les décisions de gestion.</w:t>
            </w:r>
          </w:p>
        </w:tc>
        <w:tc>
          <w:tcPr>
            <w:tcW w:w="1710" w:type="dxa"/>
            <w:shd w:val="clear" w:color="auto" w:fill="auto"/>
          </w:tcPr>
          <w:p w14:paraId="0DA41041" w14:textId="77777777" w:rsidR="003D4708" w:rsidRPr="003D058B" w:rsidRDefault="003D4708" w:rsidP="000E7261">
            <w:pPr>
              <w:spacing w:after="0"/>
              <w:rPr>
                <w:rFonts w:ascii="Times New Roman" w:hAnsi="Times New Roman"/>
                <w:lang w:val="fr-FR"/>
              </w:rPr>
            </w:pPr>
          </w:p>
        </w:tc>
        <w:tc>
          <w:tcPr>
            <w:tcW w:w="1178" w:type="dxa"/>
            <w:shd w:val="clear" w:color="auto" w:fill="auto"/>
          </w:tcPr>
          <w:p w14:paraId="6A10559E" w14:textId="77777777" w:rsidR="003D4708" w:rsidRPr="003D058B" w:rsidRDefault="003D4708" w:rsidP="000E7261">
            <w:pPr>
              <w:spacing w:after="0"/>
              <w:rPr>
                <w:rFonts w:ascii="Times New Roman" w:hAnsi="Times New Roman"/>
                <w:lang w:val="fr-FR"/>
              </w:rPr>
            </w:pPr>
          </w:p>
        </w:tc>
      </w:tr>
      <w:tr w:rsidR="003D4708" w:rsidRPr="00853720" w14:paraId="569C107E" w14:textId="77777777" w:rsidTr="000E7261">
        <w:tc>
          <w:tcPr>
            <w:tcW w:w="2358" w:type="dxa"/>
            <w:shd w:val="clear" w:color="auto" w:fill="auto"/>
            <w:vAlign w:val="center"/>
          </w:tcPr>
          <w:p w14:paraId="272BF8FA" w14:textId="77777777" w:rsidR="003D4708" w:rsidRPr="003D058B" w:rsidRDefault="003D4708" w:rsidP="000E7261">
            <w:pPr>
              <w:spacing w:after="0"/>
              <w:jc w:val="left"/>
              <w:rPr>
                <w:rFonts w:ascii="Times New Roman" w:hAnsi="Times New Roman"/>
                <w:b/>
                <w:lang w:val="fr-FR"/>
              </w:rPr>
            </w:pPr>
            <w:r w:rsidRPr="003D058B">
              <w:rPr>
                <w:rFonts w:ascii="Times New Roman" w:hAnsi="Times New Roman"/>
                <w:b/>
                <w:lang w:val="fr-FR"/>
              </w:rPr>
              <w:t xml:space="preserve">Assurance qualité du projet </w:t>
            </w:r>
          </w:p>
        </w:tc>
        <w:tc>
          <w:tcPr>
            <w:tcW w:w="4590" w:type="dxa"/>
            <w:shd w:val="clear" w:color="auto" w:fill="auto"/>
            <w:vAlign w:val="center"/>
          </w:tcPr>
          <w:p w14:paraId="5CFB509B" w14:textId="77777777" w:rsidR="003D4708" w:rsidRPr="003D058B" w:rsidRDefault="003D4708" w:rsidP="000E7261">
            <w:pPr>
              <w:spacing w:after="0"/>
              <w:jc w:val="left"/>
              <w:rPr>
                <w:rFonts w:ascii="Times New Roman" w:hAnsi="Times New Roman"/>
                <w:szCs w:val="22"/>
                <w:lang w:val="fr-FR"/>
              </w:rPr>
            </w:pPr>
            <w:r w:rsidRPr="003D058B">
              <w:rPr>
                <w:rFonts w:ascii="Times New Roman" w:hAnsi="Times New Roman"/>
                <w:lang w:val="fr-FR"/>
              </w:rPr>
              <w:t xml:space="preserve">La qualité du projet sera évaluée par rapport aux normes de qualité du PNUD pour repérer les forces et les faiblesses du projet et pour éclairer la prise de décisions de gestion afin d’améliorer </w:t>
            </w:r>
            <w:r w:rsidRPr="003D058B">
              <w:rPr>
                <w:rFonts w:ascii="Times New Roman" w:hAnsi="Times New Roman"/>
                <w:szCs w:val="22"/>
                <w:lang w:val="fr-FR"/>
              </w:rPr>
              <w:t>le projet.</w:t>
            </w:r>
          </w:p>
        </w:tc>
        <w:tc>
          <w:tcPr>
            <w:tcW w:w="2070" w:type="dxa"/>
            <w:shd w:val="clear" w:color="auto" w:fill="auto"/>
            <w:vAlign w:val="center"/>
          </w:tcPr>
          <w:p w14:paraId="30503695" w14:textId="77777777" w:rsidR="003D4708" w:rsidRPr="003D058B" w:rsidRDefault="003D4708" w:rsidP="000E7261">
            <w:pPr>
              <w:spacing w:after="0"/>
              <w:jc w:val="center"/>
              <w:rPr>
                <w:rFonts w:ascii="Times New Roman" w:hAnsi="Times New Roman"/>
                <w:lang w:val="fr-FR"/>
              </w:rPr>
            </w:pPr>
            <w:r w:rsidRPr="003D058B">
              <w:rPr>
                <w:rFonts w:ascii="Times New Roman" w:hAnsi="Times New Roman"/>
                <w:lang w:val="fr-FR"/>
              </w:rPr>
              <w:t>Annuelle</w:t>
            </w:r>
          </w:p>
        </w:tc>
        <w:tc>
          <w:tcPr>
            <w:tcW w:w="3420" w:type="dxa"/>
            <w:shd w:val="clear" w:color="auto" w:fill="auto"/>
            <w:vAlign w:val="center"/>
          </w:tcPr>
          <w:p w14:paraId="104AB7AA" w14:textId="77777777" w:rsidR="003D4708" w:rsidRPr="003D058B" w:rsidRDefault="003D4708" w:rsidP="000E7261">
            <w:pPr>
              <w:spacing w:after="0"/>
              <w:jc w:val="left"/>
              <w:rPr>
                <w:rFonts w:ascii="Times New Roman" w:hAnsi="Times New Roman"/>
                <w:lang w:val="fr-FR"/>
              </w:rPr>
            </w:pPr>
            <w:r w:rsidRPr="003D058B">
              <w:rPr>
                <w:rFonts w:ascii="Times New Roman" w:hAnsi="Times New Roman"/>
                <w:lang w:val="fr-FR"/>
              </w:rPr>
              <w:t>La direction du projet examine les forces et les faiblesses du projet et en tient compte pour éclairer ses décisions et améliorer les performances du projet.</w:t>
            </w:r>
          </w:p>
        </w:tc>
        <w:tc>
          <w:tcPr>
            <w:tcW w:w="1710" w:type="dxa"/>
            <w:shd w:val="clear" w:color="auto" w:fill="auto"/>
          </w:tcPr>
          <w:p w14:paraId="1D74BDD1" w14:textId="77777777" w:rsidR="003D4708" w:rsidRPr="003D058B" w:rsidRDefault="003D4708" w:rsidP="000E7261">
            <w:pPr>
              <w:spacing w:after="0"/>
              <w:rPr>
                <w:rFonts w:ascii="Times New Roman" w:hAnsi="Times New Roman"/>
                <w:lang w:val="fr-FR"/>
              </w:rPr>
            </w:pPr>
          </w:p>
        </w:tc>
        <w:tc>
          <w:tcPr>
            <w:tcW w:w="1178" w:type="dxa"/>
            <w:shd w:val="clear" w:color="auto" w:fill="auto"/>
          </w:tcPr>
          <w:p w14:paraId="22A2B23A" w14:textId="77777777" w:rsidR="003D4708" w:rsidRPr="003D058B" w:rsidRDefault="003D4708" w:rsidP="000E7261">
            <w:pPr>
              <w:spacing w:after="0"/>
              <w:rPr>
                <w:rFonts w:ascii="Times New Roman" w:hAnsi="Times New Roman"/>
                <w:lang w:val="fr-FR"/>
              </w:rPr>
            </w:pPr>
          </w:p>
        </w:tc>
      </w:tr>
      <w:tr w:rsidR="003D4708" w:rsidRPr="00853720" w14:paraId="6ED222F7" w14:textId="77777777" w:rsidTr="000E7261">
        <w:tc>
          <w:tcPr>
            <w:tcW w:w="2358" w:type="dxa"/>
            <w:shd w:val="clear" w:color="auto" w:fill="auto"/>
            <w:vAlign w:val="center"/>
          </w:tcPr>
          <w:p w14:paraId="3C319F2B" w14:textId="77777777" w:rsidR="003D4708" w:rsidRPr="003D058B" w:rsidRDefault="003D4708" w:rsidP="000E7261">
            <w:pPr>
              <w:spacing w:after="0"/>
              <w:jc w:val="left"/>
              <w:rPr>
                <w:rFonts w:ascii="Times New Roman" w:hAnsi="Times New Roman"/>
                <w:b/>
                <w:lang w:val="fr-FR"/>
              </w:rPr>
            </w:pPr>
            <w:r w:rsidRPr="003D058B">
              <w:rPr>
                <w:rFonts w:ascii="Times New Roman" w:hAnsi="Times New Roman"/>
                <w:b/>
                <w:lang w:val="fr-FR"/>
              </w:rPr>
              <w:t xml:space="preserve">Revoir et Prendre des mesures correctives </w:t>
            </w:r>
          </w:p>
        </w:tc>
        <w:tc>
          <w:tcPr>
            <w:tcW w:w="4590" w:type="dxa"/>
            <w:shd w:val="clear" w:color="auto" w:fill="auto"/>
            <w:vAlign w:val="center"/>
          </w:tcPr>
          <w:p w14:paraId="56B415F4" w14:textId="77777777" w:rsidR="003D4708" w:rsidRPr="003D058B" w:rsidRDefault="003D4708" w:rsidP="000E7261">
            <w:pPr>
              <w:spacing w:after="0"/>
              <w:jc w:val="left"/>
              <w:rPr>
                <w:rFonts w:ascii="Times New Roman" w:hAnsi="Times New Roman"/>
                <w:lang w:val="fr-FR"/>
              </w:rPr>
            </w:pPr>
            <w:r w:rsidRPr="003D058B">
              <w:rPr>
                <w:rFonts w:ascii="Times New Roman" w:hAnsi="Times New Roman"/>
                <w:lang w:val="fr-FR"/>
              </w:rPr>
              <w:t>Revue interne des données et des preuves issues de toutes les actions de suivi afin d’éclairer la prise de décisions.</w:t>
            </w:r>
          </w:p>
        </w:tc>
        <w:tc>
          <w:tcPr>
            <w:tcW w:w="2070" w:type="dxa"/>
            <w:shd w:val="clear" w:color="auto" w:fill="auto"/>
            <w:vAlign w:val="center"/>
          </w:tcPr>
          <w:p w14:paraId="55BB099B" w14:textId="77777777" w:rsidR="003D4708" w:rsidRPr="003D058B" w:rsidRDefault="003D4708" w:rsidP="000E7261">
            <w:pPr>
              <w:spacing w:after="0"/>
              <w:jc w:val="center"/>
              <w:rPr>
                <w:rFonts w:ascii="Times New Roman" w:hAnsi="Times New Roman"/>
                <w:lang w:val="fr-FR"/>
              </w:rPr>
            </w:pPr>
            <w:r w:rsidRPr="003D058B">
              <w:rPr>
                <w:rFonts w:ascii="Times New Roman" w:hAnsi="Times New Roman"/>
                <w:lang w:val="fr-FR"/>
              </w:rPr>
              <w:t>Au moins annuelle</w:t>
            </w:r>
          </w:p>
        </w:tc>
        <w:tc>
          <w:tcPr>
            <w:tcW w:w="3420" w:type="dxa"/>
            <w:shd w:val="clear" w:color="auto" w:fill="auto"/>
          </w:tcPr>
          <w:p w14:paraId="036C6298" w14:textId="77777777" w:rsidR="003D4708" w:rsidRPr="003D058B" w:rsidRDefault="003D4708" w:rsidP="000E7261">
            <w:pPr>
              <w:spacing w:after="0"/>
              <w:jc w:val="left"/>
              <w:rPr>
                <w:rFonts w:ascii="Times New Roman" w:hAnsi="Times New Roman"/>
                <w:lang w:val="fr-FR"/>
              </w:rPr>
            </w:pPr>
            <w:r w:rsidRPr="003D058B">
              <w:rPr>
                <w:rFonts w:ascii="Times New Roman" w:hAnsi="Times New Roman"/>
                <w:lang w:val="fr-FR"/>
              </w:rPr>
              <w:t>Les données sur les performances, les risques, les leçons et la qualité font l’objet d’un examen du comité de pilotage et sont utilisées pour prendre des mesures correctives.</w:t>
            </w:r>
          </w:p>
        </w:tc>
        <w:tc>
          <w:tcPr>
            <w:tcW w:w="1710" w:type="dxa"/>
            <w:shd w:val="clear" w:color="auto" w:fill="auto"/>
          </w:tcPr>
          <w:p w14:paraId="700F082E" w14:textId="77777777" w:rsidR="003D4708" w:rsidRPr="003D058B" w:rsidRDefault="003D4708" w:rsidP="000E7261">
            <w:pPr>
              <w:spacing w:after="0"/>
              <w:rPr>
                <w:rFonts w:ascii="Times New Roman" w:hAnsi="Times New Roman"/>
                <w:lang w:val="fr-FR"/>
              </w:rPr>
            </w:pPr>
          </w:p>
        </w:tc>
        <w:tc>
          <w:tcPr>
            <w:tcW w:w="1178" w:type="dxa"/>
            <w:shd w:val="clear" w:color="auto" w:fill="auto"/>
          </w:tcPr>
          <w:p w14:paraId="0BB9B7F0" w14:textId="77777777" w:rsidR="003D4708" w:rsidRPr="003D058B" w:rsidRDefault="003D4708" w:rsidP="000E7261">
            <w:pPr>
              <w:spacing w:after="0"/>
              <w:rPr>
                <w:rFonts w:ascii="Times New Roman" w:hAnsi="Times New Roman"/>
                <w:lang w:val="fr-FR"/>
              </w:rPr>
            </w:pPr>
          </w:p>
        </w:tc>
      </w:tr>
      <w:tr w:rsidR="003D4708" w:rsidRPr="00853720" w14:paraId="5C64EEEE" w14:textId="77777777" w:rsidTr="000E7261">
        <w:tc>
          <w:tcPr>
            <w:tcW w:w="2358" w:type="dxa"/>
            <w:shd w:val="clear" w:color="auto" w:fill="auto"/>
            <w:vAlign w:val="center"/>
          </w:tcPr>
          <w:p w14:paraId="0E944117" w14:textId="77777777" w:rsidR="003D4708" w:rsidRPr="003D058B" w:rsidRDefault="003D4708" w:rsidP="000E7261">
            <w:pPr>
              <w:spacing w:after="0"/>
              <w:jc w:val="left"/>
              <w:rPr>
                <w:rFonts w:ascii="Times New Roman" w:hAnsi="Times New Roman"/>
                <w:b/>
                <w:lang w:val="fr-FR"/>
              </w:rPr>
            </w:pPr>
            <w:r w:rsidRPr="003D058B">
              <w:rPr>
                <w:rFonts w:ascii="Times New Roman" w:hAnsi="Times New Roman"/>
                <w:b/>
                <w:lang w:val="fr-FR"/>
              </w:rPr>
              <w:lastRenderedPageBreak/>
              <w:t>Rapport du projet</w:t>
            </w:r>
          </w:p>
        </w:tc>
        <w:tc>
          <w:tcPr>
            <w:tcW w:w="4590" w:type="dxa"/>
            <w:shd w:val="clear" w:color="auto" w:fill="auto"/>
            <w:vAlign w:val="center"/>
          </w:tcPr>
          <w:p w14:paraId="6891BD6F" w14:textId="77777777" w:rsidR="003D4708" w:rsidRPr="003D058B" w:rsidRDefault="003D4708" w:rsidP="000E7261">
            <w:pPr>
              <w:spacing w:after="0"/>
              <w:jc w:val="left"/>
              <w:rPr>
                <w:rFonts w:ascii="Times New Roman" w:hAnsi="Times New Roman"/>
                <w:lang w:val="fr-FR"/>
              </w:rPr>
            </w:pPr>
            <w:r w:rsidRPr="003D058B">
              <w:rPr>
                <w:rFonts w:ascii="Times New Roman" w:hAnsi="Times New Roman"/>
                <w:szCs w:val="22"/>
                <w:lang w:val="fr-FR"/>
              </w:rPr>
              <w:t xml:space="preserve">Il sera présenté au comité de pilotage du projet et aux parties prenantes clés un rapport d’avancement qui comprendra les données sur les résultats obtenus au regard des cibles annuelles prédéfinies au niveau des produits, le résumé d’évaluation annuel de la qualité du projet, un registre des risques actualisé avec indication des mesures d’atténuation et tous les rapports d’évaluation et de revue établis au cours de la période considérée. </w:t>
            </w:r>
          </w:p>
        </w:tc>
        <w:tc>
          <w:tcPr>
            <w:tcW w:w="2070" w:type="dxa"/>
            <w:shd w:val="clear" w:color="auto" w:fill="auto"/>
            <w:vAlign w:val="center"/>
          </w:tcPr>
          <w:p w14:paraId="3A1D405D" w14:textId="77777777" w:rsidR="003D4708" w:rsidRPr="003D058B" w:rsidRDefault="003D4708" w:rsidP="000E7261">
            <w:pPr>
              <w:spacing w:after="0"/>
              <w:jc w:val="center"/>
              <w:rPr>
                <w:rFonts w:ascii="Times New Roman" w:hAnsi="Times New Roman"/>
                <w:lang w:val="fr-FR"/>
              </w:rPr>
            </w:pPr>
            <w:r w:rsidRPr="003D058B">
              <w:rPr>
                <w:rFonts w:ascii="Times New Roman" w:hAnsi="Times New Roman"/>
                <w:lang w:val="fr-FR"/>
              </w:rPr>
              <w:t>Annuelle et à la fin du projet (rapport final)</w:t>
            </w:r>
          </w:p>
        </w:tc>
        <w:tc>
          <w:tcPr>
            <w:tcW w:w="3420" w:type="dxa"/>
            <w:shd w:val="clear" w:color="auto" w:fill="auto"/>
          </w:tcPr>
          <w:p w14:paraId="0F3AFEFD" w14:textId="77777777" w:rsidR="003D4708" w:rsidRPr="003D058B" w:rsidRDefault="003D4708" w:rsidP="000E7261">
            <w:pPr>
              <w:spacing w:after="0"/>
              <w:rPr>
                <w:rFonts w:ascii="Times New Roman" w:hAnsi="Times New Roman"/>
                <w:lang w:val="fr-FR"/>
              </w:rPr>
            </w:pPr>
          </w:p>
        </w:tc>
        <w:tc>
          <w:tcPr>
            <w:tcW w:w="1710" w:type="dxa"/>
            <w:shd w:val="clear" w:color="auto" w:fill="auto"/>
          </w:tcPr>
          <w:p w14:paraId="6554E329" w14:textId="77777777" w:rsidR="003D4708" w:rsidRPr="003D058B" w:rsidRDefault="003D4708" w:rsidP="000E7261">
            <w:pPr>
              <w:spacing w:after="0"/>
              <w:rPr>
                <w:rFonts w:ascii="Times New Roman" w:hAnsi="Times New Roman"/>
                <w:lang w:val="fr-FR"/>
              </w:rPr>
            </w:pPr>
          </w:p>
        </w:tc>
        <w:tc>
          <w:tcPr>
            <w:tcW w:w="1178" w:type="dxa"/>
            <w:shd w:val="clear" w:color="auto" w:fill="auto"/>
          </w:tcPr>
          <w:p w14:paraId="049B7F07" w14:textId="77777777" w:rsidR="003D4708" w:rsidRPr="003D058B" w:rsidRDefault="003D4708" w:rsidP="000E7261">
            <w:pPr>
              <w:spacing w:after="0"/>
              <w:rPr>
                <w:rFonts w:ascii="Times New Roman" w:hAnsi="Times New Roman"/>
                <w:lang w:val="fr-FR"/>
              </w:rPr>
            </w:pPr>
          </w:p>
        </w:tc>
      </w:tr>
      <w:tr w:rsidR="003D4708" w:rsidRPr="00853720" w14:paraId="7E81BE96" w14:textId="77777777" w:rsidTr="000E7261">
        <w:tc>
          <w:tcPr>
            <w:tcW w:w="2358" w:type="dxa"/>
            <w:shd w:val="clear" w:color="auto" w:fill="auto"/>
            <w:vAlign w:val="center"/>
          </w:tcPr>
          <w:p w14:paraId="272F13ED" w14:textId="77777777" w:rsidR="003D4708" w:rsidRPr="003D058B" w:rsidRDefault="003D4708" w:rsidP="000E7261">
            <w:pPr>
              <w:spacing w:after="0"/>
              <w:jc w:val="left"/>
              <w:rPr>
                <w:rFonts w:ascii="Times New Roman" w:hAnsi="Times New Roman"/>
                <w:b/>
                <w:lang w:val="fr-FR"/>
              </w:rPr>
            </w:pPr>
            <w:r w:rsidRPr="003D058B">
              <w:rPr>
                <w:rFonts w:ascii="Times New Roman" w:hAnsi="Times New Roman"/>
                <w:b/>
                <w:lang w:val="fr-FR"/>
              </w:rPr>
              <w:t>Revue du projet (comité de pilotage)</w:t>
            </w:r>
          </w:p>
        </w:tc>
        <w:tc>
          <w:tcPr>
            <w:tcW w:w="4590" w:type="dxa"/>
            <w:shd w:val="clear" w:color="auto" w:fill="auto"/>
            <w:vAlign w:val="center"/>
          </w:tcPr>
          <w:p w14:paraId="541C416A" w14:textId="77777777" w:rsidR="003D4708" w:rsidRPr="003D058B" w:rsidRDefault="003D4708" w:rsidP="000E7261">
            <w:pPr>
              <w:spacing w:after="0"/>
              <w:jc w:val="left"/>
              <w:rPr>
                <w:rFonts w:ascii="Times New Roman" w:hAnsi="Times New Roman"/>
                <w:lang w:val="fr-FR"/>
              </w:rPr>
            </w:pPr>
            <w:r w:rsidRPr="003D058B">
              <w:rPr>
                <w:rFonts w:ascii="Times New Roman" w:hAnsi="Times New Roman"/>
                <w:szCs w:val="22"/>
                <w:lang w:val="fr-FR"/>
              </w:rPr>
              <w:t>Le mécanisme de gouvernance du projet (comité de pilotage) effectuera des revues périodiques du projet pour en évaluer la performance et examiner le Plan de travail pluriannuel afin de garantir le réalisme des budgets pour la durée du projet. La dernière année du projet, le comité de pilotage effectue une revue du projet pour dégager les leçons à retenir, examiner les possibilités d’amplification d’échelle et diffuser les résultats et les enseignements à retenir du projet auprès des publics concernés.</w:t>
            </w:r>
          </w:p>
        </w:tc>
        <w:tc>
          <w:tcPr>
            <w:tcW w:w="2070" w:type="dxa"/>
            <w:shd w:val="clear" w:color="auto" w:fill="auto"/>
            <w:vAlign w:val="center"/>
          </w:tcPr>
          <w:p w14:paraId="5B0662F0" w14:textId="77777777" w:rsidR="003D4708" w:rsidRPr="003D058B" w:rsidRDefault="003D4708" w:rsidP="000E7261">
            <w:pPr>
              <w:spacing w:after="0"/>
              <w:jc w:val="center"/>
              <w:rPr>
                <w:rFonts w:ascii="Times New Roman" w:hAnsi="Times New Roman"/>
                <w:lang w:val="fr-FR"/>
              </w:rPr>
            </w:pPr>
            <w:r w:rsidRPr="003D058B">
              <w:rPr>
                <w:rFonts w:ascii="Times New Roman" w:hAnsi="Times New Roman"/>
                <w:lang w:val="fr-FR"/>
              </w:rPr>
              <w:t>À préciser (au moins annuelle)</w:t>
            </w:r>
          </w:p>
        </w:tc>
        <w:tc>
          <w:tcPr>
            <w:tcW w:w="3420" w:type="dxa"/>
            <w:shd w:val="clear" w:color="auto" w:fill="auto"/>
            <w:vAlign w:val="center"/>
          </w:tcPr>
          <w:p w14:paraId="1F0E6C74" w14:textId="77777777" w:rsidR="003D4708" w:rsidRPr="003D058B" w:rsidRDefault="003D4708" w:rsidP="000E7261">
            <w:pPr>
              <w:jc w:val="left"/>
              <w:rPr>
                <w:rFonts w:ascii="Times New Roman" w:hAnsi="Times New Roman"/>
                <w:b/>
                <w:szCs w:val="22"/>
                <w:lang w:val="fr-FR"/>
              </w:rPr>
            </w:pPr>
            <w:r w:rsidRPr="003D058B">
              <w:rPr>
                <w:rFonts w:ascii="Times New Roman" w:hAnsi="Times New Roman"/>
                <w:szCs w:val="22"/>
                <w:lang w:val="fr-FR"/>
              </w:rPr>
              <w:t xml:space="preserve">Il convient que le comité de pilotage examine toutes les préoccupations relatives à la qualité et à la lenteur de l’avancement du projet et que des mesures de gestion soient prises pour traiter les problématiques mises en évidence. </w:t>
            </w:r>
          </w:p>
        </w:tc>
        <w:tc>
          <w:tcPr>
            <w:tcW w:w="1710" w:type="dxa"/>
            <w:shd w:val="clear" w:color="auto" w:fill="auto"/>
          </w:tcPr>
          <w:p w14:paraId="07635AC3" w14:textId="77777777" w:rsidR="003D4708" w:rsidRPr="003D058B" w:rsidRDefault="003D4708" w:rsidP="000E7261">
            <w:pPr>
              <w:spacing w:after="0"/>
              <w:rPr>
                <w:rFonts w:ascii="Times New Roman" w:hAnsi="Times New Roman"/>
                <w:lang w:val="fr-FR"/>
              </w:rPr>
            </w:pPr>
          </w:p>
        </w:tc>
        <w:tc>
          <w:tcPr>
            <w:tcW w:w="1178" w:type="dxa"/>
            <w:shd w:val="clear" w:color="auto" w:fill="auto"/>
          </w:tcPr>
          <w:p w14:paraId="099D9C4C" w14:textId="77777777" w:rsidR="003D4708" w:rsidRPr="003D058B" w:rsidRDefault="003D4708" w:rsidP="000E7261">
            <w:pPr>
              <w:spacing w:after="0"/>
              <w:rPr>
                <w:rFonts w:ascii="Times New Roman" w:hAnsi="Times New Roman"/>
                <w:lang w:val="fr-FR"/>
              </w:rPr>
            </w:pPr>
          </w:p>
        </w:tc>
      </w:tr>
    </w:tbl>
    <w:p w14:paraId="6A5CC74C" w14:textId="77777777" w:rsidR="003D4708" w:rsidRPr="003D058B" w:rsidRDefault="003D4708" w:rsidP="003D4708">
      <w:pPr>
        <w:rPr>
          <w:rFonts w:ascii="Times New Roman" w:hAnsi="Times New Roman"/>
          <w:lang w:val="fr-FR"/>
        </w:rPr>
      </w:pPr>
    </w:p>
    <w:p w14:paraId="0456AA65" w14:textId="77777777" w:rsidR="003D4708" w:rsidRPr="003D058B" w:rsidRDefault="003D4708" w:rsidP="003D4708">
      <w:pPr>
        <w:rPr>
          <w:rFonts w:ascii="Times New Roman" w:hAnsi="Times New Roman"/>
          <w:b/>
          <w:sz w:val="24"/>
          <w:lang w:val="fr-FR"/>
        </w:rPr>
      </w:pPr>
      <w:r w:rsidRPr="003D058B">
        <w:rPr>
          <w:rFonts w:ascii="Times New Roman" w:hAnsi="Times New Roman"/>
          <w:b/>
          <w:sz w:val="24"/>
          <w:lang w:val="fr-FR"/>
        </w:rPr>
        <w:t>Plan d’évaluation</w:t>
      </w:r>
      <w:r w:rsidRPr="003D058B">
        <w:rPr>
          <w:rStyle w:val="Appelnotedebasdep"/>
          <w:rFonts w:ascii="Times New Roman" w:hAnsi="Times New Roman"/>
          <w:b/>
          <w:lang w:val="fr-FR"/>
        </w:rPr>
        <w:footnoteReference w:id="4"/>
      </w:r>
      <w:r w:rsidRPr="003D058B">
        <w:rPr>
          <w:rFonts w:ascii="Times New Roman" w:hAnsi="Times New Roman"/>
          <w:b/>
          <w:sz w:val="24"/>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340"/>
        <w:gridCol w:w="1530"/>
        <w:gridCol w:w="1890"/>
        <w:gridCol w:w="1710"/>
        <w:gridCol w:w="1980"/>
        <w:gridCol w:w="1980"/>
      </w:tblGrid>
      <w:tr w:rsidR="003D4708" w:rsidRPr="00853720" w14:paraId="24FAFEE9" w14:textId="77777777" w:rsidTr="000E7261">
        <w:trPr>
          <w:trHeight w:val="422"/>
        </w:trPr>
        <w:tc>
          <w:tcPr>
            <w:tcW w:w="2988" w:type="dxa"/>
            <w:shd w:val="clear" w:color="auto" w:fill="auto"/>
            <w:vAlign w:val="center"/>
          </w:tcPr>
          <w:p w14:paraId="0BD39ADE" w14:textId="77777777" w:rsidR="003D4708" w:rsidRPr="003D058B" w:rsidRDefault="003D4708" w:rsidP="000E7261">
            <w:pPr>
              <w:jc w:val="center"/>
              <w:rPr>
                <w:rFonts w:ascii="Times New Roman" w:hAnsi="Times New Roman"/>
                <w:b/>
                <w:lang w:val="fr-FR"/>
              </w:rPr>
            </w:pPr>
            <w:r w:rsidRPr="003D058B">
              <w:rPr>
                <w:rFonts w:ascii="Times New Roman" w:hAnsi="Times New Roman"/>
                <w:b/>
                <w:lang w:val="fr-FR"/>
              </w:rPr>
              <w:t>Titre de l’évaluation</w:t>
            </w:r>
          </w:p>
        </w:tc>
        <w:tc>
          <w:tcPr>
            <w:tcW w:w="2340" w:type="dxa"/>
            <w:shd w:val="clear" w:color="auto" w:fill="auto"/>
            <w:vAlign w:val="center"/>
          </w:tcPr>
          <w:p w14:paraId="4FE8F6A3" w14:textId="77777777" w:rsidR="003D4708" w:rsidRPr="003D058B" w:rsidRDefault="003D4708" w:rsidP="000E7261">
            <w:pPr>
              <w:jc w:val="center"/>
              <w:rPr>
                <w:rFonts w:ascii="Times New Roman" w:hAnsi="Times New Roman"/>
                <w:b/>
                <w:lang w:val="fr-FR"/>
              </w:rPr>
            </w:pPr>
            <w:r w:rsidRPr="003D058B">
              <w:rPr>
                <w:rFonts w:ascii="Times New Roman" w:hAnsi="Times New Roman"/>
                <w:b/>
                <w:lang w:val="fr-FR"/>
              </w:rPr>
              <w:t>partenaires (éventuels)</w:t>
            </w:r>
          </w:p>
        </w:tc>
        <w:tc>
          <w:tcPr>
            <w:tcW w:w="1530" w:type="dxa"/>
            <w:shd w:val="clear" w:color="auto" w:fill="auto"/>
            <w:vAlign w:val="center"/>
          </w:tcPr>
          <w:p w14:paraId="374AA9B3" w14:textId="77777777" w:rsidR="003D4708" w:rsidRPr="003D058B" w:rsidRDefault="003D4708" w:rsidP="000E7261">
            <w:pPr>
              <w:jc w:val="center"/>
              <w:rPr>
                <w:rFonts w:ascii="Times New Roman" w:hAnsi="Times New Roman"/>
                <w:b/>
                <w:lang w:val="fr-FR"/>
              </w:rPr>
            </w:pPr>
            <w:r w:rsidRPr="003D058B">
              <w:rPr>
                <w:rFonts w:ascii="Times New Roman" w:hAnsi="Times New Roman"/>
                <w:b/>
                <w:lang w:val="fr-FR"/>
              </w:rPr>
              <w:t xml:space="preserve">Produit associé du plan stratégique </w:t>
            </w:r>
          </w:p>
        </w:tc>
        <w:tc>
          <w:tcPr>
            <w:tcW w:w="1890" w:type="dxa"/>
            <w:shd w:val="clear" w:color="auto" w:fill="auto"/>
            <w:vAlign w:val="center"/>
          </w:tcPr>
          <w:p w14:paraId="465D13BD" w14:textId="77777777" w:rsidR="003D4708" w:rsidRPr="003D058B" w:rsidRDefault="003D4708" w:rsidP="000E7261">
            <w:pPr>
              <w:jc w:val="center"/>
              <w:rPr>
                <w:rFonts w:ascii="Times New Roman" w:hAnsi="Times New Roman"/>
                <w:b/>
                <w:lang w:val="fr-FR"/>
              </w:rPr>
            </w:pPr>
            <w:r w:rsidRPr="003D058B">
              <w:rPr>
                <w:rFonts w:ascii="Times New Roman" w:hAnsi="Times New Roman"/>
                <w:b/>
                <w:lang w:val="fr-FR"/>
              </w:rPr>
              <w:t>Effet du PNUAD/DPP</w:t>
            </w:r>
          </w:p>
        </w:tc>
        <w:tc>
          <w:tcPr>
            <w:tcW w:w="1710" w:type="dxa"/>
            <w:shd w:val="clear" w:color="auto" w:fill="auto"/>
            <w:vAlign w:val="center"/>
          </w:tcPr>
          <w:p w14:paraId="7BCB2015" w14:textId="77777777" w:rsidR="003D4708" w:rsidRPr="003D058B" w:rsidRDefault="003D4708" w:rsidP="000E7261">
            <w:pPr>
              <w:jc w:val="center"/>
              <w:rPr>
                <w:rFonts w:ascii="Times New Roman" w:hAnsi="Times New Roman"/>
                <w:b/>
                <w:lang w:val="fr-FR"/>
              </w:rPr>
            </w:pPr>
            <w:r w:rsidRPr="003D058B">
              <w:rPr>
                <w:rFonts w:ascii="Times New Roman" w:hAnsi="Times New Roman"/>
                <w:b/>
                <w:lang w:val="fr-FR"/>
              </w:rPr>
              <w:t xml:space="preserve">Date d’achèvement prévue </w:t>
            </w:r>
          </w:p>
        </w:tc>
        <w:tc>
          <w:tcPr>
            <w:tcW w:w="1980" w:type="dxa"/>
            <w:shd w:val="clear" w:color="auto" w:fill="auto"/>
            <w:vAlign w:val="center"/>
          </w:tcPr>
          <w:p w14:paraId="3A9AD172" w14:textId="77777777" w:rsidR="003D4708" w:rsidRPr="003D058B" w:rsidRDefault="003D4708" w:rsidP="000E7261">
            <w:pPr>
              <w:jc w:val="center"/>
              <w:rPr>
                <w:rFonts w:ascii="Times New Roman" w:hAnsi="Times New Roman"/>
                <w:b/>
                <w:lang w:val="fr-FR"/>
              </w:rPr>
            </w:pPr>
            <w:r w:rsidRPr="003D058B">
              <w:rPr>
                <w:rFonts w:ascii="Times New Roman" w:hAnsi="Times New Roman"/>
                <w:b/>
                <w:lang w:val="fr-FR"/>
              </w:rPr>
              <w:t xml:space="preserve">Parties prenantes clés de l’évaluation </w:t>
            </w:r>
          </w:p>
        </w:tc>
        <w:tc>
          <w:tcPr>
            <w:tcW w:w="1980" w:type="dxa"/>
            <w:shd w:val="clear" w:color="auto" w:fill="auto"/>
            <w:vAlign w:val="center"/>
          </w:tcPr>
          <w:p w14:paraId="6061DA27" w14:textId="77777777" w:rsidR="003D4708" w:rsidRPr="003D058B" w:rsidRDefault="003D4708" w:rsidP="000E7261">
            <w:pPr>
              <w:jc w:val="center"/>
              <w:rPr>
                <w:rFonts w:ascii="Times New Roman" w:hAnsi="Times New Roman"/>
                <w:b/>
                <w:lang w:val="fr-FR"/>
              </w:rPr>
            </w:pPr>
            <w:r w:rsidRPr="003D058B">
              <w:rPr>
                <w:rFonts w:ascii="Times New Roman" w:hAnsi="Times New Roman"/>
                <w:b/>
                <w:lang w:val="fr-FR"/>
              </w:rPr>
              <w:t xml:space="preserve">Coût et source du financement </w:t>
            </w:r>
          </w:p>
        </w:tc>
      </w:tr>
      <w:tr w:rsidR="003D4708" w:rsidRPr="00853720" w14:paraId="0D2E1B1B" w14:textId="77777777" w:rsidTr="000E7261">
        <w:trPr>
          <w:trHeight w:val="440"/>
        </w:trPr>
        <w:tc>
          <w:tcPr>
            <w:tcW w:w="2988" w:type="dxa"/>
            <w:shd w:val="clear" w:color="auto" w:fill="auto"/>
            <w:vAlign w:val="center"/>
          </w:tcPr>
          <w:p w14:paraId="4C11E3F8" w14:textId="77777777" w:rsidR="003D4708" w:rsidRPr="003D058B" w:rsidRDefault="003D4708" w:rsidP="000E7261">
            <w:pPr>
              <w:jc w:val="left"/>
              <w:rPr>
                <w:rFonts w:ascii="Times New Roman" w:hAnsi="Times New Roman"/>
                <w:lang w:val="fr-FR"/>
              </w:rPr>
            </w:pPr>
            <w:r w:rsidRPr="003D058B">
              <w:rPr>
                <w:rFonts w:ascii="Times New Roman" w:hAnsi="Times New Roman"/>
                <w:lang w:val="fr-FR"/>
              </w:rPr>
              <w:t>Ex. : Évaluation à mi-parcours</w:t>
            </w:r>
          </w:p>
        </w:tc>
        <w:tc>
          <w:tcPr>
            <w:tcW w:w="2340" w:type="dxa"/>
            <w:shd w:val="clear" w:color="auto" w:fill="auto"/>
            <w:vAlign w:val="center"/>
          </w:tcPr>
          <w:p w14:paraId="65638B31" w14:textId="77777777" w:rsidR="003D4708" w:rsidRPr="003D058B" w:rsidRDefault="003D4708" w:rsidP="000E7261">
            <w:pPr>
              <w:jc w:val="center"/>
              <w:rPr>
                <w:rFonts w:ascii="Times New Roman" w:hAnsi="Times New Roman"/>
                <w:lang w:val="fr-FR"/>
              </w:rPr>
            </w:pPr>
          </w:p>
        </w:tc>
        <w:tc>
          <w:tcPr>
            <w:tcW w:w="1530" w:type="dxa"/>
            <w:shd w:val="clear" w:color="auto" w:fill="auto"/>
            <w:vAlign w:val="center"/>
          </w:tcPr>
          <w:p w14:paraId="36DFB86F" w14:textId="77777777" w:rsidR="003D4708" w:rsidRPr="003D058B" w:rsidRDefault="003D4708" w:rsidP="000E7261">
            <w:pPr>
              <w:jc w:val="center"/>
              <w:rPr>
                <w:rFonts w:ascii="Times New Roman" w:hAnsi="Times New Roman"/>
                <w:lang w:val="fr-FR"/>
              </w:rPr>
            </w:pPr>
          </w:p>
        </w:tc>
        <w:tc>
          <w:tcPr>
            <w:tcW w:w="1890" w:type="dxa"/>
            <w:shd w:val="clear" w:color="auto" w:fill="auto"/>
            <w:vAlign w:val="center"/>
          </w:tcPr>
          <w:p w14:paraId="3FB347CD" w14:textId="77777777" w:rsidR="003D4708" w:rsidRPr="003D058B" w:rsidRDefault="003D4708" w:rsidP="000E7261">
            <w:pPr>
              <w:jc w:val="center"/>
              <w:rPr>
                <w:rFonts w:ascii="Times New Roman" w:hAnsi="Times New Roman"/>
                <w:lang w:val="fr-FR"/>
              </w:rPr>
            </w:pPr>
          </w:p>
        </w:tc>
        <w:tc>
          <w:tcPr>
            <w:tcW w:w="1710" w:type="dxa"/>
            <w:shd w:val="clear" w:color="auto" w:fill="auto"/>
            <w:vAlign w:val="center"/>
          </w:tcPr>
          <w:p w14:paraId="5BD65644" w14:textId="77777777" w:rsidR="003D4708" w:rsidRPr="003D058B" w:rsidRDefault="003D4708" w:rsidP="000E7261">
            <w:pPr>
              <w:jc w:val="center"/>
              <w:rPr>
                <w:rFonts w:ascii="Times New Roman" w:hAnsi="Times New Roman"/>
                <w:lang w:val="fr-FR"/>
              </w:rPr>
            </w:pPr>
          </w:p>
        </w:tc>
        <w:tc>
          <w:tcPr>
            <w:tcW w:w="1980" w:type="dxa"/>
            <w:shd w:val="clear" w:color="auto" w:fill="auto"/>
            <w:vAlign w:val="center"/>
          </w:tcPr>
          <w:p w14:paraId="48B863E4" w14:textId="77777777" w:rsidR="003D4708" w:rsidRPr="003D058B" w:rsidRDefault="003D4708" w:rsidP="000E7261">
            <w:pPr>
              <w:jc w:val="center"/>
              <w:rPr>
                <w:rFonts w:ascii="Times New Roman" w:hAnsi="Times New Roman"/>
                <w:lang w:val="fr-FR"/>
              </w:rPr>
            </w:pPr>
          </w:p>
        </w:tc>
        <w:tc>
          <w:tcPr>
            <w:tcW w:w="1980" w:type="dxa"/>
            <w:shd w:val="clear" w:color="auto" w:fill="auto"/>
            <w:vAlign w:val="center"/>
          </w:tcPr>
          <w:p w14:paraId="64DCFEF6" w14:textId="77777777" w:rsidR="003D4708" w:rsidRPr="003D058B" w:rsidRDefault="003D4708" w:rsidP="000E7261">
            <w:pPr>
              <w:jc w:val="center"/>
              <w:rPr>
                <w:rFonts w:ascii="Times New Roman" w:hAnsi="Times New Roman"/>
                <w:lang w:val="fr-FR"/>
              </w:rPr>
            </w:pPr>
          </w:p>
        </w:tc>
      </w:tr>
    </w:tbl>
    <w:p w14:paraId="3CD29853" w14:textId="77777777" w:rsidR="003D4708" w:rsidRPr="003D058B" w:rsidRDefault="003D4708" w:rsidP="003D4708">
      <w:pPr>
        <w:rPr>
          <w:rFonts w:ascii="Times New Roman" w:hAnsi="Times New Roman"/>
          <w:lang w:val="fr-FR"/>
        </w:rPr>
        <w:sectPr w:rsidR="003D4708" w:rsidRPr="003D058B" w:rsidSect="000E7261">
          <w:pgSz w:w="16838" w:h="11906" w:orient="landscape" w:code="9"/>
          <w:pgMar w:top="1152" w:right="864" w:bottom="1152" w:left="864" w:header="720" w:footer="432" w:gutter="0"/>
          <w:cols w:space="708"/>
          <w:titlePg/>
          <w:docGrid w:linePitch="360"/>
        </w:sectPr>
      </w:pPr>
    </w:p>
    <w:p w14:paraId="762A86DC" w14:textId="77777777" w:rsidR="003D4708" w:rsidRPr="003D058B" w:rsidRDefault="003D4708" w:rsidP="003D4708">
      <w:pPr>
        <w:pStyle w:val="Titre1"/>
        <w:spacing w:after="120"/>
        <w:rPr>
          <w:rFonts w:ascii="Times New Roman" w:hAnsi="Times New Roman"/>
          <w:lang w:val="fr-FR"/>
        </w:rPr>
      </w:pPr>
      <w:r w:rsidRPr="003D058B">
        <w:rPr>
          <w:rFonts w:ascii="Times New Roman" w:hAnsi="Times New Roman"/>
          <w:lang w:val="fr-FR"/>
        </w:rPr>
        <w:lastRenderedPageBreak/>
        <w:t>Plan de travail pluriannuel</w:t>
      </w:r>
      <w:r w:rsidRPr="003D058B">
        <w:rPr>
          <w:rFonts w:ascii="Times New Roman" w:hAnsi="Times New Roman"/>
          <w:b w:val="0"/>
          <w:vertAlign w:val="superscript"/>
          <w:lang w:val="fr-FR"/>
        </w:rPr>
        <w:footnoteReference w:id="5"/>
      </w:r>
      <w:r w:rsidRPr="003D058B">
        <w:rPr>
          <w:rFonts w:ascii="Times New Roman" w:hAnsi="Times New Roman"/>
          <w:lang w:val="fr-FR"/>
        </w:rPr>
        <w:t xml:space="preserve"> </w:t>
      </w:r>
      <w:r w:rsidRPr="003D058B">
        <w:rPr>
          <w:rFonts w:ascii="Times New Roman" w:hAnsi="Times New Roman"/>
          <w:b w:val="0"/>
          <w:vertAlign w:val="superscript"/>
          <w:lang w:val="fr-FR"/>
        </w:rPr>
        <w:footnoteReference w:id="6"/>
      </w:r>
    </w:p>
    <w:p w14:paraId="5884968A" w14:textId="77777777" w:rsidR="003D4708" w:rsidRPr="003D058B" w:rsidRDefault="003D4708" w:rsidP="003D4708">
      <w:pPr>
        <w:rPr>
          <w:rFonts w:ascii="Times New Roman" w:hAnsi="Times New Roman"/>
          <w:i/>
          <w:lang w:val="fr-FR"/>
        </w:rPr>
      </w:pPr>
      <w:r w:rsidRPr="003D058B">
        <w:rPr>
          <w:rFonts w:ascii="Times New Roman" w:hAnsi="Times New Roman"/>
          <w:i/>
          <w:lang w:val="fr-FR"/>
        </w:rPr>
        <w:t>Tous les coûts programmatiques et opérationnels prévus pour l’appui du projet, notamment ceux de l’appui à l’efficacité du développement et des dispositions de mise en œuvre, doivent être identifiés, estimés, chiffrés intégralement dans le budget du projet pour chacun des produits correspondants. Sont concernées ici les activités qui appuient directement le projet, telles que celles relevant des communications, des ressources humaines, des achats, du financement, des conseils de politique, de l’assurance qualité, des rapports, de la gestion, etc. Tous les services directement liés au projet doivent être indiqués de manière transparente dans le Document de projet.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8"/>
        <w:gridCol w:w="3005"/>
        <w:gridCol w:w="1247"/>
        <w:gridCol w:w="991"/>
        <w:gridCol w:w="510"/>
        <w:gridCol w:w="483"/>
        <w:gridCol w:w="1703"/>
        <w:gridCol w:w="1277"/>
        <w:gridCol w:w="88"/>
        <w:gridCol w:w="1045"/>
        <w:gridCol w:w="1353"/>
      </w:tblGrid>
      <w:tr w:rsidR="003D4708" w:rsidRPr="004942D1" w14:paraId="47AF9CEB" w14:textId="77777777" w:rsidTr="00185E7D">
        <w:trPr>
          <w:cantSplit/>
          <w:trHeight w:val="195"/>
        </w:trPr>
        <w:tc>
          <w:tcPr>
            <w:tcW w:w="1125" w:type="pct"/>
            <w:vMerge w:val="restart"/>
            <w:shd w:val="clear" w:color="auto" w:fill="FFFF99"/>
          </w:tcPr>
          <w:p w14:paraId="71900645" w14:textId="77777777" w:rsidR="003D4708" w:rsidRPr="004942D1" w:rsidRDefault="003D4708" w:rsidP="004942D1">
            <w:pPr>
              <w:spacing w:after="0"/>
              <w:jc w:val="center"/>
              <w:rPr>
                <w:rFonts w:ascii="Times New Roman" w:hAnsi="Times New Roman"/>
                <w:b/>
                <w:bCs/>
                <w:sz w:val="20"/>
                <w:szCs w:val="20"/>
                <w:lang w:val="fr-FR"/>
              </w:rPr>
            </w:pPr>
            <w:r w:rsidRPr="004942D1">
              <w:rPr>
                <w:rFonts w:ascii="Times New Roman" w:hAnsi="Times New Roman"/>
                <w:b/>
                <w:bCs/>
                <w:sz w:val="20"/>
                <w:szCs w:val="20"/>
                <w:lang w:val="fr-FR"/>
              </w:rPr>
              <w:t>PRODUITS ESCOMPTÉS</w:t>
            </w:r>
          </w:p>
          <w:p w14:paraId="3D4D729D" w14:textId="77777777" w:rsidR="003D4708" w:rsidRPr="004942D1" w:rsidRDefault="003D4708" w:rsidP="004942D1">
            <w:pPr>
              <w:spacing w:after="0"/>
              <w:jc w:val="left"/>
              <w:rPr>
                <w:rFonts w:ascii="Times New Roman" w:hAnsi="Times New Roman"/>
                <w:i/>
                <w:sz w:val="20"/>
                <w:szCs w:val="20"/>
                <w:lang w:val="fr-FR"/>
              </w:rPr>
            </w:pPr>
          </w:p>
        </w:tc>
        <w:tc>
          <w:tcPr>
            <w:tcW w:w="995" w:type="pct"/>
            <w:vMerge w:val="restart"/>
            <w:shd w:val="clear" w:color="auto" w:fill="FFFF99"/>
          </w:tcPr>
          <w:p w14:paraId="5F32BA17" w14:textId="77777777" w:rsidR="003D4708" w:rsidRPr="004942D1" w:rsidRDefault="003D4708" w:rsidP="004942D1">
            <w:pPr>
              <w:spacing w:after="0"/>
              <w:jc w:val="center"/>
              <w:rPr>
                <w:rFonts w:ascii="Times New Roman" w:hAnsi="Times New Roman"/>
                <w:bCs/>
                <w:i/>
                <w:sz w:val="20"/>
                <w:szCs w:val="20"/>
                <w:lang w:val="fr-FR"/>
              </w:rPr>
            </w:pPr>
            <w:r w:rsidRPr="004942D1">
              <w:rPr>
                <w:rFonts w:ascii="Times New Roman" w:hAnsi="Times New Roman"/>
                <w:b/>
                <w:bCs/>
                <w:sz w:val="20"/>
                <w:szCs w:val="20"/>
                <w:lang w:val="fr-FR"/>
              </w:rPr>
              <w:t>ACTIVITÉS PRÉVUES</w:t>
            </w:r>
          </w:p>
        </w:tc>
        <w:tc>
          <w:tcPr>
            <w:tcW w:w="1070" w:type="pct"/>
            <w:gridSpan w:val="4"/>
            <w:shd w:val="clear" w:color="auto" w:fill="FFFF99"/>
            <w:vAlign w:val="center"/>
          </w:tcPr>
          <w:p w14:paraId="3819E204" w14:textId="77777777" w:rsidR="003D4708" w:rsidRPr="004942D1" w:rsidRDefault="003D4708" w:rsidP="004942D1">
            <w:pPr>
              <w:spacing w:after="0"/>
              <w:jc w:val="center"/>
              <w:rPr>
                <w:rFonts w:ascii="Times New Roman" w:hAnsi="Times New Roman"/>
                <w:b/>
                <w:bCs/>
                <w:sz w:val="20"/>
                <w:szCs w:val="20"/>
                <w:lang w:val="fr-FR"/>
              </w:rPr>
            </w:pPr>
            <w:r w:rsidRPr="004942D1">
              <w:rPr>
                <w:rFonts w:ascii="Times New Roman" w:hAnsi="Times New Roman"/>
                <w:b/>
                <w:bCs/>
                <w:sz w:val="20"/>
                <w:szCs w:val="20"/>
                <w:lang w:val="fr-FR"/>
              </w:rPr>
              <w:t>Budget prévu par année</w:t>
            </w:r>
          </w:p>
        </w:tc>
        <w:tc>
          <w:tcPr>
            <w:tcW w:w="564" w:type="pct"/>
            <w:vMerge w:val="restart"/>
            <w:shd w:val="clear" w:color="auto" w:fill="FFFF99"/>
            <w:vAlign w:val="center"/>
          </w:tcPr>
          <w:p w14:paraId="54008F3D" w14:textId="77777777" w:rsidR="003D4708" w:rsidRPr="004942D1" w:rsidRDefault="003D4708" w:rsidP="004942D1">
            <w:pPr>
              <w:spacing w:after="0"/>
              <w:jc w:val="center"/>
              <w:rPr>
                <w:rFonts w:ascii="Times New Roman" w:hAnsi="Times New Roman"/>
                <w:b/>
                <w:bCs/>
                <w:sz w:val="20"/>
                <w:szCs w:val="20"/>
                <w:lang w:val="fr-FR"/>
              </w:rPr>
            </w:pPr>
            <w:r w:rsidRPr="004942D1">
              <w:rPr>
                <w:rFonts w:ascii="Times New Roman" w:hAnsi="Times New Roman"/>
                <w:b/>
                <w:bCs/>
                <w:sz w:val="20"/>
                <w:szCs w:val="20"/>
                <w:lang w:val="fr-FR"/>
              </w:rPr>
              <w:t>PARTIE RESPONSABLE</w:t>
            </w:r>
          </w:p>
        </w:tc>
        <w:tc>
          <w:tcPr>
            <w:tcW w:w="1246" w:type="pct"/>
            <w:gridSpan w:val="4"/>
            <w:shd w:val="clear" w:color="auto" w:fill="FFFF99"/>
            <w:vAlign w:val="center"/>
          </w:tcPr>
          <w:p w14:paraId="3484048E" w14:textId="77777777" w:rsidR="003D4708" w:rsidRPr="004942D1" w:rsidRDefault="003D4708" w:rsidP="004942D1">
            <w:pPr>
              <w:spacing w:after="0"/>
              <w:jc w:val="center"/>
              <w:rPr>
                <w:rFonts w:ascii="Times New Roman" w:hAnsi="Times New Roman"/>
                <w:b/>
                <w:bCs/>
                <w:sz w:val="20"/>
                <w:szCs w:val="20"/>
                <w:lang w:val="fr-FR"/>
              </w:rPr>
            </w:pPr>
            <w:r w:rsidRPr="004942D1">
              <w:rPr>
                <w:rFonts w:ascii="Times New Roman" w:hAnsi="Times New Roman"/>
                <w:b/>
                <w:bCs/>
                <w:sz w:val="20"/>
                <w:szCs w:val="20"/>
                <w:lang w:val="fr-FR"/>
              </w:rPr>
              <w:t>BUDGET PRÉVU</w:t>
            </w:r>
          </w:p>
        </w:tc>
      </w:tr>
      <w:tr w:rsidR="007428D5" w:rsidRPr="004942D1" w14:paraId="486D79E4" w14:textId="77777777" w:rsidTr="00185E7D">
        <w:trPr>
          <w:cantSplit/>
          <w:trHeight w:val="467"/>
        </w:trPr>
        <w:tc>
          <w:tcPr>
            <w:tcW w:w="1125" w:type="pct"/>
            <w:vMerge/>
            <w:shd w:val="clear" w:color="auto" w:fill="CCCCCC"/>
            <w:vAlign w:val="center"/>
          </w:tcPr>
          <w:p w14:paraId="3723BB56" w14:textId="77777777" w:rsidR="003D4708" w:rsidRPr="004942D1" w:rsidRDefault="003D4708" w:rsidP="004942D1">
            <w:pPr>
              <w:spacing w:after="0"/>
              <w:jc w:val="center"/>
              <w:rPr>
                <w:rFonts w:ascii="Times New Roman" w:hAnsi="Times New Roman"/>
                <w:sz w:val="20"/>
                <w:szCs w:val="20"/>
                <w:lang w:val="fr-FR"/>
              </w:rPr>
            </w:pPr>
          </w:p>
        </w:tc>
        <w:tc>
          <w:tcPr>
            <w:tcW w:w="995" w:type="pct"/>
            <w:vMerge/>
            <w:tcBorders>
              <w:bottom w:val="single" w:sz="4" w:space="0" w:color="auto"/>
            </w:tcBorders>
            <w:shd w:val="clear" w:color="auto" w:fill="CCCCCC"/>
            <w:vAlign w:val="center"/>
          </w:tcPr>
          <w:p w14:paraId="70D6B585" w14:textId="77777777" w:rsidR="003D4708" w:rsidRPr="004942D1" w:rsidRDefault="003D4708" w:rsidP="004942D1">
            <w:pPr>
              <w:spacing w:after="0"/>
              <w:jc w:val="center"/>
              <w:rPr>
                <w:rFonts w:ascii="Times New Roman" w:hAnsi="Times New Roman"/>
                <w:sz w:val="20"/>
                <w:szCs w:val="20"/>
                <w:lang w:val="fr-FR"/>
              </w:rPr>
            </w:pPr>
          </w:p>
        </w:tc>
        <w:tc>
          <w:tcPr>
            <w:tcW w:w="413" w:type="pct"/>
            <w:tcBorders>
              <w:bottom w:val="single" w:sz="4" w:space="0" w:color="auto"/>
            </w:tcBorders>
            <w:shd w:val="clear" w:color="auto" w:fill="FFFF99"/>
            <w:vAlign w:val="center"/>
          </w:tcPr>
          <w:p w14:paraId="77FEA301" w14:textId="77777777" w:rsidR="003D4708" w:rsidRPr="004942D1" w:rsidRDefault="003D4708" w:rsidP="004942D1">
            <w:pPr>
              <w:spacing w:after="0"/>
              <w:jc w:val="center"/>
              <w:rPr>
                <w:rFonts w:ascii="Times New Roman" w:hAnsi="Times New Roman"/>
                <w:sz w:val="20"/>
                <w:szCs w:val="20"/>
                <w:lang w:val="fr-FR"/>
              </w:rPr>
            </w:pPr>
            <w:r w:rsidRPr="004942D1">
              <w:rPr>
                <w:rFonts w:ascii="Times New Roman" w:hAnsi="Times New Roman"/>
                <w:sz w:val="20"/>
                <w:szCs w:val="20"/>
                <w:lang w:val="fr-FR"/>
              </w:rPr>
              <w:t>A1</w:t>
            </w:r>
          </w:p>
        </w:tc>
        <w:tc>
          <w:tcPr>
            <w:tcW w:w="328" w:type="pct"/>
            <w:tcBorders>
              <w:bottom w:val="single" w:sz="4" w:space="0" w:color="auto"/>
            </w:tcBorders>
            <w:shd w:val="clear" w:color="auto" w:fill="FFFF99"/>
            <w:vAlign w:val="center"/>
          </w:tcPr>
          <w:p w14:paraId="7EC04895" w14:textId="77777777" w:rsidR="003D4708" w:rsidRPr="004942D1" w:rsidRDefault="003D4708" w:rsidP="004942D1">
            <w:pPr>
              <w:spacing w:after="0"/>
              <w:jc w:val="center"/>
              <w:rPr>
                <w:rFonts w:ascii="Times New Roman" w:hAnsi="Times New Roman"/>
                <w:sz w:val="20"/>
                <w:szCs w:val="20"/>
                <w:lang w:val="fr-FR"/>
              </w:rPr>
            </w:pPr>
            <w:r w:rsidRPr="004942D1">
              <w:rPr>
                <w:rFonts w:ascii="Times New Roman" w:hAnsi="Times New Roman"/>
                <w:sz w:val="20"/>
                <w:szCs w:val="20"/>
                <w:lang w:val="fr-FR"/>
              </w:rPr>
              <w:t>A2</w:t>
            </w:r>
          </w:p>
        </w:tc>
        <w:tc>
          <w:tcPr>
            <w:tcW w:w="169" w:type="pct"/>
            <w:tcBorders>
              <w:bottom w:val="single" w:sz="4" w:space="0" w:color="auto"/>
            </w:tcBorders>
            <w:shd w:val="clear" w:color="auto" w:fill="FFFF99"/>
            <w:vAlign w:val="center"/>
          </w:tcPr>
          <w:p w14:paraId="31AD79A3" w14:textId="77777777" w:rsidR="003D4708" w:rsidRPr="004942D1" w:rsidRDefault="003D4708" w:rsidP="004942D1">
            <w:pPr>
              <w:spacing w:after="0"/>
              <w:jc w:val="center"/>
              <w:rPr>
                <w:rFonts w:ascii="Times New Roman" w:hAnsi="Times New Roman"/>
                <w:sz w:val="20"/>
                <w:szCs w:val="20"/>
                <w:lang w:val="fr-FR"/>
              </w:rPr>
            </w:pPr>
            <w:r w:rsidRPr="004942D1">
              <w:rPr>
                <w:rFonts w:ascii="Times New Roman" w:hAnsi="Times New Roman"/>
                <w:sz w:val="20"/>
                <w:szCs w:val="20"/>
                <w:lang w:val="fr-FR"/>
              </w:rPr>
              <w:t>A3</w:t>
            </w:r>
          </w:p>
        </w:tc>
        <w:tc>
          <w:tcPr>
            <w:tcW w:w="160" w:type="pct"/>
            <w:tcBorders>
              <w:bottom w:val="single" w:sz="4" w:space="0" w:color="auto"/>
            </w:tcBorders>
            <w:shd w:val="clear" w:color="auto" w:fill="FFFF99"/>
            <w:vAlign w:val="center"/>
          </w:tcPr>
          <w:p w14:paraId="67201F48" w14:textId="77777777" w:rsidR="003D4708" w:rsidRPr="004942D1" w:rsidRDefault="003D4708" w:rsidP="004942D1">
            <w:pPr>
              <w:spacing w:after="0"/>
              <w:jc w:val="center"/>
              <w:rPr>
                <w:rFonts w:ascii="Times New Roman" w:hAnsi="Times New Roman"/>
                <w:sz w:val="20"/>
                <w:szCs w:val="20"/>
                <w:lang w:val="fr-FR"/>
              </w:rPr>
            </w:pPr>
            <w:r w:rsidRPr="004942D1">
              <w:rPr>
                <w:rFonts w:ascii="Times New Roman" w:hAnsi="Times New Roman"/>
                <w:sz w:val="20"/>
                <w:szCs w:val="20"/>
                <w:lang w:val="fr-FR"/>
              </w:rPr>
              <w:t>A4</w:t>
            </w:r>
          </w:p>
        </w:tc>
        <w:tc>
          <w:tcPr>
            <w:tcW w:w="564" w:type="pct"/>
            <w:vMerge/>
            <w:shd w:val="clear" w:color="auto" w:fill="FFFF99"/>
            <w:vAlign w:val="center"/>
          </w:tcPr>
          <w:p w14:paraId="565CE86B" w14:textId="77777777" w:rsidR="003D4708" w:rsidRPr="004942D1" w:rsidRDefault="003D4708" w:rsidP="004942D1">
            <w:pPr>
              <w:spacing w:after="0"/>
              <w:jc w:val="center"/>
              <w:rPr>
                <w:rFonts w:ascii="Times New Roman" w:hAnsi="Times New Roman"/>
                <w:sz w:val="20"/>
                <w:szCs w:val="20"/>
                <w:lang w:val="fr-FR"/>
              </w:rPr>
            </w:pPr>
          </w:p>
        </w:tc>
        <w:tc>
          <w:tcPr>
            <w:tcW w:w="423" w:type="pct"/>
            <w:shd w:val="clear" w:color="auto" w:fill="FFFF99"/>
            <w:vAlign w:val="center"/>
          </w:tcPr>
          <w:p w14:paraId="454D33DA" w14:textId="4FF2D6FE" w:rsidR="003D4708" w:rsidRPr="004942D1" w:rsidRDefault="003D4708" w:rsidP="004942D1">
            <w:pPr>
              <w:spacing w:after="0"/>
              <w:jc w:val="center"/>
              <w:rPr>
                <w:rFonts w:ascii="Times New Roman" w:hAnsi="Times New Roman"/>
                <w:sz w:val="20"/>
                <w:szCs w:val="20"/>
                <w:lang w:val="fr-FR"/>
              </w:rPr>
            </w:pPr>
            <w:r w:rsidRPr="004942D1">
              <w:rPr>
                <w:rFonts w:ascii="Times New Roman" w:hAnsi="Times New Roman"/>
                <w:sz w:val="20"/>
                <w:szCs w:val="20"/>
                <w:lang w:val="fr-FR"/>
              </w:rPr>
              <w:t>Source financement</w:t>
            </w:r>
          </w:p>
        </w:tc>
        <w:tc>
          <w:tcPr>
            <w:tcW w:w="375" w:type="pct"/>
            <w:gridSpan w:val="2"/>
            <w:shd w:val="clear" w:color="auto" w:fill="FFFF99"/>
            <w:vAlign w:val="center"/>
          </w:tcPr>
          <w:p w14:paraId="3DCB0A03" w14:textId="77777777" w:rsidR="003D4708" w:rsidRPr="004942D1" w:rsidRDefault="003D4708" w:rsidP="004942D1">
            <w:pPr>
              <w:spacing w:after="0"/>
              <w:jc w:val="center"/>
              <w:rPr>
                <w:rFonts w:ascii="Times New Roman" w:hAnsi="Times New Roman"/>
                <w:sz w:val="20"/>
                <w:szCs w:val="20"/>
                <w:lang w:val="fr-FR"/>
              </w:rPr>
            </w:pPr>
            <w:r w:rsidRPr="004942D1">
              <w:rPr>
                <w:rFonts w:ascii="Times New Roman" w:hAnsi="Times New Roman"/>
                <w:sz w:val="20"/>
                <w:szCs w:val="20"/>
                <w:lang w:val="fr-FR"/>
              </w:rPr>
              <w:t xml:space="preserve">Poste budgétaire </w:t>
            </w:r>
          </w:p>
        </w:tc>
        <w:tc>
          <w:tcPr>
            <w:tcW w:w="448" w:type="pct"/>
            <w:shd w:val="clear" w:color="auto" w:fill="FFFF99"/>
            <w:vAlign w:val="center"/>
          </w:tcPr>
          <w:p w14:paraId="314BEA6F" w14:textId="77777777" w:rsidR="003D4708" w:rsidRPr="004942D1" w:rsidRDefault="003D4708" w:rsidP="004942D1">
            <w:pPr>
              <w:spacing w:after="0"/>
              <w:jc w:val="center"/>
              <w:rPr>
                <w:rFonts w:ascii="Times New Roman" w:hAnsi="Times New Roman"/>
                <w:sz w:val="20"/>
                <w:szCs w:val="20"/>
                <w:lang w:val="fr-FR"/>
              </w:rPr>
            </w:pPr>
            <w:r w:rsidRPr="004942D1">
              <w:rPr>
                <w:rFonts w:ascii="Times New Roman" w:hAnsi="Times New Roman"/>
                <w:sz w:val="20"/>
                <w:szCs w:val="20"/>
                <w:lang w:val="fr-FR"/>
              </w:rPr>
              <w:t>Montant</w:t>
            </w:r>
          </w:p>
        </w:tc>
      </w:tr>
      <w:tr w:rsidR="00365563" w:rsidRPr="00853720" w14:paraId="504C01D4" w14:textId="77777777" w:rsidTr="00365563">
        <w:trPr>
          <w:cantSplit/>
          <w:trHeight w:val="146"/>
        </w:trPr>
        <w:tc>
          <w:tcPr>
            <w:tcW w:w="5000" w:type="pct"/>
            <w:gridSpan w:val="11"/>
          </w:tcPr>
          <w:p w14:paraId="5115E701" w14:textId="561F6173" w:rsidR="00365563" w:rsidRPr="004942D1" w:rsidRDefault="00365563" w:rsidP="004942D1">
            <w:pPr>
              <w:tabs>
                <w:tab w:val="left" w:pos="639"/>
              </w:tabs>
              <w:spacing w:after="0"/>
              <w:rPr>
                <w:rFonts w:ascii="Times New Roman" w:hAnsi="Times New Roman"/>
                <w:sz w:val="20"/>
                <w:szCs w:val="20"/>
                <w:lang w:val="fr-FR"/>
              </w:rPr>
            </w:pPr>
            <w:r w:rsidRPr="004942D1">
              <w:rPr>
                <w:rFonts w:ascii="Times New Roman" w:hAnsi="Times New Roman"/>
                <w:b/>
                <w:sz w:val="20"/>
                <w:szCs w:val="20"/>
                <w:lang w:val="fr-FR"/>
              </w:rPr>
              <w:t>Résultat 1 :  les capacités institutionnelles et professionnelles de la CENI à préparer et à organiser des élections législatives et communales sont renforcées</w:t>
            </w:r>
            <w:r w:rsidRPr="004942D1">
              <w:rPr>
                <w:rFonts w:ascii="Times New Roman" w:hAnsi="Times New Roman"/>
                <w:b/>
                <w:sz w:val="20"/>
                <w:szCs w:val="20"/>
                <w:lang w:val="fr-FR"/>
              </w:rPr>
              <w:tab/>
            </w:r>
          </w:p>
        </w:tc>
      </w:tr>
      <w:tr w:rsidR="004942D1" w:rsidRPr="004942D1" w14:paraId="610FC98B" w14:textId="77777777" w:rsidTr="00185E7D">
        <w:trPr>
          <w:cantSplit/>
          <w:trHeight w:val="179"/>
        </w:trPr>
        <w:tc>
          <w:tcPr>
            <w:tcW w:w="1125" w:type="pct"/>
            <w:vMerge w:val="restart"/>
          </w:tcPr>
          <w:p w14:paraId="2AEA0A4E" w14:textId="49FB6EAD" w:rsidR="00A71DB2" w:rsidRPr="004942D1" w:rsidRDefault="00A71DB2" w:rsidP="004942D1">
            <w:pPr>
              <w:spacing w:after="0"/>
              <w:rPr>
                <w:rFonts w:ascii="Times New Roman" w:hAnsi="Times New Roman"/>
                <w:sz w:val="20"/>
                <w:szCs w:val="20"/>
                <w:lang w:val="fr-FR"/>
              </w:rPr>
            </w:pPr>
            <w:r w:rsidRPr="004942D1">
              <w:rPr>
                <w:rFonts w:ascii="Times New Roman" w:hAnsi="Times New Roman"/>
                <w:b/>
                <w:sz w:val="20"/>
                <w:szCs w:val="20"/>
                <w:lang w:val="fr-FR"/>
              </w:rPr>
              <w:t xml:space="preserve">Produit </w:t>
            </w:r>
            <w:r w:rsidR="007602A2" w:rsidRPr="004942D1">
              <w:rPr>
                <w:rFonts w:ascii="Times New Roman" w:hAnsi="Times New Roman"/>
                <w:b/>
                <w:sz w:val="20"/>
                <w:szCs w:val="20"/>
                <w:lang w:val="fr-FR"/>
              </w:rPr>
              <w:t>1.</w:t>
            </w:r>
            <w:r w:rsidRPr="004942D1">
              <w:rPr>
                <w:rFonts w:ascii="Times New Roman" w:hAnsi="Times New Roman"/>
                <w:b/>
                <w:sz w:val="20"/>
                <w:szCs w:val="20"/>
                <w:lang w:val="fr-FR"/>
              </w:rPr>
              <w:t>1 :</w:t>
            </w:r>
            <w:r w:rsidRPr="004942D1">
              <w:rPr>
                <w:rFonts w:ascii="Times New Roman" w:hAnsi="Times New Roman"/>
                <w:sz w:val="20"/>
                <w:szCs w:val="20"/>
                <w:lang w:val="fr-FR"/>
              </w:rPr>
              <w:t xml:space="preserve"> le cadre juridique et institutionnel des élections est en place</w:t>
            </w:r>
          </w:p>
          <w:p w14:paraId="6F9A0A14" w14:textId="77777777" w:rsidR="00A71DB2" w:rsidRPr="004942D1" w:rsidRDefault="00A71DB2" w:rsidP="004942D1">
            <w:pPr>
              <w:spacing w:after="0"/>
              <w:rPr>
                <w:rFonts w:ascii="Times New Roman" w:hAnsi="Times New Roman"/>
                <w:i/>
                <w:sz w:val="20"/>
                <w:szCs w:val="20"/>
                <w:lang w:val="fr-FR"/>
              </w:rPr>
            </w:pPr>
          </w:p>
          <w:p w14:paraId="0381A6DE" w14:textId="77777777" w:rsidR="00A71DB2" w:rsidRPr="004942D1" w:rsidRDefault="00A71DB2" w:rsidP="004942D1">
            <w:pPr>
              <w:spacing w:after="0"/>
              <w:rPr>
                <w:rFonts w:ascii="Times New Roman" w:hAnsi="Times New Roman"/>
                <w:i/>
                <w:sz w:val="20"/>
                <w:szCs w:val="20"/>
                <w:lang w:val="fr-FR"/>
              </w:rPr>
            </w:pPr>
            <w:r w:rsidRPr="004942D1">
              <w:rPr>
                <w:rFonts w:ascii="Times New Roman" w:hAnsi="Times New Roman"/>
                <w:i/>
                <w:sz w:val="20"/>
                <w:szCs w:val="20"/>
                <w:lang w:val="fr-FR"/>
              </w:rPr>
              <w:t>Marqueur genre :</w:t>
            </w:r>
          </w:p>
          <w:p w14:paraId="1FEB4108" w14:textId="77777777" w:rsidR="00A71DB2" w:rsidRPr="004942D1" w:rsidRDefault="00A71DB2" w:rsidP="004942D1">
            <w:pPr>
              <w:spacing w:after="0"/>
              <w:ind w:left="180"/>
              <w:rPr>
                <w:rFonts w:ascii="Times New Roman" w:hAnsi="Times New Roman"/>
                <w:i/>
                <w:sz w:val="20"/>
                <w:szCs w:val="20"/>
                <w:lang w:val="fr-FR"/>
              </w:rPr>
            </w:pPr>
          </w:p>
        </w:tc>
        <w:tc>
          <w:tcPr>
            <w:tcW w:w="995" w:type="pct"/>
            <w:vMerge w:val="restart"/>
          </w:tcPr>
          <w:p w14:paraId="1F2A9418" w14:textId="4DD1CB99" w:rsidR="00A71DB2" w:rsidRPr="004942D1" w:rsidRDefault="00A71DB2"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t>Activité 1.1.</w:t>
            </w:r>
            <w:r w:rsidR="007602A2" w:rsidRPr="004942D1">
              <w:rPr>
                <w:rFonts w:ascii="Times New Roman" w:hAnsi="Times New Roman"/>
                <w:sz w:val="20"/>
                <w:szCs w:val="20"/>
                <w:lang w:val="fr-FR"/>
              </w:rPr>
              <w:t>1</w:t>
            </w:r>
            <w:r w:rsidRPr="004942D1">
              <w:rPr>
                <w:rFonts w:ascii="Times New Roman" w:hAnsi="Times New Roman"/>
                <w:sz w:val="20"/>
                <w:szCs w:val="20"/>
                <w:lang w:val="fr-FR"/>
              </w:rPr>
              <w:t xml:space="preserve"> Revue et révision du cadre institutionnel des élections </w:t>
            </w:r>
          </w:p>
        </w:tc>
        <w:tc>
          <w:tcPr>
            <w:tcW w:w="413" w:type="pct"/>
            <w:vMerge w:val="restart"/>
            <w:vAlign w:val="center"/>
          </w:tcPr>
          <w:p w14:paraId="3F801B6F" w14:textId="49288D55" w:rsidR="00A71DB2" w:rsidRPr="004942D1" w:rsidRDefault="00A71DB2" w:rsidP="004942D1">
            <w:pPr>
              <w:spacing w:after="0"/>
              <w:rPr>
                <w:rFonts w:ascii="Times New Roman" w:hAnsi="Times New Roman"/>
                <w:sz w:val="20"/>
                <w:szCs w:val="20"/>
                <w:lang w:val="fr-FR"/>
              </w:rPr>
            </w:pPr>
            <w:r w:rsidRPr="004942D1">
              <w:rPr>
                <w:rFonts w:ascii="Times New Roman" w:hAnsi="Times New Roman"/>
                <w:sz w:val="20"/>
                <w:szCs w:val="20"/>
                <w:lang w:val="fr-FR"/>
              </w:rPr>
              <w:t>$ 75 000</w:t>
            </w:r>
          </w:p>
        </w:tc>
        <w:tc>
          <w:tcPr>
            <w:tcW w:w="328" w:type="pct"/>
            <w:vMerge w:val="restart"/>
            <w:vAlign w:val="center"/>
          </w:tcPr>
          <w:p w14:paraId="30A94C70" w14:textId="22FE7865" w:rsidR="00A71DB2" w:rsidRPr="004942D1" w:rsidRDefault="00A71DB2" w:rsidP="004942D1">
            <w:pPr>
              <w:spacing w:after="0"/>
              <w:rPr>
                <w:rFonts w:ascii="Times New Roman" w:hAnsi="Times New Roman"/>
                <w:sz w:val="20"/>
                <w:szCs w:val="20"/>
                <w:lang w:val="fr-FR"/>
              </w:rPr>
            </w:pPr>
            <w:r w:rsidRPr="004942D1">
              <w:rPr>
                <w:rFonts w:ascii="Times New Roman" w:hAnsi="Times New Roman"/>
                <w:sz w:val="20"/>
                <w:szCs w:val="20"/>
                <w:lang w:val="fr-FR"/>
              </w:rPr>
              <w:t>$ 25 000</w:t>
            </w:r>
          </w:p>
        </w:tc>
        <w:tc>
          <w:tcPr>
            <w:tcW w:w="169" w:type="pct"/>
            <w:vMerge w:val="restart"/>
            <w:vAlign w:val="center"/>
          </w:tcPr>
          <w:p w14:paraId="69E639BB" w14:textId="77777777" w:rsidR="00A71DB2" w:rsidRPr="004942D1" w:rsidRDefault="00A71DB2" w:rsidP="004942D1">
            <w:pPr>
              <w:spacing w:after="0"/>
              <w:rPr>
                <w:rFonts w:ascii="Times New Roman" w:hAnsi="Times New Roman"/>
                <w:sz w:val="20"/>
                <w:szCs w:val="20"/>
                <w:lang w:val="fr-FR"/>
              </w:rPr>
            </w:pPr>
          </w:p>
        </w:tc>
        <w:tc>
          <w:tcPr>
            <w:tcW w:w="160" w:type="pct"/>
            <w:vMerge w:val="restart"/>
            <w:vAlign w:val="center"/>
          </w:tcPr>
          <w:p w14:paraId="40419AFE" w14:textId="77777777" w:rsidR="00A71DB2" w:rsidRPr="004942D1" w:rsidRDefault="00A71DB2" w:rsidP="004942D1">
            <w:pPr>
              <w:spacing w:after="0"/>
              <w:rPr>
                <w:rFonts w:ascii="Times New Roman" w:hAnsi="Times New Roman"/>
                <w:sz w:val="20"/>
                <w:szCs w:val="20"/>
                <w:lang w:val="fr-FR"/>
              </w:rPr>
            </w:pPr>
          </w:p>
        </w:tc>
        <w:tc>
          <w:tcPr>
            <w:tcW w:w="564" w:type="pct"/>
            <w:vMerge w:val="restart"/>
            <w:vAlign w:val="center"/>
          </w:tcPr>
          <w:p w14:paraId="2FE3D6DE" w14:textId="77777777" w:rsidR="00A71DB2" w:rsidRPr="004942D1" w:rsidRDefault="00A71DB2" w:rsidP="004942D1">
            <w:pPr>
              <w:spacing w:after="0"/>
              <w:rPr>
                <w:rFonts w:ascii="Times New Roman" w:hAnsi="Times New Roman"/>
                <w:sz w:val="20"/>
                <w:szCs w:val="20"/>
                <w:lang w:val="fr-FR"/>
              </w:rPr>
            </w:pPr>
          </w:p>
        </w:tc>
        <w:tc>
          <w:tcPr>
            <w:tcW w:w="423" w:type="pct"/>
            <w:vAlign w:val="center"/>
          </w:tcPr>
          <w:p w14:paraId="52B6DF42" w14:textId="77777777" w:rsidR="00A71DB2" w:rsidRPr="004942D1" w:rsidRDefault="00A71DB2" w:rsidP="004942D1">
            <w:pPr>
              <w:spacing w:after="0"/>
              <w:rPr>
                <w:rFonts w:ascii="Times New Roman" w:hAnsi="Times New Roman"/>
                <w:sz w:val="20"/>
                <w:szCs w:val="20"/>
                <w:lang w:val="fr-FR"/>
              </w:rPr>
            </w:pPr>
          </w:p>
        </w:tc>
        <w:tc>
          <w:tcPr>
            <w:tcW w:w="375" w:type="pct"/>
            <w:gridSpan w:val="2"/>
            <w:vAlign w:val="center"/>
          </w:tcPr>
          <w:p w14:paraId="4C9FD44C" w14:textId="77777777" w:rsidR="00A71DB2" w:rsidRPr="004942D1" w:rsidRDefault="00A71DB2" w:rsidP="004942D1">
            <w:pPr>
              <w:spacing w:after="0"/>
              <w:rPr>
                <w:rFonts w:ascii="Times New Roman" w:hAnsi="Times New Roman"/>
                <w:sz w:val="20"/>
                <w:szCs w:val="20"/>
                <w:lang w:val="fr-FR"/>
              </w:rPr>
            </w:pPr>
          </w:p>
        </w:tc>
        <w:tc>
          <w:tcPr>
            <w:tcW w:w="448" w:type="pct"/>
          </w:tcPr>
          <w:p w14:paraId="2AA041F9" w14:textId="77777777" w:rsidR="00A71DB2" w:rsidRPr="004942D1" w:rsidRDefault="00A71DB2" w:rsidP="004942D1">
            <w:pPr>
              <w:tabs>
                <w:tab w:val="left" w:pos="639"/>
              </w:tabs>
              <w:spacing w:after="0"/>
              <w:rPr>
                <w:rFonts w:ascii="Times New Roman" w:hAnsi="Times New Roman"/>
                <w:sz w:val="20"/>
                <w:szCs w:val="20"/>
                <w:lang w:val="fr-FR"/>
              </w:rPr>
            </w:pPr>
            <w:r w:rsidRPr="004942D1">
              <w:rPr>
                <w:rFonts w:ascii="Times New Roman" w:hAnsi="Times New Roman"/>
                <w:sz w:val="20"/>
                <w:szCs w:val="20"/>
                <w:lang w:val="fr-FR"/>
              </w:rPr>
              <w:tab/>
            </w:r>
          </w:p>
        </w:tc>
      </w:tr>
      <w:tr w:rsidR="004942D1" w:rsidRPr="004942D1" w14:paraId="79802D41" w14:textId="77777777" w:rsidTr="00185E7D">
        <w:trPr>
          <w:cantSplit/>
          <w:trHeight w:val="131"/>
        </w:trPr>
        <w:tc>
          <w:tcPr>
            <w:tcW w:w="1125" w:type="pct"/>
            <w:vMerge/>
          </w:tcPr>
          <w:p w14:paraId="35B3BC67" w14:textId="77777777" w:rsidR="00A71DB2" w:rsidRPr="004942D1" w:rsidRDefault="00A71DB2" w:rsidP="004942D1">
            <w:pPr>
              <w:spacing w:after="0"/>
              <w:rPr>
                <w:rFonts w:ascii="Times New Roman" w:hAnsi="Times New Roman"/>
                <w:b/>
                <w:sz w:val="20"/>
                <w:szCs w:val="20"/>
                <w:lang w:val="fr-FR"/>
              </w:rPr>
            </w:pPr>
          </w:p>
        </w:tc>
        <w:tc>
          <w:tcPr>
            <w:tcW w:w="995" w:type="pct"/>
            <w:vMerge/>
          </w:tcPr>
          <w:p w14:paraId="4B4F8C44" w14:textId="77777777" w:rsidR="00A71DB2" w:rsidRPr="004942D1" w:rsidRDefault="00A71DB2" w:rsidP="005A0408">
            <w:pPr>
              <w:numPr>
                <w:ilvl w:val="1"/>
                <w:numId w:val="4"/>
              </w:numPr>
              <w:spacing w:after="0"/>
              <w:ind w:left="253" w:hanging="253"/>
              <w:rPr>
                <w:rFonts w:ascii="Times New Roman" w:hAnsi="Times New Roman"/>
                <w:iCs/>
                <w:sz w:val="20"/>
                <w:szCs w:val="20"/>
                <w:lang w:val="fr-FR"/>
              </w:rPr>
            </w:pPr>
          </w:p>
        </w:tc>
        <w:tc>
          <w:tcPr>
            <w:tcW w:w="413" w:type="pct"/>
            <w:vMerge/>
            <w:vAlign w:val="center"/>
          </w:tcPr>
          <w:p w14:paraId="45C4E62B" w14:textId="77777777" w:rsidR="00A71DB2" w:rsidRPr="004942D1" w:rsidRDefault="00A71DB2" w:rsidP="004942D1">
            <w:pPr>
              <w:spacing w:after="0"/>
              <w:rPr>
                <w:rFonts w:ascii="Times New Roman" w:hAnsi="Times New Roman"/>
                <w:sz w:val="20"/>
                <w:szCs w:val="20"/>
                <w:lang w:val="fr-FR"/>
              </w:rPr>
            </w:pPr>
          </w:p>
        </w:tc>
        <w:tc>
          <w:tcPr>
            <w:tcW w:w="328" w:type="pct"/>
            <w:vMerge/>
            <w:vAlign w:val="center"/>
          </w:tcPr>
          <w:p w14:paraId="2DBED4D1" w14:textId="77777777" w:rsidR="00A71DB2" w:rsidRPr="004942D1" w:rsidRDefault="00A71DB2" w:rsidP="004942D1">
            <w:pPr>
              <w:spacing w:after="0"/>
              <w:rPr>
                <w:rFonts w:ascii="Times New Roman" w:hAnsi="Times New Roman"/>
                <w:sz w:val="20"/>
                <w:szCs w:val="20"/>
                <w:lang w:val="fr-FR"/>
              </w:rPr>
            </w:pPr>
          </w:p>
        </w:tc>
        <w:tc>
          <w:tcPr>
            <w:tcW w:w="169" w:type="pct"/>
            <w:vMerge/>
            <w:vAlign w:val="center"/>
          </w:tcPr>
          <w:p w14:paraId="0CF71D90" w14:textId="77777777" w:rsidR="00A71DB2" w:rsidRPr="004942D1" w:rsidRDefault="00A71DB2" w:rsidP="004942D1">
            <w:pPr>
              <w:spacing w:after="0"/>
              <w:rPr>
                <w:rFonts w:ascii="Times New Roman" w:hAnsi="Times New Roman"/>
                <w:sz w:val="20"/>
                <w:szCs w:val="20"/>
                <w:lang w:val="fr-FR"/>
              </w:rPr>
            </w:pPr>
          </w:p>
        </w:tc>
        <w:tc>
          <w:tcPr>
            <w:tcW w:w="160" w:type="pct"/>
            <w:vMerge/>
            <w:vAlign w:val="center"/>
          </w:tcPr>
          <w:p w14:paraId="7F35C34C" w14:textId="77777777" w:rsidR="00A71DB2" w:rsidRPr="004942D1" w:rsidRDefault="00A71DB2" w:rsidP="004942D1">
            <w:pPr>
              <w:spacing w:after="0"/>
              <w:rPr>
                <w:rFonts w:ascii="Times New Roman" w:hAnsi="Times New Roman"/>
                <w:sz w:val="20"/>
                <w:szCs w:val="20"/>
                <w:lang w:val="fr-FR"/>
              </w:rPr>
            </w:pPr>
          </w:p>
        </w:tc>
        <w:tc>
          <w:tcPr>
            <w:tcW w:w="564" w:type="pct"/>
            <w:vMerge/>
            <w:vAlign w:val="center"/>
          </w:tcPr>
          <w:p w14:paraId="4C923E55" w14:textId="77777777" w:rsidR="00A71DB2" w:rsidRPr="004942D1" w:rsidRDefault="00A71DB2" w:rsidP="004942D1">
            <w:pPr>
              <w:spacing w:after="0"/>
              <w:rPr>
                <w:rFonts w:ascii="Times New Roman" w:hAnsi="Times New Roman"/>
                <w:sz w:val="20"/>
                <w:szCs w:val="20"/>
                <w:lang w:val="fr-FR"/>
              </w:rPr>
            </w:pPr>
          </w:p>
        </w:tc>
        <w:tc>
          <w:tcPr>
            <w:tcW w:w="423" w:type="pct"/>
            <w:vAlign w:val="center"/>
          </w:tcPr>
          <w:p w14:paraId="216E294F" w14:textId="77777777" w:rsidR="00A71DB2" w:rsidRPr="004942D1" w:rsidRDefault="00A71DB2" w:rsidP="004942D1">
            <w:pPr>
              <w:spacing w:after="0"/>
              <w:rPr>
                <w:rFonts w:ascii="Times New Roman" w:hAnsi="Times New Roman"/>
                <w:sz w:val="20"/>
                <w:szCs w:val="20"/>
                <w:lang w:val="fr-FR"/>
              </w:rPr>
            </w:pPr>
          </w:p>
        </w:tc>
        <w:tc>
          <w:tcPr>
            <w:tcW w:w="375" w:type="pct"/>
            <w:gridSpan w:val="2"/>
            <w:vAlign w:val="center"/>
          </w:tcPr>
          <w:p w14:paraId="1A337ACB" w14:textId="77777777" w:rsidR="00A71DB2" w:rsidRPr="004942D1" w:rsidRDefault="00A71DB2" w:rsidP="004942D1">
            <w:pPr>
              <w:spacing w:after="0"/>
              <w:rPr>
                <w:rFonts w:ascii="Times New Roman" w:hAnsi="Times New Roman"/>
                <w:sz w:val="20"/>
                <w:szCs w:val="20"/>
                <w:lang w:val="fr-FR"/>
              </w:rPr>
            </w:pPr>
          </w:p>
        </w:tc>
        <w:tc>
          <w:tcPr>
            <w:tcW w:w="448" w:type="pct"/>
          </w:tcPr>
          <w:p w14:paraId="43FA6EF9" w14:textId="77777777" w:rsidR="00A71DB2" w:rsidRPr="004942D1" w:rsidRDefault="00A71DB2" w:rsidP="004942D1">
            <w:pPr>
              <w:spacing w:after="0"/>
              <w:rPr>
                <w:rFonts w:ascii="Times New Roman" w:hAnsi="Times New Roman"/>
                <w:sz w:val="20"/>
                <w:szCs w:val="20"/>
                <w:lang w:val="fr-FR"/>
              </w:rPr>
            </w:pPr>
          </w:p>
        </w:tc>
      </w:tr>
      <w:tr w:rsidR="004942D1" w:rsidRPr="00853720" w14:paraId="47EEBC8B" w14:textId="77777777" w:rsidTr="00185E7D">
        <w:trPr>
          <w:cantSplit/>
          <w:trHeight w:val="58"/>
        </w:trPr>
        <w:tc>
          <w:tcPr>
            <w:tcW w:w="1125" w:type="pct"/>
            <w:vMerge/>
          </w:tcPr>
          <w:p w14:paraId="45551EE8" w14:textId="77777777" w:rsidR="00A71DB2" w:rsidRPr="004942D1" w:rsidRDefault="00A71DB2" w:rsidP="004942D1">
            <w:pPr>
              <w:spacing w:after="0"/>
              <w:rPr>
                <w:rFonts w:ascii="Times New Roman" w:hAnsi="Times New Roman"/>
                <w:sz w:val="20"/>
                <w:szCs w:val="20"/>
                <w:lang w:val="fr-FR"/>
              </w:rPr>
            </w:pPr>
          </w:p>
        </w:tc>
        <w:tc>
          <w:tcPr>
            <w:tcW w:w="995" w:type="pct"/>
            <w:vMerge w:val="restart"/>
          </w:tcPr>
          <w:p w14:paraId="6D8F93B4" w14:textId="208194D1" w:rsidR="00A71DB2" w:rsidRPr="004942D1" w:rsidRDefault="00A71DB2" w:rsidP="004942D1">
            <w:pPr>
              <w:spacing w:after="0"/>
              <w:rPr>
                <w:rFonts w:ascii="Times New Roman" w:hAnsi="Times New Roman"/>
                <w:i/>
                <w:iCs/>
                <w:sz w:val="20"/>
                <w:szCs w:val="20"/>
                <w:lang w:val="fr-FR"/>
              </w:rPr>
            </w:pPr>
            <w:r w:rsidRPr="004942D1">
              <w:rPr>
                <w:rFonts w:ascii="Times New Roman" w:hAnsi="Times New Roman"/>
                <w:sz w:val="20"/>
                <w:szCs w:val="20"/>
                <w:lang w:val="fr-FR"/>
              </w:rPr>
              <w:t>Activité 1.</w:t>
            </w:r>
            <w:r w:rsidR="007602A2" w:rsidRPr="004942D1">
              <w:rPr>
                <w:rFonts w:ascii="Times New Roman" w:hAnsi="Times New Roman"/>
                <w:sz w:val="20"/>
                <w:szCs w:val="20"/>
                <w:lang w:val="fr-FR"/>
              </w:rPr>
              <w:t>1.</w:t>
            </w:r>
            <w:r w:rsidRPr="004942D1">
              <w:rPr>
                <w:rFonts w:ascii="Times New Roman" w:hAnsi="Times New Roman"/>
                <w:sz w:val="20"/>
                <w:szCs w:val="20"/>
                <w:lang w:val="fr-FR"/>
              </w:rPr>
              <w:t>2. Elaboration des guide</w:t>
            </w:r>
            <w:r w:rsidR="008B6186" w:rsidRPr="004942D1">
              <w:rPr>
                <w:rFonts w:ascii="Times New Roman" w:hAnsi="Times New Roman"/>
                <w:sz w:val="20"/>
                <w:szCs w:val="20"/>
                <w:lang w:val="fr-FR"/>
              </w:rPr>
              <w:t>s</w:t>
            </w:r>
            <w:r w:rsidRPr="004942D1">
              <w:rPr>
                <w:rFonts w:ascii="Times New Roman" w:hAnsi="Times New Roman"/>
                <w:sz w:val="20"/>
                <w:szCs w:val="20"/>
                <w:lang w:val="fr-FR"/>
              </w:rPr>
              <w:t xml:space="preserve"> de procédures </w:t>
            </w:r>
          </w:p>
        </w:tc>
        <w:tc>
          <w:tcPr>
            <w:tcW w:w="413" w:type="pct"/>
            <w:vMerge/>
            <w:vAlign w:val="center"/>
          </w:tcPr>
          <w:p w14:paraId="38225009" w14:textId="77777777" w:rsidR="00A71DB2" w:rsidRPr="004942D1" w:rsidRDefault="00A71DB2" w:rsidP="004942D1">
            <w:pPr>
              <w:spacing w:after="0"/>
              <w:rPr>
                <w:rFonts w:ascii="Times New Roman" w:hAnsi="Times New Roman"/>
                <w:sz w:val="20"/>
                <w:szCs w:val="20"/>
                <w:lang w:val="fr-FR"/>
              </w:rPr>
            </w:pPr>
          </w:p>
        </w:tc>
        <w:tc>
          <w:tcPr>
            <w:tcW w:w="328" w:type="pct"/>
            <w:vMerge/>
            <w:vAlign w:val="center"/>
          </w:tcPr>
          <w:p w14:paraId="176535A0" w14:textId="77777777" w:rsidR="00A71DB2" w:rsidRPr="004942D1" w:rsidRDefault="00A71DB2" w:rsidP="004942D1">
            <w:pPr>
              <w:spacing w:after="0"/>
              <w:rPr>
                <w:rFonts w:ascii="Times New Roman" w:hAnsi="Times New Roman"/>
                <w:sz w:val="20"/>
                <w:szCs w:val="20"/>
                <w:lang w:val="fr-FR"/>
              </w:rPr>
            </w:pPr>
          </w:p>
        </w:tc>
        <w:tc>
          <w:tcPr>
            <w:tcW w:w="169" w:type="pct"/>
            <w:vMerge w:val="restart"/>
            <w:vAlign w:val="center"/>
          </w:tcPr>
          <w:p w14:paraId="20C6F220" w14:textId="77777777" w:rsidR="00A71DB2" w:rsidRPr="004942D1" w:rsidRDefault="00A71DB2" w:rsidP="004942D1">
            <w:pPr>
              <w:spacing w:after="0"/>
              <w:rPr>
                <w:rFonts w:ascii="Times New Roman" w:hAnsi="Times New Roman"/>
                <w:sz w:val="20"/>
                <w:szCs w:val="20"/>
                <w:lang w:val="fr-FR"/>
              </w:rPr>
            </w:pPr>
          </w:p>
        </w:tc>
        <w:tc>
          <w:tcPr>
            <w:tcW w:w="160" w:type="pct"/>
            <w:vMerge w:val="restart"/>
            <w:vAlign w:val="center"/>
          </w:tcPr>
          <w:p w14:paraId="0B43758B" w14:textId="77777777" w:rsidR="00A71DB2" w:rsidRPr="004942D1" w:rsidRDefault="00A71DB2" w:rsidP="004942D1">
            <w:pPr>
              <w:spacing w:after="0"/>
              <w:rPr>
                <w:rFonts w:ascii="Times New Roman" w:hAnsi="Times New Roman"/>
                <w:sz w:val="20"/>
                <w:szCs w:val="20"/>
                <w:lang w:val="fr-FR"/>
              </w:rPr>
            </w:pPr>
          </w:p>
        </w:tc>
        <w:tc>
          <w:tcPr>
            <w:tcW w:w="564" w:type="pct"/>
            <w:vMerge w:val="restart"/>
            <w:vAlign w:val="center"/>
          </w:tcPr>
          <w:p w14:paraId="360106A6" w14:textId="77777777" w:rsidR="00A71DB2" w:rsidRPr="004942D1" w:rsidRDefault="00A71DB2" w:rsidP="004942D1">
            <w:pPr>
              <w:spacing w:after="0"/>
              <w:rPr>
                <w:rFonts w:ascii="Times New Roman" w:hAnsi="Times New Roman"/>
                <w:sz w:val="20"/>
                <w:szCs w:val="20"/>
                <w:lang w:val="fr-FR"/>
              </w:rPr>
            </w:pPr>
          </w:p>
        </w:tc>
        <w:tc>
          <w:tcPr>
            <w:tcW w:w="423" w:type="pct"/>
            <w:vAlign w:val="center"/>
          </w:tcPr>
          <w:p w14:paraId="6068EE23" w14:textId="77777777" w:rsidR="00A71DB2" w:rsidRPr="004942D1" w:rsidRDefault="00A71DB2" w:rsidP="004942D1">
            <w:pPr>
              <w:spacing w:after="0"/>
              <w:rPr>
                <w:rFonts w:ascii="Times New Roman" w:hAnsi="Times New Roman"/>
                <w:sz w:val="20"/>
                <w:szCs w:val="20"/>
                <w:lang w:val="fr-FR"/>
              </w:rPr>
            </w:pPr>
          </w:p>
        </w:tc>
        <w:tc>
          <w:tcPr>
            <w:tcW w:w="375" w:type="pct"/>
            <w:gridSpan w:val="2"/>
            <w:vAlign w:val="center"/>
          </w:tcPr>
          <w:p w14:paraId="34849AC5" w14:textId="77777777" w:rsidR="00A71DB2" w:rsidRPr="004942D1" w:rsidRDefault="00A71DB2" w:rsidP="004942D1">
            <w:pPr>
              <w:spacing w:after="0"/>
              <w:rPr>
                <w:rFonts w:ascii="Times New Roman" w:hAnsi="Times New Roman"/>
                <w:sz w:val="20"/>
                <w:szCs w:val="20"/>
                <w:lang w:val="fr-FR"/>
              </w:rPr>
            </w:pPr>
          </w:p>
        </w:tc>
        <w:tc>
          <w:tcPr>
            <w:tcW w:w="448" w:type="pct"/>
          </w:tcPr>
          <w:p w14:paraId="5E323A2D" w14:textId="77777777" w:rsidR="00A71DB2" w:rsidRPr="004942D1" w:rsidRDefault="00A71DB2" w:rsidP="004942D1">
            <w:pPr>
              <w:spacing w:after="0"/>
              <w:rPr>
                <w:rFonts w:ascii="Times New Roman" w:hAnsi="Times New Roman"/>
                <w:sz w:val="20"/>
                <w:szCs w:val="20"/>
                <w:lang w:val="fr-FR"/>
              </w:rPr>
            </w:pPr>
          </w:p>
        </w:tc>
      </w:tr>
      <w:tr w:rsidR="004942D1" w:rsidRPr="00853720" w14:paraId="70AACA39" w14:textId="77777777" w:rsidTr="00185E7D">
        <w:trPr>
          <w:cantSplit/>
          <w:trHeight w:val="87"/>
        </w:trPr>
        <w:tc>
          <w:tcPr>
            <w:tcW w:w="1125" w:type="pct"/>
            <w:vMerge/>
          </w:tcPr>
          <w:p w14:paraId="2CC4056D" w14:textId="77777777" w:rsidR="00A71DB2" w:rsidRPr="004942D1" w:rsidRDefault="00A71DB2" w:rsidP="004942D1">
            <w:pPr>
              <w:spacing w:after="0"/>
              <w:rPr>
                <w:rFonts w:ascii="Times New Roman" w:hAnsi="Times New Roman"/>
                <w:sz w:val="20"/>
                <w:szCs w:val="20"/>
                <w:lang w:val="fr-FR"/>
              </w:rPr>
            </w:pPr>
          </w:p>
        </w:tc>
        <w:tc>
          <w:tcPr>
            <w:tcW w:w="995" w:type="pct"/>
            <w:vMerge/>
          </w:tcPr>
          <w:p w14:paraId="7710F3C5" w14:textId="77777777" w:rsidR="00A71DB2" w:rsidRPr="004942D1" w:rsidRDefault="00A71DB2" w:rsidP="004942D1">
            <w:pPr>
              <w:spacing w:after="0"/>
              <w:rPr>
                <w:rFonts w:ascii="Times New Roman" w:hAnsi="Times New Roman"/>
                <w:iCs/>
                <w:sz w:val="20"/>
                <w:szCs w:val="20"/>
                <w:lang w:val="fr-FR"/>
              </w:rPr>
            </w:pPr>
          </w:p>
        </w:tc>
        <w:tc>
          <w:tcPr>
            <w:tcW w:w="413" w:type="pct"/>
            <w:vMerge/>
            <w:vAlign w:val="center"/>
          </w:tcPr>
          <w:p w14:paraId="6064D037" w14:textId="77777777" w:rsidR="00A71DB2" w:rsidRPr="004942D1" w:rsidRDefault="00A71DB2" w:rsidP="004942D1">
            <w:pPr>
              <w:spacing w:after="0"/>
              <w:rPr>
                <w:rFonts w:ascii="Times New Roman" w:hAnsi="Times New Roman"/>
                <w:sz w:val="20"/>
                <w:szCs w:val="20"/>
                <w:lang w:val="fr-FR"/>
              </w:rPr>
            </w:pPr>
          </w:p>
        </w:tc>
        <w:tc>
          <w:tcPr>
            <w:tcW w:w="328" w:type="pct"/>
            <w:vMerge/>
            <w:vAlign w:val="center"/>
          </w:tcPr>
          <w:p w14:paraId="1694AD5E" w14:textId="77777777" w:rsidR="00A71DB2" w:rsidRPr="004942D1" w:rsidRDefault="00A71DB2" w:rsidP="004942D1">
            <w:pPr>
              <w:spacing w:after="0"/>
              <w:rPr>
                <w:rFonts w:ascii="Times New Roman" w:hAnsi="Times New Roman"/>
                <w:sz w:val="20"/>
                <w:szCs w:val="20"/>
                <w:lang w:val="fr-FR"/>
              </w:rPr>
            </w:pPr>
          </w:p>
        </w:tc>
        <w:tc>
          <w:tcPr>
            <w:tcW w:w="169" w:type="pct"/>
            <w:vMerge/>
            <w:vAlign w:val="center"/>
          </w:tcPr>
          <w:p w14:paraId="60CBAB64" w14:textId="77777777" w:rsidR="00A71DB2" w:rsidRPr="004942D1" w:rsidRDefault="00A71DB2" w:rsidP="004942D1">
            <w:pPr>
              <w:spacing w:after="0"/>
              <w:rPr>
                <w:rFonts w:ascii="Times New Roman" w:hAnsi="Times New Roman"/>
                <w:sz w:val="20"/>
                <w:szCs w:val="20"/>
                <w:lang w:val="fr-FR"/>
              </w:rPr>
            </w:pPr>
          </w:p>
        </w:tc>
        <w:tc>
          <w:tcPr>
            <w:tcW w:w="160" w:type="pct"/>
            <w:vMerge/>
            <w:vAlign w:val="center"/>
          </w:tcPr>
          <w:p w14:paraId="007AF6AB" w14:textId="77777777" w:rsidR="00A71DB2" w:rsidRPr="004942D1" w:rsidRDefault="00A71DB2" w:rsidP="004942D1">
            <w:pPr>
              <w:spacing w:after="0"/>
              <w:rPr>
                <w:rFonts w:ascii="Times New Roman" w:hAnsi="Times New Roman"/>
                <w:sz w:val="20"/>
                <w:szCs w:val="20"/>
                <w:lang w:val="fr-FR"/>
              </w:rPr>
            </w:pPr>
          </w:p>
        </w:tc>
        <w:tc>
          <w:tcPr>
            <w:tcW w:w="564" w:type="pct"/>
            <w:vMerge/>
            <w:vAlign w:val="center"/>
          </w:tcPr>
          <w:p w14:paraId="0855C1B6" w14:textId="77777777" w:rsidR="00A71DB2" w:rsidRPr="004942D1" w:rsidRDefault="00A71DB2" w:rsidP="004942D1">
            <w:pPr>
              <w:spacing w:after="0"/>
              <w:rPr>
                <w:rFonts w:ascii="Times New Roman" w:hAnsi="Times New Roman"/>
                <w:sz w:val="20"/>
                <w:szCs w:val="20"/>
                <w:lang w:val="fr-FR"/>
              </w:rPr>
            </w:pPr>
          </w:p>
        </w:tc>
        <w:tc>
          <w:tcPr>
            <w:tcW w:w="423" w:type="pct"/>
            <w:vAlign w:val="center"/>
          </w:tcPr>
          <w:p w14:paraId="5CF51073" w14:textId="77777777" w:rsidR="00A71DB2" w:rsidRPr="004942D1" w:rsidRDefault="00A71DB2" w:rsidP="004942D1">
            <w:pPr>
              <w:spacing w:after="0"/>
              <w:rPr>
                <w:rFonts w:ascii="Times New Roman" w:hAnsi="Times New Roman"/>
                <w:sz w:val="20"/>
                <w:szCs w:val="20"/>
                <w:lang w:val="fr-FR"/>
              </w:rPr>
            </w:pPr>
          </w:p>
        </w:tc>
        <w:tc>
          <w:tcPr>
            <w:tcW w:w="375" w:type="pct"/>
            <w:gridSpan w:val="2"/>
            <w:vAlign w:val="center"/>
          </w:tcPr>
          <w:p w14:paraId="4084ECFF" w14:textId="77777777" w:rsidR="00A71DB2" w:rsidRPr="004942D1" w:rsidRDefault="00A71DB2" w:rsidP="004942D1">
            <w:pPr>
              <w:spacing w:after="0"/>
              <w:rPr>
                <w:rFonts w:ascii="Times New Roman" w:hAnsi="Times New Roman"/>
                <w:sz w:val="20"/>
                <w:szCs w:val="20"/>
                <w:lang w:val="fr-FR"/>
              </w:rPr>
            </w:pPr>
          </w:p>
        </w:tc>
        <w:tc>
          <w:tcPr>
            <w:tcW w:w="448" w:type="pct"/>
          </w:tcPr>
          <w:p w14:paraId="4684D34B" w14:textId="77777777" w:rsidR="00A71DB2" w:rsidRPr="004942D1" w:rsidRDefault="00A71DB2" w:rsidP="004942D1">
            <w:pPr>
              <w:spacing w:after="0"/>
              <w:rPr>
                <w:rFonts w:ascii="Times New Roman" w:hAnsi="Times New Roman"/>
                <w:sz w:val="20"/>
                <w:szCs w:val="20"/>
                <w:lang w:val="fr-FR"/>
              </w:rPr>
            </w:pPr>
          </w:p>
        </w:tc>
      </w:tr>
      <w:tr w:rsidR="004942D1" w:rsidRPr="00853720" w14:paraId="7BE483ED" w14:textId="77777777" w:rsidTr="00185E7D">
        <w:trPr>
          <w:cantSplit/>
          <w:trHeight w:val="50"/>
        </w:trPr>
        <w:tc>
          <w:tcPr>
            <w:tcW w:w="1125" w:type="pct"/>
            <w:vMerge/>
          </w:tcPr>
          <w:p w14:paraId="631CCEB6" w14:textId="77777777" w:rsidR="00A71DB2" w:rsidRPr="004942D1" w:rsidRDefault="00A71DB2" w:rsidP="004942D1">
            <w:pPr>
              <w:spacing w:after="0"/>
              <w:rPr>
                <w:rFonts w:ascii="Times New Roman" w:hAnsi="Times New Roman"/>
                <w:sz w:val="20"/>
                <w:szCs w:val="20"/>
                <w:lang w:val="fr-FR"/>
              </w:rPr>
            </w:pPr>
          </w:p>
        </w:tc>
        <w:tc>
          <w:tcPr>
            <w:tcW w:w="995" w:type="pct"/>
            <w:vMerge/>
          </w:tcPr>
          <w:p w14:paraId="63330C6F" w14:textId="77777777" w:rsidR="00A71DB2" w:rsidRPr="004942D1" w:rsidRDefault="00A71DB2" w:rsidP="004942D1">
            <w:pPr>
              <w:spacing w:after="0"/>
              <w:rPr>
                <w:rFonts w:ascii="Times New Roman" w:hAnsi="Times New Roman"/>
                <w:iCs/>
                <w:sz w:val="20"/>
                <w:szCs w:val="20"/>
                <w:lang w:val="fr-FR"/>
              </w:rPr>
            </w:pPr>
          </w:p>
        </w:tc>
        <w:tc>
          <w:tcPr>
            <w:tcW w:w="413" w:type="pct"/>
            <w:vMerge/>
            <w:vAlign w:val="center"/>
          </w:tcPr>
          <w:p w14:paraId="3870E2E1" w14:textId="77777777" w:rsidR="00A71DB2" w:rsidRPr="004942D1" w:rsidRDefault="00A71DB2" w:rsidP="004942D1">
            <w:pPr>
              <w:spacing w:after="0"/>
              <w:rPr>
                <w:rFonts w:ascii="Times New Roman" w:hAnsi="Times New Roman"/>
                <w:sz w:val="20"/>
                <w:szCs w:val="20"/>
                <w:lang w:val="fr-FR"/>
              </w:rPr>
            </w:pPr>
          </w:p>
        </w:tc>
        <w:tc>
          <w:tcPr>
            <w:tcW w:w="328" w:type="pct"/>
            <w:vMerge/>
            <w:vAlign w:val="center"/>
          </w:tcPr>
          <w:p w14:paraId="5DBCA26F" w14:textId="77777777" w:rsidR="00A71DB2" w:rsidRPr="004942D1" w:rsidRDefault="00A71DB2" w:rsidP="004942D1">
            <w:pPr>
              <w:spacing w:after="0"/>
              <w:rPr>
                <w:rFonts w:ascii="Times New Roman" w:hAnsi="Times New Roman"/>
                <w:sz w:val="20"/>
                <w:szCs w:val="20"/>
                <w:lang w:val="fr-FR"/>
              </w:rPr>
            </w:pPr>
          </w:p>
        </w:tc>
        <w:tc>
          <w:tcPr>
            <w:tcW w:w="169" w:type="pct"/>
            <w:vMerge/>
            <w:vAlign w:val="center"/>
          </w:tcPr>
          <w:p w14:paraId="28B06E38" w14:textId="77777777" w:rsidR="00A71DB2" w:rsidRPr="004942D1" w:rsidRDefault="00A71DB2" w:rsidP="004942D1">
            <w:pPr>
              <w:spacing w:after="0"/>
              <w:rPr>
                <w:rFonts w:ascii="Times New Roman" w:hAnsi="Times New Roman"/>
                <w:sz w:val="20"/>
                <w:szCs w:val="20"/>
                <w:lang w:val="fr-FR"/>
              </w:rPr>
            </w:pPr>
          </w:p>
        </w:tc>
        <w:tc>
          <w:tcPr>
            <w:tcW w:w="160" w:type="pct"/>
            <w:vMerge/>
            <w:vAlign w:val="center"/>
          </w:tcPr>
          <w:p w14:paraId="1381116B" w14:textId="77777777" w:rsidR="00A71DB2" w:rsidRPr="004942D1" w:rsidRDefault="00A71DB2" w:rsidP="004942D1">
            <w:pPr>
              <w:spacing w:after="0"/>
              <w:rPr>
                <w:rFonts w:ascii="Times New Roman" w:hAnsi="Times New Roman"/>
                <w:sz w:val="20"/>
                <w:szCs w:val="20"/>
                <w:lang w:val="fr-FR"/>
              </w:rPr>
            </w:pPr>
          </w:p>
        </w:tc>
        <w:tc>
          <w:tcPr>
            <w:tcW w:w="564" w:type="pct"/>
            <w:vMerge/>
            <w:vAlign w:val="center"/>
          </w:tcPr>
          <w:p w14:paraId="5985FCC1" w14:textId="77777777" w:rsidR="00A71DB2" w:rsidRPr="004942D1" w:rsidRDefault="00A71DB2" w:rsidP="004942D1">
            <w:pPr>
              <w:spacing w:after="0"/>
              <w:rPr>
                <w:rFonts w:ascii="Times New Roman" w:hAnsi="Times New Roman"/>
                <w:sz w:val="20"/>
                <w:szCs w:val="20"/>
                <w:lang w:val="fr-FR"/>
              </w:rPr>
            </w:pPr>
          </w:p>
        </w:tc>
        <w:tc>
          <w:tcPr>
            <w:tcW w:w="423" w:type="pct"/>
            <w:vAlign w:val="center"/>
          </w:tcPr>
          <w:p w14:paraId="043E4B83" w14:textId="77777777" w:rsidR="00A71DB2" w:rsidRPr="004942D1" w:rsidRDefault="00A71DB2" w:rsidP="004942D1">
            <w:pPr>
              <w:spacing w:after="0"/>
              <w:rPr>
                <w:rFonts w:ascii="Times New Roman" w:hAnsi="Times New Roman"/>
                <w:sz w:val="20"/>
                <w:szCs w:val="20"/>
                <w:lang w:val="fr-FR"/>
              </w:rPr>
            </w:pPr>
          </w:p>
        </w:tc>
        <w:tc>
          <w:tcPr>
            <w:tcW w:w="375" w:type="pct"/>
            <w:gridSpan w:val="2"/>
            <w:vAlign w:val="center"/>
          </w:tcPr>
          <w:p w14:paraId="64E39A6F" w14:textId="77777777" w:rsidR="00A71DB2" w:rsidRPr="004942D1" w:rsidRDefault="00A71DB2" w:rsidP="004942D1">
            <w:pPr>
              <w:spacing w:after="0"/>
              <w:rPr>
                <w:rFonts w:ascii="Times New Roman" w:hAnsi="Times New Roman"/>
                <w:sz w:val="20"/>
                <w:szCs w:val="20"/>
                <w:lang w:val="fr-FR"/>
              </w:rPr>
            </w:pPr>
          </w:p>
        </w:tc>
        <w:tc>
          <w:tcPr>
            <w:tcW w:w="448" w:type="pct"/>
          </w:tcPr>
          <w:p w14:paraId="0AA876DC" w14:textId="77777777" w:rsidR="00A71DB2" w:rsidRPr="004942D1" w:rsidRDefault="00A71DB2" w:rsidP="004942D1">
            <w:pPr>
              <w:spacing w:after="0"/>
              <w:rPr>
                <w:rFonts w:ascii="Times New Roman" w:hAnsi="Times New Roman"/>
                <w:sz w:val="20"/>
                <w:szCs w:val="20"/>
                <w:lang w:val="fr-FR"/>
              </w:rPr>
            </w:pPr>
          </w:p>
        </w:tc>
      </w:tr>
      <w:tr w:rsidR="007A1B3A" w:rsidRPr="004942D1" w14:paraId="58FEA74C" w14:textId="77777777" w:rsidTr="00185E7D">
        <w:trPr>
          <w:cantSplit/>
          <w:trHeight w:val="90"/>
        </w:trPr>
        <w:tc>
          <w:tcPr>
            <w:tcW w:w="1125" w:type="pct"/>
            <w:vMerge/>
            <w:shd w:val="clear" w:color="auto" w:fill="CCCCCC"/>
          </w:tcPr>
          <w:p w14:paraId="08A6092C" w14:textId="77777777" w:rsidR="00224AEA" w:rsidRPr="004942D1" w:rsidRDefault="00224AEA" w:rsidP="004942D1">
            <w:pPr>
              <w:spacing w:after="0"/>
              <w:rPr>
                <w:rFonts w:ascii="Times New Roman" w:hAnsi="Times New Roman"/>
                <w:sz w:val="20"/>
                <w:szCs w:val="20"/>
                <w:lang w:val="fr-FR"/>
              </w:rPr>
            </w:pPr>
          </w:p>
        </w:tc>
        <w:tc>
          <w:tcPr>
            <w:tcW w:w="995" w:type="pct"/>
            <w:tcBorders>
              <w:top w:val="single" w:sz="4" w:space="0" w:color="auto"/>
              <w:bottom w:val="single" w:sz="4" w:space="0" w:color="auto"/>
            </w:tcBorders>
          </w:tcPr>
          <w:p w14:paraId="64BA8A04" w14:textId="0C11C364" w:rsidR="00224AEA" w:rsidRPr="004942D1" w:rsidRDefault="00224AEA" w:rsidP="004942D1">
            <w:pPr>
              <w:spacing w:after="0"/>
              <w:rPr>
                <w:rFonts w:ascii="Times New Roman" w:hAnsi="Times New Roman"/>
                <w:sz w:val="20"/>
                <w:szCs w:val="20"/>
                <w:lang w:val="fr-FR"/>
              </w:rPr>
            </w:pPr>
            <w:r w:rsidRPr="004942D1">
              <w:rPr>
                <w:rFonts w:ascii="Times New Roman" w:hAnsi="Times New Roman"/>
                <w:sz w:val="20"/>
                <w:szCs w:val="20"/>
                <w:lang w:val="fr-FR"/>
              </w:rPr>
              <w:t>Activité 1.</w:t>
            </w:r>
            <w:r w:rsidR="007602A2" w:rsidRPr="004942D1">
              <w:rPr>
                <w:rFonts w:ascii="Times New Roman" w:hAnsi="Times New Roman"/>
                <w:sz w:val="20"/>
                <w:szCs w:val="20"/>
                <w:lang w:val="fr-FR"/>
              </w:rPr>
              <w:t>1.</w:t>
            </w:r>
            <w:r w:rsidRPr="004942D1">
              <w:rPr>
                <w:rFonts w:ascii="Times New Roman" w:hAnsi="Times New Roman"/>
                <w:sz w:val="20"/>
                <w:szCs w:val="20"/>
                <w:lang w:val="fr-FR"/>
              </w:rPr>
              <w:t xml:space="preserve">3. </w:t>
            </w:r>
            <w:r w:rsidR="004A6FAE" w:rsidRPr="004942D1">
              <w:rPr>
                <w:rFonts w:ascii="Times New Roman" w:hAnsi="Times New Roman"/>
                <w:sz w:val="20"/>
                <w:szCs w:val="20"/>
                <w:lang w:val="fr-FR"/>
              </w:rPr>
              <w:t>Impress</w:t>
            </w:r>
            <w:r w:rsidR="00C17862" w:rsidRPr="004942D1">
              <w:rPr>
                <w:rFonts w:ascii="Times New Roman" w:hAnsi="Times New Roman"/>
                <w:sz w:val="20"/>
                <w:szCs w:val="20"/>
                <w:lang w:val="fr-FR"/>
              </w:rPr>
              <w:t>ion et distribution des documents électoraux</w:t>
            </w:r>
            <w:r w:rsidRPr="004942D1">
              <w:rPr>
                <w:rFonts w:ascii="Times New Roman" w:hAnsi="Times New Roman"/>
                <w:sz w:val="20"/>
                <w:szCs w:val="20"/>
                <w:lang w:val="fr-FR"/>
              </w:rPr>
              <w:t xml:space="preserve"> </w:t>
            </w:r>
          </w:p>
        </w:tc>
        <w:tc>
          <w:tcPr>
            <w:tcW w:w="413" w:type="pct"/>
            <w:tcBorders>
              <w:top w:val="single" w:sz="4" w:space="0" w:color="auto"/>
              <w:bottom w:val="single" w:sz="4" w:space="0" w:color="auto"/>
            </w:tcBorders>
            <w:vAlign w:val="center"/>
          </w:tcPr>
          <w:p w14:paraId="634D9BA9" w14:textId="5843CD81" w:rsidR="00224AEA" w:rsidRPr="004942D1" w:rsidRDefault="00341A3F" w:rsidP="004942D1">
            <w:pPr>
              <w:spacing w:after="0"/>
              <w:rPr>
                <w:rFonts w:ascii="Times New Roman" w:hAnsi="Times New Roman"/>
                <w:sz w:val="20"/>
                <w:szCs w:val="20"/>
                <w:lang w:val="fr-FR"/>
              </w:rPr>
            </w:pPr>
            <w:r w:rsidRPr="004942D1">
              <w:rPr>
                <w:rFonts w:ascii="Times New Roman" w:hAnsi="Times New Roman"/>
                <w:sz w:val="20"/>
                <w:szCs w:val="20"/>
                <w:lang w:val="fr-FR"/>
              </w:rPr>
              <w:t>$ 50 000</w:t>
            </w:r>
          </w:p>
        </w:tc>
        <w:tc>
          <w:tcPr>
            <w:tcW w:w="328" w:type="pct"/>
            <w:tcBorders>
              <w:top w:val="single" w:sz="4" w:space="0" w:color="auto"/>
              <w:bottom w:val="single" w:sz="4" w:space="0" w:color="auto"/>
            </w:tcBorders>
            <w:vAlign w:val="center"/>
          </w:tcPr>
          <w:p w14:paraId="335984ED" w14:textId="436AD955" w:rsidR="00224AEA" w:rsidRPr="004942D1" w:rsidRDefault="00341A3F" w:rsidP="004942D1">
            <w:pPr>
              <w:spacing w:after="0"/>
              <w:rPr>
                <w:rFonts w:ascii="Times New Roman" w:hAnsi="Times New Roman"/>
                <w:sz w:val="20"/>
                <w:szCs w:val="20"/>
                <w:lang w:val="fr-FR"/>
              </w:rPr>
            </w:pPr>
            <w:r w:rsidRPr="004942D1">
              <w:rPr>
                <w:rFonts w:ascii="Times New Roman" w:hAnsi="Times New Roman"/>
                <w:sz w:val="20"/>
                <w:szCs w:val="20"/>
                <w:lang w:val="fr-FR"/>
              </w:rPr>
              <w:t>$ 10 000</w:t>
            </w:r>
          </w:p>
        </w:tc>
        <w:tc>
          <w:tcPr>
            <w:tcW w:w="169" w:type="pct"/>
            <w:tcBorders>
              <w:top w:val="single" w:sz="4" w:space="0" w:color="auto"/>
              <w:bottom w:val="single" w:sz="4" w:space="0" w:color="auto"/>
            </w:tcBorders>
            <w:vAlign w:val="center"/>
          </w:tcPr>
          <w:p w14:paraId="0C4D4C78" w14:textId="77777777" w:rsidR="00224AEA" w:rsidRPr="004942D1" w:rsidRDefault="00224AEA" w:rsidP="004942D1">
            <w:pPr>
              <w:spacing w:after="0"/>
              <w:rPr>
                <w:rFonts w:ascii="Times New Roman" w:hAnsi="Times New Roman"/>
                <w:sz w:val="20"/>
                <w:szCs w:val="20"/>
                <w:lang w:val="fr-FR"/>
              </w:rPr>
            </w:pPr>
          </w:p>
        </w:tc>
        <w:tc>
          <w:tcPr>
            <w:tcW w:w="160" w:type="pct"/>
            <w:tcBorders>
              <w:top w:val="single" w:sz="4" w:space="0" w:color="auto"/>
              <w:bottom w:val="single" w:sz="4" w:space="0" w:color="auto"/>
            </w:tcBorders>
            <w:vAlign w:val="center"/>
          </w:tcPr>
          <w:p w14:paraId="0C7B5F4E" w14:textId="77777777" w:rsidR="00224AEA" w:rsidRPr="004942D1" w:rsidRDefault="00224AEA" w:rsidP="004942D1">
            <w:pPr>
              <w:spacing w:after="0"/>
              <w:rPr>
                <w:rFonts w:ascii="Times New Roman" w:hAnsi="Times New Roman"/>
                <w:sz w:val="20"/>
                <w:szCs w:val="20"/>
                <w:lang w:val="fr-FR"/>
              </w:rPr>
            </w:pPr>
          </w:p>
        </w:tc>
        <w:tc>
          <w:tcPr>
            <w:tcW w:w="564" w:type="pct"/>
            <w:tcBorders>
              <w:top w:val="single" w:sz="4" w:space="0" w:color="auto"/>
              <w:bottom w:val="single" w:sz="4" w:space="0" w:color="auto"/>
            </w:tcBorders>
            <w:vAlign w:val="center"/>
          </w:tcPr>
          <w:p w14:paraId="7403E04A" w14:textId="77777777" w:rsidR="00224AEA" w:rsidRPr="004942D1" w:rsidRDefault="00224AEA" w:rsidP="004942D1">
            <w:pPr>
              <w:spacing w:after="0"/>
              <w:rPr>
                <w:rFonts w:ascii="Times New Roman" w:hAnsi="Times New Roman"/>
                <w:sz w:val="20"/>
                <w:szCs w:val="20"/>
                <w:lang w:val="fr-FR"/>
              </w:rPr>
            </w:pPr>
          </w:p>
        </w:tc>
        <w:tc>
          <w:tcPr>
            <w:tcW w:w="423" w:type="pct"/>
            <w:tcBorders>
              <w:top w:val="single" w:sz="4" w:space="0" w:color="auto"/>
              <w:bottom w:val="single" w:sz="4" w:space="0" w:color="auto"/>
            </w:tcBorders>
            <w:vAlign w:val="center"/>
          </w:tcPr>
          <w:p w14:paraId="53C0767C" w14:textId="77777777" w:rsidR="00224AEA" w:rsidRPr="004942D1" w:rsidRDefault="00224AEA" w:rsidP="004942D1">
            <w:pPr>
              <w:spacing w:after="0"/>
              <w:rPr>
                <w:rFonts w:ascii="Times New Roman" w:hAnsi="Times New Roman"/>
                <w:sz w:val="20"/>
                <w:szCs w:val="20"/>
                <w:lang w:val="fr-FR"/>
              </w:rPr>
            </w:pPr>
          </w:p>
        </w:tc>
        <w:tc>
          <w:tcPr>
            <w:tcW w:w="375" w:type="pct"/>
            <w:gridSpan w:val="2"/>
            <w:tcBorders>
              <w:top w:val="single" w:sz="4" w:space="0" w:color="auto"/>
              <w:bottom w:val="single" w:sz="4" w:space="0" w:color="auto"/>
            </w:tcBorders>
            <w:vAlign w:val="center"/>
          </w:tcPr>
          <w:p w14:paraId="198E59C7" w14:textId="77777777" w:rsidR="00224AEA" w:rsidRPr="004942D1" w:rsidRDefault="00224AEA" w:rsidP="004942D1">
            <w:pPr>
              <w:spacing w:after="0"/>
              <w:rPr>
                <w:rFonts w:ascii="Times New Roman" w:hAnsi="Times New Roman"/>
                <w:sz w:val="20"/>
                <w:szCs w:val="20"/>
                <w:lang w:val="fr-FR"/>
              </w:rPr>
            </w:pPr>
          </w:p>
        </w:tc>
        <w:tc>
          <w:tcPr>
            <w:tcW w:w="448" w:type="pct"/>
            <w:tcBorders>
              <w:top w:val="single" w:sz="4" w:space="0" w:color="auto"/>
              <w:bottom w:val="single" w:sz="4" w:space="0" w:color="auto"/>
            </w:tcBorders>
          </w:tcPr>
          <w:p w14:paraId="0516DBE6" w14:textId="77777777" w:rsidR="00224AEA" w:rsidRPr="004942D1" w:rsidRDefault="00224AEA" w:rsidP="004942D1">
            <w:pPr>
              <w:spacing w:after="0"/>
              <w:rPr>
                <w:rFonts w:ascii="Times New Roman" w:hAnsi="Times New Roman"/>
                <w:sz w:val="20"/>
                <w:szCs w:val="20"/>
                <w:lang w:val="fr-FR"/>
              </w:rPr>
            </w:pPr>
          </w:p>
        </w:tc>
      </w:tr>
      <w:tr w:rsidR="007A1B3A" w:rsidRPr="004942D1" w14:paraId="31A9E531" w14:textId="77777777" w:rsidTr="00185E7D">
        <w:trPr>
          <w:cantSplit/>
          <w:trHeight w:val="233"/>
        </w:trPr>
        <w:tc>
          <w:tcPr>
            <w:tcW w:w="1125" w:type="pct"/>
            <w:vMerge/>
            <w:shd w:val="clear" w:color="auto" w:fill="CCCCCC"/>
          </w:tcPr>
          <w:p w14:paraId="3C64F6E9" w14:textId="77777777" w:rsidR="003D4708" w:rsidRPr="004942D1" w:rsidRDefault="003D4708" w:rsidP="004942D1">
            <w:pPr>
              <w:spacing w:after="0"/>
              <w:rPr>
                <w:rFonts w:ascii="Times New Roman" w:hAnsi="Times New Roman"/>
                <w:sz w:val="20"/>
                <w:szCs w:val="20"/>
                <w:lang w:val="fr-FR"/>
              </w:rPr>
            </w:pPr>
          </w:p>
        </w:tc>
        <w:tc>
          <w:tcPr>
            <w:tcW w:w="995" w:type="pct"/>
            <w:tcBorders>
              <w:top w:val="single" w:sz="4" w:space="0" w:color="auto"/>
              <w:bottom w:val="single" w:sz="4" w:space="0" w:color="auto"/>
            </w:tcBorders>
          </w:tcPr>
          <w:p w14:paraId="08611C7E" w14:textId="77777777" w:rsidR="003D4708" w:rsidRPr="004942D1" w:rsidRDefault="003D4708" w:rsidP="004942D1">
            <w:pPr>
              <w:spacing w:after="0"/>
              <w:jc w:val="left"/>
              <w:rPr>
                <w:rFonts w:ascii="Times New Roman" w:hAnsi="Times New Roman"/>
                <w:iCs/>
                <w:sz w:val="20"/>
                <w:szCs w:val="20"/>
                <w:lang w:val="fr-FR"/>
              </w:rPr>
            </w:pPr>
            <w:r w:rsidRPr="004942D1">
              <w:rPr>
                <w:rFonts w:ascii="Times New Roman" w:hAnsi="Times New Roman"/>
                <w:iCs/>
                <w:sz w:val="20"/>
                <w:szCs w:val="20"/>
                <w:lang w:val="fr-FR"/>
              </w:rPr>
              <w:t>SUIVI</w:t>
            </w:r>
          </w:p>
        </w:tc>
        <w:tc>
          <w:tcPr>
            <w:tcW w:w="413" w:type="pct"/>
            <w:tcBorders>
              <w:top w:val="single" w:sz="4" w:space="0" w:color="auto"/>
              <w:bottom w:val="single" w:sz="4" w:space="0" w:color="auto"/>
            </w:tcBorders>
            <w:vAlign w:val="center"/>
          </w:tcPr>
          <w:p w14:paraId="108ECB11" w14:textId="77777777" w:rsidR="003D4708" w:rsidRPr="004942D1" w:rsidRDefault="003D4708" w:rsidP="004942D1">
            <w:pPr>
              <w:spacing w:after="0"/>
              <w:rPr>
                <w:rFonts w:ascii="Times New Roman" w:hAnsi="Times New Roman"/>
                <w:sz w:val="20"/>
                <w:szCs w:val="20"/>
                <w:lang w:val="fr-FR"/>
              </w:rPr>
            </w:pPr>
          </w:p>
        </w:tc>
        <w:tc>
          <w:tcPr>
            <w:tcW w:w="328" w:type="pct"/>
            <w:tcBorders>
              <w:top w:val="single" w:sz="4" w:space="0" w:color="auto"/>
              <w:bottom w:val="single" w:sz="4" w:space="0" w:color="auto"/>
            </w:tcBorders>
            <w:vAlign w:val="center"/>
          </w:tcPr>
          <w:p w14:paraId="511114FB" w14:textId="77777777" w:rsidR="003D4708" w:rsidRPr="004942D1" w:rsidRDefault="003D4708" w:rsidP="004942D1">
            <w:pPr>
              <w:spacing w:after="0"/>
              <w:rPr>
                <w:rFonts w:ascii="Times New Roman" w:hAnsi="Times New Roman"/>
                <w:sz w:val="20"/>
                <w:szCs w:val="20"/>
                <w:lang w:val="fr-FR"/>
              </w:rPr>
            </w:pPr>
          </w:p>
        </w:tc>
        <w:tc>
          <w:tcPr>
            <w:tcW w:w="169" w:type="pct"/>
            <w:tcBorders>
              <w:top w:val="single" w:sz="4" w:space="0" w:color="auto"/>
              <w:bottom w:val="single" w:sz="4" w:space="0" w:color="auto"/>
            </w:tcBorders>
            <w:vAlign w:val="center"/>
          </w:tcPr>
          <w:p w14:paraId="175EB7CE" w14:textId="77777777" w:rsidR="003D4708" w:rsidRPr="004942D1" w:rsidRDefault="003D4708" w:rsidP="004942D1">
            <w:pPr>
              <w:spacing w:after="0"/>
              <w:rPr>
                <w:rFonts w:ascii="Times New Roman" w:hAnsi="Times New Roman"/>
                <w:sz w:val="20"/>
                <w:szCs w:val="20"/>
                <w:lang w:val="fr-FR"/>
              </w:rPr>
            </w:pPr>
          </w:p>
        </w:tc>
        <w:tc>
          <w:tcPr>
            <w:tcW w:w="160" w:type="pct"/>
            <w:tcBorders>
              <w:top w:val="single" w:sz="4" w:space="0" w:color="auto"/>
              <w:bottom w:val="single" w:sz="4" w:space="0" w:color="auto"/>
            </w:tcBorders>
            <w:vAlign w:val="center"/>
          </w:tcPr>
          <w:p w14:paraId="27BE0C6A" w14:textId="77777777" w:rsidR="003D4708" w:rsidRPr="004942D1" w:rsidRDefault="003D4708" w:rsidP="004942D1">
            <w:pPr>
              <w:spacing w:after="0"/>
              <w:rPr>
                <w:rFonts w:ascii="Times New Roman" w:hAnsi="Times New Roman"/>
                <w:sz w:val="20"/>
                <w:szCs w:val="20"/>
                <w:lang w:val="fr-FR"/>
              </w:rPr>
            </w:pPr>
          </w:p>
        </w:tc>
        <w:tc>
          <w:tcPr>
            <w:tcW w:w="564" w:type="pct"/>
            <w:tcBorders>
              <w:top w:val="single" w:sz="4" w:space="0" w:color="auto"/>
              <w:bottom w:val="single" w:sz="4" w:space="0" w:color="auto"/>
            </w:tcBorders>
            <w:vAlign w:val="center"/>
          </w:tcPr>
          <w:p w14:paraId="40EF0949" w14:textId="77777777" w:rsidR="003D4708" w:rsidRPr="004942D1" w:rsidRDefault="003D4708" w:rsidP="004942D1">
            <w:pPr>
              <w:spacing w:after="0"/>
              <w:rPr>
                <w:rFonts w:ascii="Times New Roman" w:hAnsi="Times New Roman"/>
                <w:sz w:val="20"/>
                <w:szCs w:val="20"/>
                <w:lang w:val="fr-FR"/>
              </w:rPr>
            </w:pPr>
          </w:p>
        </w:tc>
        <w:tc>
          <w:tcPr>
            <w:tcW w:w="423" w:type="pct"/>
            <w:tcBorders>
              <w:top w:val="single" w:sz="4" w:space="0" w:color="auto"/>
              <w:bottom w:val="single" w:sz="4" w:space="0" w:color="auto"/>
            </w:tcBorders>
            <w:vAlign w:val="center"/>
          </w:tcPr>
          <w:p w14:paraId="2D441A00" w14:textId="77777777" w:rsidR="003D4708" w:rsidRPr="004942D1" w:rsidRDefault="003D4708" w:rsidP="004942D1">
            <w:pPr>
              <w:spacing w:after="0"/>
              <w:rPr>
                <w:rFonts w:ascii="Times New Roman" w:hAnsi="Times New Roman"/>
                <w:sz w:val="20"/>
                <w:szCs w:val="20"/>
                <w:lang w:val="fr-FR"/>
              </w:rPr>
            </w:pPr>
          </w:p>
        </w:tc>
        <w:tc>
          <w:tcPr>
            <w:tcW w:w="375" w:type="pct"/>
            <w:gridSpan w:val="2"/>
            <w:tcBorders>
              <w:top w:val="single" w:sz="4" w:space="0" w:color="auto"/>
              <w:bottom w:val="single" w:sz="4" w:space="0" w:color="auto"/>
            </w:tcBorders>
            <w:vAlign w:val="center"/>
          </w:tcPr>
          <w:p w14:paraId="28A63BBB" w14:textId="77777777" w:rsidR="003D4708" w:rsidRPr="004942D1" w:rsidRDefault="003D4708" w:rsidP="004942D1">
            <w:pPr>
              <w:spacing w:after="0"/>
              <w:rPr>
                <w:rFonts w:ascii="Times New Roman" w:hAnsi="Times New Roman"/>
                <w:sz w:val="20"/>
                <w:szCs w:val="20"/>
                <w:lang w:val="fr-FR"/>
              </w:rPr>
            </w:pPr>
          </w:p>
        </w:tc>
        <w:tc>
          <w:tcPr>
            <w:tcW w:w="448" w:type="pct"/>
            <w:tcBorders>
              <w:top w:val="single" w:sz="4" w:space="0" w:color="auto"/>
              <w:bottom w:val="single" w:sz="4" w:space="0" w:color="auto"/>
            </w:tcBorders>
          </w:tcPr>
          <w:p w14:paraId="0C4E4496" w14:textId="77777777" w:rsidR="003D4708" w:rsidRPr="004942D1" w:rsidRDefault="003D4708" w:rsidP="004942D1">
            <w:pPr>
              <w:spacing w:after="0"/>
              <w:rPr>
                <w:rFonts w:ascii="Times New Roman" w:hAnsi="Times New Roman"/>
                <w:sz w:val="20"/>
                <w:szCs w:val="20"/>
                <w:lang w:val="fr-FR"/>
              </w:rPr>
            </w:pPr>
          </w:p>
        </w:tc>
      </w:tr>
      <w:tr w:rsidR="003D4708" w:rsidRPr="004942D1" w14:paraId="1DF4BF09" w14:textId="77777777" w:rsidTr="00185E7D">
        <w:trPr>
          <w:cantSplit/>
          <w:trHeight w:val="377"/>
        </w:trPr>
        <w:tc>
          <w:tcPr>
            <w:tcW w:w="1125" w:type="pct"/>
            <w:vMerge/>
            <w:tcBorders>
              <w:bottom w:val="single" w:sz="4" w:space="0" w:color="auto"/>
            </w:tcBorders>
          </w:tcPr>
          <w:p w14:paraId="5DCA5334" w14:textId="77777777" w:rsidR="003D4708" w:rsidRPr="004942D1" w:rsidRDefault="003D4708" w:rsidP="004942D1">
            <w:pPr>
              <w:spacing w:after="0"/>
              <w:rPr>
                <w:rFonts w:ascii="Times New Roman" w:hAnsi="Times New Roman"/>
                <w:sz w:val="20"/>
                <w:szCs w:val="20"/>
                <w:lang w:val="fr-FR"/>
              </w:rPr>
            </w:pPr>
          </w:p>
        </w:tc>
        <w:tc>
          <w:tcPr>
            <w:tcW w:w="3427" w:type="pct"/>
            <w:gridSpan w:val="9"/>
            <w:tcBorders>
              <w:top w:val="single" w:sz="4" w:space="0" w:color="auto"/>
              <w:bottom w:val="single" w:sz="4" w:space="0" w:color="auto"/>
            </w:tcBorders>
            <w:shd w:val="clear" w:color="auto" w:fill="F2F2F2"/>
            <w:vAlign w:val="center"/>
          </w:tcPr>
          <w:p w14:paraId="35E6D9E4" w14:textId="6BB3EA68" w:rsidR="003D4708" w:rsidRPr="004942D1" w:rsidRDefault="003D4708" w:rsidP="004942D1">
            <w:pPr>
              <w:spacing w:after="0"/>
              <w:jc w:val="left"/>
              <w:rPr>
                <w:rFonts w:ascii="Times New Roman" w:hAnsi="Times New Roman"/>
                <w:b/>
                <w:sz w:val="20"/>
                <w:szCs w:val="20"/>
                <w:lang w:val="fr-FR"/>
              </w:rPr>
            </w:pPr>
            <w:r w:rsidRPr="004942D1">
              <w:rPr>
                <w:rFonts w:ascii="Times New Roman" w:hAnsi="Times New Roman"/>
                <w:b/>
                <w:sz w:val="20"/>
                <w:szCs w:val="20"/>
                <w:lang w:val="fr-FR"/>
              </w:rPr>
              <w:t>Total partiel pour le produit 1</w:t>
            </w:r>
            <w:r w:rsidR="008612AD" w:rsidRPr="004942D1">
              <w:rPr>
                <w:rFonts w:ascii="Times New Roman" w:hAnsi="Times New Roman"/>
                <w:b/>
                <w:sz w:val="20"/>
                <w:szCs w:val="20"/>
                <w:lang w:val="fr-FR"/>
              </w:rPr>
              <w:t>.1</w:t>
            </w:r>
          </w:p>
        </w:tc>
        <w:tc>
          <w:tcPr>
            <w:tcW w:w="448" w:type="pct"/>
            <w:tcBorders>
              <w:top w:val="single" w:sz="4" w:space="0" w:color="auto"/>
              <w:bottom w:val="single" w:sz="4" w:space="0" w:color="auto"/>
            </w:tcBorders>
            <w:shd w:val="clear" w:color="auto" w:fill="F2F2F2"/>
          </w:tcPr>
          <w:p w14:paraId="7441DE29" w14:textId="0923E623" w:rsidR="003D4708" w:rsidRPr="004942D1" w:rsidRDefault="00802438" w:rsidP="004942D1">
            <w:pPr>
              <w:spacing w:after="0"/>
              <w:rPr>
                <w:rFonts w:ascii="Times New Roman" w:hAnsi="Times New Roman"/>
                <w:b/>
                <w:sz w:val="20"/>
                <w:szCs w:val="20"/>
                <w:lang w:val="fr-FR"/>
              </w:rPr>
            </w:pPr>
            <w:r w:rsidRPr="004942D1">
              <w:rPr>
                <w:rFonts w:ascii="Times New Roman" w:hAnsi="Times New Roman"/>
                <w:b/>
                <w:sz w:val="20"/>
                <w:szCs w:val="20"/>
                <w:lang w:val="fr-FR"/>
              </w:rPr>
              <w:t>$ 160 000</w:t>
            </w:r>
          </w:p>
        </w:tc>
      </w:tr>
      <w:tr w:rsidR="007A1B3A" w:rsidRPr="004942D1" w14:paraId="75DE989D" w14:textId="77777777" w:rsidTr="00185E7D">
        <w:trPr>
          <w:cantSplit/>
          <w:trHeight w:val="90"/>
        </w:trPr>
        <w:tc>
          <w:tcPr>
            <w:tcW w:w="1125" w:type="pct"/>
            <w:vMerge w:val="restart"/>
          </w:tcPr>
          <w:p w14:paraId="2D0C402F" w14:textId="2F8D90E2" w:rsidR="00153F0A" w:rsidRPr="004942D1" w:rsidRDefault="003D4708" w:rsidP="004942D1">
            <w:pPr>
              <w:spacing w:after="0"/>
              <w:rPr>
                <w:rFonts w:ascii="Times New Roman" w:hAnsi="Times New Roman"/>
                <w:sz w:val="20"/>
                <w:szCs w:val="20"/>
                <w:lang w:val="fr-FR"/>
              </w:rPr>
            </w:pPr>
            <w:r w:rsidRPr="004942D1">
              <w:rPr>
                <w:rFonts w:ascii="Times New Roman" w:hAnsi="Times New Roman"/>
                <w:b/>
                <w:sz w:val="20"/>
                <w:szCs w:val="20"/>
                <w:lang w:val="fr-FR"/>
              </w:rPr>
              <w:t xml:space="preserve">Produit </w:t>
            </w:r>
            <w:r w:rsidR="007602A2" w:rsidRPr="004942D1">
              <w:rPr>
                <w:rFonts w:ascii="Times New Roman" w:hAnsi="Times New Roman"/>
                <w:b/>
                <w:sz w:val="20"/>
                <w:szCs w:val="20"/>
                <w:lang w:val="fr-FR"/>
              </w:rPr>
              <w:t>1.</w:t>
            </w:r>
            <w:r w:rsidR="001D570B" w:rsidRPr="004942D1">
              <w:rPr>
                <w:rFonts w:ascii="Times New Roman" w:hAnsi="Times New Roman"/>
                <w:b/>
                <w:sz w:val="20"/>
                <w:szCs w:val="20"/>
                <w:lang w:val="fr-FR"/>
              </w:rPr>
              <w:t>2 :</w:t>
            </w:r>
            <w:r w:rsidR="00153F0A" w:rsidRPr="004942D1">
              <w:rPr>
                <w:rFonts w:ascii="Times New Roman" w:hAnsi="Times New Roman"/>
                <w:b/>
                <w:sz w:val="20"/>
                <w:szCs w:val="20"/>
                <w:lang w:val="fr-FR"/>
              </w:rPr>
              <w:t xml:space="preserve"> </w:t>
            </w:r>
            <w:r w:rsidR="00153F0A" w:rsidRPr="004942D1">
              <w:rPr>
                <w:rFonts w:ascii="Times New Roman" w:hAnsi="Times New Roman"/>
                <w:sz w:val="20"/>
                <w:szCs w:val="20"/>
                <w:lang w:val="fr-FR"/>
              </w:rPr>
              <w:t>le fichier électoral est mis à jour</w:t>
            </w:r>
          </w:p>
          <w:p w14:paraId="3F5D9FD9" w14:textId="77777777" w:rsidR="003D4708" w:rsidRPr="004942D1" w:rsidRDefault="003D4708" w:rsidP="004942D1">
            <w:pPr>
              <w:spacing w:after="0"/>
              <w:rPr>
                <w:rFonts w:ascii="Times New Roman" w:hAnsi="Times New Roman"/>
                <w:i/>
                <w:sz w:val="20"/>
                <w:szCs w:val="20"/>
                <w:lang w:val="fr-FR"/>
              </w:rPr>
            </w:pPr>
          </w:p>
          <w:p w14:paraId="05CA1E3A" w14:textId="77777777" w:rsidR="003D4708" w:rsidRPr="004942D1" w:rsidRDefault="003D4708" w:rsidP="004942D1">
            <w:pPr>
              <w:spacing w:after="0"/>
              <w:rPr>
                <w:rFonts w:ascii="Times New Roman" w:hAnsi="Times New Roman"/>
                <w:i/>
                <w:sz w:val="20"/>
                <w:szCs w:val="20"/>
                <w:lang w:val="fr-FR"/>
              </w:rPr>
            </w:pPr>
            <w:r w:rsidRPr="004942D1">
              <w:rPr>
                <w:rFonts w:ascii="Times New Roman" w:hAnsi="Times New Roman"/>
                <w:i/>
                <w:sz w:val="20"/>
                <w:szCs w:val="20"/>
                <w:lang w:val="fr-FR"/>
              </w:rPr>
              <w:t>Marqueur genre :</w:t>
            </w:r>
          </w:p>
          <w:p w14:paraId="35F65B1B" w14:textId="77777777" w:rsidR="003D4708" w:rsidRPr="004942D1" w:rsidRDefault="003D4708" w:rsidP="004942D1">
            <w:pPr>
              <w:spacing w:after="0"/>
              <w:ind w:left="180"/>
              <w:rPr>
                <w:rFonts w:ascii="Times New Roman" w:hAnsi="Times New Roman"/>
                <w:sz w:val="20"/>
                <w:szCs w:val="20"/>
                <w:lang w:val="fr-FR"/>
              </w:rPr>
            </w:pPr>
          </w:p>
        </w:tc>
        <w:tc>
          <w:tcPr>
            <w:tcW w:w="995" w:type="pct"/>
            <w:tcBorders>
              <w:top w:val="single" w:sz="4" w:space="0" w:color="auto"/>
            </w:tcBorders>
            <w:vAlign w:val="center"/>
          </w:tcPr>
          <w:p w14:paraId="4711F1F3" w14:textId="43DDDCB7" w:rsidR="003D4708" w:rsidRPr="004942D1" w:rsidRDefault="006412EC" w:rsidP="00577519">
            <w:pPr>
              <w:spacing w:after="0"/>
              <w:rPr>
                <w:rFonts w:ascii="Times New Roman" w:hAnsi="Times New Roman"/>
                <w:sz w:val="20"/>
                <w:szCs w:val="20"/>
                <w:lang w:val="fr-FR"/>
              </w:rPr>
            </w:pPr>
            <w:r w:rsidRPr="004942D1">
              <w:rPr>
                <w:rFonts w:ascii="Times New Roman" w:hAnsi="Times New Roman"/>
                <w:iCs/>
                <w:sz w:val="20"/>
                <w:szCs w:val="20"/>
                <w:lang w:val="fr-FR"/>
              </w:rPr>
              <w:t xml:space="preserve">Activité </w:t>
            </w:r>
            <w:r w:rsidR="007602A2" w:rsidRPr="004942D1">
              <w:rPr>
                <w:rFonts w:ascii="Times New Roman" w:hAnsi="Times New Roman"/>
                <w:iCs/>
                <w:sz w:val="20"/>
                <w:szCs w:val="20"/>
                <w:lang w:val="fr-FR"/>
              </w:rPr>
              <w:t>1.</w:t>
            </w:r>
            <w:r w:rsidR="003D4708" w:rsidRPr="004942D1">
              <w:rPr>
                <w:rFonts w:ascii="Times New Roman" w:hAnsi="Times New Roman"/>
                <w:iCs/>
                <w:sz w:val="20"/>
                <w:szCs w:val="20"/>
                <w:lang w:val="fr-FR"/>
              </w:rPr>
              <w:t xml:space="preserve">2.1 </w:t>
            </w:r>
            <w:r w:rsidR="00577519">
              <w:rPr>
                <w:rFonts w:ascii="Times New Roman" w:hAnsi="Times New Roman"/>
                <w:iCs/>
                <w:sz w:val="20"/>
                <w:szCs w:val="20"/>
                <w:lang w:val="fr-FR"/>
              </w:rPr>
              <w:t>Appui au r</w:t>
            </w:r>
            <w:r w:rsidR="007428D5" w:rsidRPr="004942D1">
              <w:rPr>
                <w:rFonts w:ascii="Times New Roman" w:hAnsi="Times New Roman"/>
                <w:iCs/>
                <w:sz w:val="20"/>
                <w:szCs w:val="20"/>
                <w:lang w:val="fr-FR"/>
              </w:rPr>
              <w:t xml:space="preserve">ecrutement et formation des agents recenseurs </w:t>
            </w:r>
          </w:p>
        </w:tc>
        <w:tc>
          <w:tcPr>
            <w:tcW w:w="413" w:type="pct"/>
            <w:tcBorders>
              <w:top w:val="single" w:sz="4" w:space="0" w:color="auto"/>
            </w:tcBorders>
            <w:vAlign w:val="center"/>
          </w:tcPr>
          <w:p w14:paraId="167BDAA3" w14:textId="01DBAE7B" w:rsidR="003D4708" w:rsidRPr="004942D1" w:rsidRDefault="007428D5" w:rsidP="004942D1">
            <w:pPr>
              <w:spacing w:after="0"/>
              <w:rPr>
                <w:rFonts w:ascii="Times New Roman" w:hAnsi="Times New Roman"/>
                <w:sz w:val="20"/>
                <w:szCs w:val="20"/>
                <w:lang w:val="fr-FR"/>
              </w:rPr>
            </w:pPr>
            <w:r w:rsidRPr="004942D1">
              <w:rPr>
                <w:rFonts w:ascii="Times New Roman" w:hAnsi="Times New Roman"/>
                <w:sz w:val="20"/>
                <w:szCs w:val="20"/>
                <w:lang w:val="fr-FR"/>
              </w:rPr>
              <w:t>$ 200 000</w:t>
            </w:r>
          </w:p>
        </w:tc>
        <w:tc>
          <w:tcPr>
            <w:tcW w:w="328" w:type="pct"/>
            <w:tcBorders>
              <w:top w:val="single" w:sz="4" w:space="0" w:color="auto"/>
            </w:tcBorders>
            <w:vAlign w:val="center"/>
          </w:tcPr>
          <w:p w14:paraId="287F4D26" w14:textId="77777777" w:rsidR="003D4708" w:rsidRPr="004942D1" w:rsidRDefault="003D4708" w:rsidP="004942D1">
            <w:pPr>
              <w:spacing w:after="0"/>
              <w:rPr>
                <w:rFonts w:ascii="Times New Roman" w:hAnsi="Times New Roman"/>
                <w:sz w:val="20"/>
                <w:szCs w:val="20"/>
                <w:lang w:val="fr-FR"/>
              </w:rPr>
            </w:pPr>
          </w:p>
        </w:tc>
        <w:tc>
          <w:tcPr>
            <w:tcW w:w="169" w:type="pct"/>
            <w:tcBorders>
              <w:top w:val="single" w:sz="4" w:space="0" w:color="auto"/>
            </w:tcBorders>
            <w:vAlign w:val="center"/>
          </w:tcPr>
          <w:p w14:paraId="36BF6B8B" w14:textId="77777777" w:rsidR="003D4708" w:rsidRPr="004942D1" w:rsidRDefault="003D4708" w:rsidP="004942D1">
            <w:pPr>
              <w:spacing w:after="0"/>
              <w:rPr>
                <w:rFonts w:ascii="Times New Roman" w:hAnsi="Times New Roman"/>
                <w:sz w:val="20"/>
                <w:szCs w:val="20"/>
                <w:lang w:val="fr-FR"/>
              </w:rPr>
            </w:pPr>
          </w:p>
        </w:tc>
        <w:tc>
          <w:tcPr>
            <w:tcW w:w="160" w:type="pct"/>
            <w:tcBorders>
              <w:top w:val="single" w:sz="4" w:space="0" w:color="auto"/>
            </w:tcBorders>
            <w:vAlign w:val="center"/>
          </w:tcPr>
          <w:p w14:paraId="688D8AEF" w14:textId="77777777" w:rsidR="003D4708" w:rsidRPr="004942D1" w:rsidRDefault="003D4708" w:rsidP="004942D1">
            <w:pPr>
              <w:spacing w:after="0"/>
              <w:rPr>
                <w:rFonts w:ascii="Times New Roman" w:hAnsi="Times New Roman"/>
                <w:sz w:val="20"/>
                <w:szCs w:val="20"/>
                <w:lang w:val="fr-FR"/>
              </w:rPr>
            </w:pPr>
          </w:p>
        </w:tc>
        <w:tc>
          <w:tcPr>
            <w:tcW w:w="564" w:type="pct"/>
            <w:tcBorders>
              <w:top w:val="single" w:sz="4" w:space="0" w:color="auto"/>
            </w:tcBorders>
            <w:vAlign w:val="center"/>
          </w:tcPr>
          <w:p w14:paraId="1917F20E" w14:textId="77777777" w:rsidR="003D4708" w:rsidRPr="004942D1" w:rsidRDefault="003D4708" w:rsidP="004942D1">
            <w:pPr>
              <w:spacing w:after="0"/>
              <w:rPr>
                <w:rFonts w:ascii="Times New Roman" w:hAnsi="Times New Roman"/>
                <w:sz w:val="20"/>
                <w:szCs w:val="20"/>
                <w:lang w:val="fr-FR"/>
              </w:rPr>
            </w:pPr>
          </w:p>
        </w:tc>
        <w:tc>
          <w:tcPr>
            <w:tcW w:w="452" w:type="pct"/>
            <w:gridSpan w:val="2"/>
            <w:tcBorders>
              <w:top w:val="single" w:sz="4" w:space="0" w:color="auto"/>
            </w:tcBorders>
            <w:vAlign w:val="center"/>
          </w:tcPr>
          <w:p w14:paraId="46ADC6E5" w14:textId="77777777" w:rsidR="003D4708" w:rsidRPr="004942D1" w:rsidRDefault="003D4708" w:rsidP="004942D1">
            <w:pPr>
              <w:spacing w:after="0"/>
              <w:rPr>
                <w:rFonts w:ascii="Times New Roman" w:hAnsi="Times New Roman"/>
                <w:sz w:val="20"/>
                <w:szCs w:val="20"/>
                <w:lang w:val="fr-FR"/>
              </w:rPr>
            </w:pPr>
          </w:p>
        </w:tc>
        <w:tc>
          <w:tcPr>
            <w:tcW w:w="346" w:type="pct"/>
            <w:tcBorders>
              <w:top w:val="single" w:sz="4" w:space="0" w:color="auto"/>
            </w:tcBorders>
            <w:vAlign w:val="center"/>
          </w:tcPr>
          <w:p w14:paraId="13B427CB" w14:textId="77777777" w:rsidR="003D4708" w:rsidRPr="004942D1" w:rsidRDefault="003D4708" w:rsidP="004942D1">
            <w:pPr>
              <w:spacing w:after="0"/>
              <w:rPr>
                <w:rFonts w:ascii="Times New Roman" w:hAnsi="Times New Roman"/>
                <w:sz w:val="20"/>
                <w:szCs w:val="20"/>
                <w:lang w:val="fr-FR"/>
              </w:rPr>
            </w:pPr>
          </w:p>
        </w:tc>
        <w:tc>
          <w:tcPr>
            <w:tcW w:w="448" w:type="pct"/>
            <w:tcBorders>
              <w:top w:val="single" w:sz="4" w:space="0" w:color="auto"/>
            </w:tcBorders>
          </w:tcPr>
          <w:p w14:paraId="0167601B" w14:textId="77777777" w:rsidR="003D4708" w:rsidRPr="004942D1" w:rsidRDefault="003D4708" w:rsidP="004942D1">
            <w:pPr>
              <w:spacing w:after="0"/>
              <w:rPr>
                <w:rFonts w:ascii="Times New Roman" w:hAnsi="Times New Roman"/>
                <w:sz w:val="20"/>
                <w:szCs w:val="20"/>
                <w:lang w:val="fr-FR"/>
              </w:rPr>
            </w:pPr>
          </w:p>
        </w:tc>
      </w:tr>
      <w:tr w:rsidR="007A1B3A" w:rsidRPr="004942D1" w14:paraId="00B4C21A" w14:textId="77777777" w:rsidTr="00185E7D">
        <w:trPr>
          <w:cantSplit/>
          <w:trHeight w:val="404"/>
        </w:trPr>
        <w:tc>
          <w:tcPr>
            <w:tcW w:w="1125" w:type="pct"/>
            <w:vMerge/>
          </w:tcPr>
          <w:p w14:paraId="7791B0B3" w14:textId="77777777" w:rsidR="003D4708" w:rsidRPr="004942D1" w:rsidRDefault="003D4708" w:rsidP="004942D1">
            <w:pPr>
              <w:spacing w:after="0"/>
              <w:rPr>
                <w:rFonts w:ascii="Times New Roman" w:hAnsi="Times New Roman"/>
                <w:sz w:val="20"/>
                <w:szCs w:val="20"/>
                <w:lang w:val="fr-FR"/>
              </w:rPr>
            </w:pPr>
          </w:p>
        </w:tc>
        <w:tc>
          <w:tcPr>
            <w:tcW w:w="995" w:type="pct"/>
            <w:vAlign w:val="center"/>
          </w:tcPr>
          <w:p w14:paraId="2B34BD89" w14:textId="6C0FAC6E" w:rsidR="003D4708" w:rsidRPr="004942D1" w:rsidRDefault="003D4708" w:rsidP="00577519">
            <w:pPr>
              <w:spacing w:after="0"/>
              <w:rPr>
                <w:rFonts w:ascii="Times New Roman" w:hAnsi="Times New Roman"/>
                <w:sz w:val="20"/>
                <w:szCs w:val="20"/>
                <w:lang w:val="fr-FR"/>
              </w:rPr>
            </w:pPr>
            <w:r w:rsidRPr="004942D1">
              <w:rPr>
                <w:rFonts w:ascii="Times New Roman" w:hAnsi="Times New Roman"/>
                <w:iCs/>
                <w:sz w:val="20"/>
                <w:szCs w:val="20"/>
                <w:lang w:val="fr-FR"/>
              </w:rPr>
              <w:t>Activité</w:t>
            </w:r>
            <w:r w:rsidR="006412EC" w:rsidRPr="004942D1">
              <w:rPr>
                <w:rFonts w:ascii="Times New Roman" w:hAnsi="Times New Roman"/>
                <w:iCs/>
                <w:sz w:val="20"/>
                <w:szCs w:val="20"/>
                <w:lang w:val="fr-FR"/>
              </w:rPr>
              <w:t xml:space="preserve"> </w:t>
            </w:r>
            <w:r w:rsidR="002D0503" w:rsidRPr="004942D1">
              <w:rPr>
                <w:rFonts w:ascii="Times New Roman" w:hAnsi="Times New Roman"/>
                <w:iCs/>
                <w:sz w:val="20"/>
                <w:szCs w:val="20"/>
                <w:lang w:val="fr-FR"/>
              </w:rPr>
              <w:t>1.</w:t>
            </w:r>
            <w:r w:rsidR="006412EC" w:rsidRPr="004942D1">
              <w:rPr>
                <w:rFonts w:ascii="Times New Roman" w:hAnsi="Times New Roman"/>
                <w:iCs/>
                <w:sz w:val="20"/>
                <w:szCs w:val="20"/>
                <w:lang w:val="fr-FR"/>
              </w:rPr>
              <w:t xml:space="preserve">2.2. </w:t>
            </w:r>
            <w:r w:rsidR="00577519">
              <w:rPr>
                <w:rFonts w:ascii="Times New Roman" w:hAnsi="Times New Roman"/>
                <w:iCs/>
                <w:sz w:val="20"/>
                <w:szCs w:val="20"/>
                <w:lang w:val="fr-FR"/>
              </w:rPr>
              <w:t>Appui au d</w:t>
            </w:r>
            <w:r w:rsidR="006412EC" w:rsidRPr="004942D1">
              <w:rPr>
                <w:rFonts w:ascii="Times New Roman" w:hAnsi="Times New Roman"/>
                <w:color w:val="000000"/>
                <w:sz w:val="20"/>
                <w:szCs w:val="20"/>
                <w:lang w:val="fr-FR"/>
              </w:rPr>
              <w:t>éploiement des équipes (transport, hébergement, etc.)</w:t>
            </w:r>
          </w:p>
        </w:tc>
        <w:tc>
          <w:tcPr>
            <w:tcW w:w="413" w:type="pct"/>
            <w:vAlign w:val="center"/>
          </w:tcPr>
          <w:p w14:paraId="21580A03" w14:textId="52B03340" w:rsidR="003D4708" w:rsidRPr="004942D1" w:rsidRDefault="00F759A1" w:rsidP="004942D1">
            <w:pPr>
              <w:spacing w:after="0"/>
              <w:rPr>
                <w:rFonts w:ascii="Times New Roman" w:hAnsi="Times New Roman"/>
                <w:sz w:val="20"/>
                <w:szCs w:val="20"/>
                <w:lang w:val="fr-FR"/>
              </w:rPr>
            </w:pPr>
            <w:r w:rsidRPr="004942D1">
              <w:rPr>
                <w:rFonts w:ascii="Times New Roman" w:hAnsi="Times New Roman"/>
                <w:sz w:val="20"/>
                <w:szCs w:val="20"/>
                <w:lang w:val="fr-FR"/>
              </w:rPr>
              <w:t>$ 75 000</w:t>
            </w:r>
          </w:p>
        </w:tc>
        <w:tc>
          <w:tcPr>
            <w:tcW w:w="328" w:type="pct"/>
            <w:vAlign w:val="center"/>
          </w:tcPr>
          <w:p w14:paraId="4984D561" w14:textId="77777777" w:rsidR="003D4708" w:rsidRPr="004942D1" w:rsidRDefault="003D4708" w:rsidP="004942D1">
            <w:pPr>
              <w:spacing w:after="0"/>
              <w:rPr>
                <w:rFonts w:ascii="Times New Roman" w:hAnsi="Times New Roman"/>
                <w:sz w:val="20"/>
                <w:szCs w:val="20"/>
                <w:lang w:val="fr-FR"/>
              </w:rPr>
            </w:pPr>
          </w:p>
        </w:tc>
        <w:tc>
          <w:tcPr>
            <w:tcW w:w="169" w:type="pct"/>
            <w:vAlign w:val="center"/>
          </w:tcPr>
          <w:p w14:paraId="07FABE3D" w14:textId="77777777" w:rsidR="003D4708" w:rsidRPr="004942D1" w:rsidRDefault="003D4708" w:rsidP="004942D1">
            <w:pPr>
              <w:spacing w:after="0"/>
              <w:rPr>
                <w:rFonts w:ascii="Times New Roman" w:hAnsi="Times New Roman"/>
                <w:sz w:val="20"/>
                <w:szCs w:val="20"/>
                <w:lang w:val="fr-FR"/>
              </w:rPr>
            </w:pPr>
          </w:p>
        </w:tc>
        <w:tc>
          <w:tcPr>
            <w:tcW w:w="160" w:type="pct"/>
            <w:vAlign w:val="center"/>
          </w:tcPr>
          <w:p w14:paraId="3960CF07" w14:textId="77777777" w:rsidR="003D4708" w:rsidRPr="004942D1" w:rsidRDefault="003D4708" w:rsidP="004942D1">
            <w:pPr>
              <w:spacing w:after="0"/>
              <w:rPr>
                <w:rFonts w:ascii="Times New Roman" w:hAnsi="Times New Roman"/>
                <w:sz w:val="20"/>
                <w:szCs w:val="20"/>
                <w:lang w:val="fr-FR"/>
              </w:rPr>
            </w:pPr>
          </w:p>
        </w:tc>
        <w:tc>
          <w:tcPr>
            <w:tcW w:w="564" w:type="pct"/>
            <w:vAlign w:val="center"/>
          </w:tcPr>
          <w:p w14:paraId="51F3011B" w14:textId="77777777" w:rsidR="003D4708" w:rsidRPr="004942D1" w:rsidRDefault="003D4708" w:rsidP="004942D1">
            <w:pPr>
              <w:spacing w:after="0"/>
              <w:rPr>
                <w:rFonts w:ascii="Times New Roman" w:hAnsi="Times New Roman"/>
                <w:sz w:val="20"/>
                <w:szCs w:val="20"/>
                <w:lang w:val="fr-FR"/>
              </w:rPr>
            </w:pPr>
          </w:p>
        </w:tc>
        <w:tc>
          <w:tcPr>
            <w:tcW w:w="452" w:type="pct"/>
            <w:gridSpan w:val="2"/>
            <w:vAlign w:val="center"/>
          </w:tcPr>
          <w:p w14:paraId="727E402C" w14:textId="77777777" w:rsidR="003D4708" w:rsidRPr="004942D1" w:rsidRDefault="003D4708" w:rsidP="004942D1">
            <w:pPr>
              <w:spacing w:after="0"/>
              <w:rPr>
                <w:rFonts w:ascii="Times New Roman" w:hAnsi="Times New Roman"/>
                <w:sz w:val="20"/>
                <w:szCs w:val="20"/>
                <w:lang w:val="fr-FR"/>
              </w:rPr>
            </w:pPr>
          </w:p>
        </w:tc>
        <w:tc>
          <w:tcPr>
            <w:tcW w:w="346" w:type="pct"/>
            <w:vAlign w:val="center"/>
          </w:tcPr>
          <w:p w14:paraId="7070D03E" w14:textId="77777777" w:rsidR="003D4708" w:rsidRPr="004942D1" w:rsidRDefault="003D4708" w:rsidP="004942D1">
            <w:pPr>
              <w:spacing w:after="0"/>
              <w:rPr>
                <w:rFonts w:ascii="Times New Roman" w:hAnsi="Times New Roman"/>
                <w:sz w:val="20"/>
                <w:szCs w:val="20"/>
                <w:lang w:val="fr-FR"/>
              </w:rPr>
            </w:pPr>
          </w:p>
        </w:tc>
        <w:tc>
          <w:tcPr>
            <w:tcW w:w="448" w:type="pct"/>
          </w:tcPr>
          <w:p w14:paraId="32F1C8E5" w14:textId="77777777" w:rsidR="003D4708" w:rsidRPr="004942D1" w:rsidRDefault="003D4708" w:rsidP="004942D1">
            <w:pPr>
              <w:spacing w:after="0"/>
              <w:rPr>
                <w:rFonts w:ascii="Times New Roman" w:hAnsi="Times New Roman"/>
                <w:sz w:val="20"/>
                <w:szCs w:val="20"/>
                <w:lang w:val="fr-FR"/>
              </w:rPr>
            </w:pPr>
          </w:p>
        </w:tc>
      </w:tr>
      <w:tr w:rsidR="007A1B3A" w:rsidRPr="004942D1" w14:paraId="2CD158EE" w14:textId="77777777" w:rsidTr="00185E7D">
        <w:trPr>
          <w:cantSplit/>
          <w:trHeight w:val="350"/>
        </w:trPr>
        <w:tc>
          <w:tcPr>
            <w:tcW w:w="1125" w:type="pct"/>
            <w:vMerge/>
          </w:tcPr>
          <w:p w14:paraId="318708CF" w14:textId="77777777" w:rsidR="003D4708" w:rsidRPr="004942D1" w:rsidRDefault="003D4708" w:rsidP="004942D1">
            <w:pPr>
              <w:spacing w:after="0"/>
              <w:rPr>
                <w:rFonts w:ascii="Times New Roman" w:hAnsi="Times New Roman"/>
                <w:sz w:val="20"/>
                <w:szCs w:val="20"/>
                <w:lang w:val="fr-FR"/>
              </w:rPr>
            </w:pPr>
          </w:p>
        </w:tc>
        <w:tc>
          <w:tcPr>
            <w:tcW w:w="995" w:type="pct"/>
          </w:tcPr>
          <w:p w14:paraId="2469AADE" w14:textId="1F13EB08" w:rsidR="003D4708" w:rsidRPr="004942D1" w:rsidRDefault="003D4708" w:rsidP="00577519">
            <w:pPr>
              <w:spacing w:after="0"/>
              <w:jc w:val="left"/>
              <w:rPr>
                <w:rFonts w:ascii="Times New Roman" w:hAnsi="Times New Roman"/>
                <w:iCs/>
                <w:sz w:val="20"/>
                <w:szCs w:val="20"/>
                <w:lang w:val="fr-FR"/>
              </w:rPr>
            </w:pPr>
            <w:r w:rsidRPr="004942D1">
              <w:rPr>
                <w:rFonts w:ascii="Times New Roman" w:hAnsi="Times New Roman"/>
                <w:iCs/>
                <w:sz w:val="20"/>
                <w:szCs w:val="20"/>
                <w:lang w:val="fr-FR"/>
              </w:rPr>
              <w:t xml:space="preserve">Activité </w:t>
            </w:r>
            <w:r w:rsidR="002D0503" w:rsidRPr="004942D1">
              <w:rPr>
                <w:rFonts w:ascii="Times New Roman" w:hAnsi="Times New Roman"/>
                <w:iCs/>
                <w:sz w:val="20"/>
                <w:szCs w:val="20"/>
                <w:lang w:val="fr-FR"/>
              </w:rPr>
              <w:t>1.</w:t>
            </w:r>
            <w:r w:rsidR="00F759A1" w:rsidRPr="004942D1">
              <w:rPr>
                <w:rFonts w:ascii="Times New Roman" w:hAnsi="Times New Roman"/>
                <w:iCs/>
                <w:sz w:val="20"/>
                <w:szCs w:val="20"/>
                <w:lang w:val="fr-FR"/>
              </w:rPr>
              <w:t xml:space="preserve">2.3. </w:t>
            </w:r>
            <w:r w:rsidR="00577519">
              <w:rPr>
                <w:rFonts w:ascii="Times New Roman" w:hAnsi="Times New Roman"/>
                <w:iCs/>
                <w:sz w:val="20"/>
                <w:szCs w:val="20"/>
                <w:lang w:val="fr-FR"/>
              </w:rPr>
              <w:t>Appui à la conception des formulaires</w:t>
            </w:r>
          </w:p>
        </w:tc>
        <w:tc>
          <w:tcPr>
            <w:tcW w:w="413" w:type="pct"/>
            <w:vAlign w:val="center"/>
          </w:tcPr>
          <w:p w14:paraId="04CCD870" w14:textId="2A189858" w:rsidR="003D4708" w:rsidRPr="004942D1" w:rsidRDefault="00F759A1" w:rsidP="004942D1">
            <w:pPr>
              <w:spacing w:after="0"/>
              <w:rPr>
                <w:rFonts w:ascii="Times New Roman" w:hAnsi="Times New Roman"/>
                <w:sz w:val="20"/>
                <w:szCs w:val="20"/>
                <w:lang w:val="fr-FR"/>
              </w:rPr>
            </w:pPr>
            <w:r w:rsidRPr="004942D1">
              <w:rPr>
                <w:rFonts w:ascii="Times New Roman" w:hAnsi="Times New Roman"/>
                <w:sz w:val="20"/>
                <w:szCs w:val="20"/>
                <w:lang w:val="fr-FR"/>
              </w:rPr>
              <w:t>$</w:t>
            </w:r>
            <w:r w:rsidR="00577519">
              <w:rPr>
                <w:rFonts w:ascii="Times New Roman" w:hAnsi="Times New Roman"/>
                <w:sz w:val="20"/>
                <w:szCs w:val="20"/>
                <w:lang w:val="fr-FR"/>
              </w:rPr>
              <w:t xml:space="preserve"> 2</w:t>
            </w:r>
            <w:r w:rsidRPr="004942D1">
              <w:rPr>
                <w:rFonts w:ascii="Times New Roman" w:hAnsi="Times New Roman"/>
                <w:sz w:val="20"/>
                <w:szCs w:val="20"/>
                <w:lang w:val="fr-FR"/>
              </w:rPr>
              <w:t>5 000</w:t>
            </w:r>
          </w:p>
        </w:tc>
        <w:tc>
          <w:tcPr>
            <w:tcW w:w="328" w:type="pct"/>
            <w:vAlign w:val="center"/>
          </w:tcPr>
          <w:p w14:paraId="4197EAFC" w14:textId="77777777" w:rsidR="003D4708" w:rsidRPr="004942D1" w:rsidRDefault="003D4708" w:rsidP="004942D1">
            <w:pPr>
              <w:spacing w:after="0"/>
              <w:rPr>
                <w:rFonts w:ascii="Times New Roman" w:hAnsi="Times New Roman"/>
                <w:sz w:val="20"/>
                <w:szCs w:val="20"/>
                <w:lang w:val="fr-FR"/>
              </w:rPr>
            </w:pPr>
          </w:p>
        </w:tc>
        <w:tc>
          <w:tcPr>
            <w:tcW w:w="169" w:type="pct"/>
            <w:vAlign w:val="center"/>
          </w:tcPr>
          <w:p w14:paraId="7C1EA0C5" w14:textId="77777777" w:rsidR="003D4708" w:rsidRPr="004942D1" w:rsidRDefault="003D4708" w:rsidP="004942D1">
            <w:pPr>
              <w:spacing w:after="0"/>
              <w:rPr>
                <w:rFonts w:ascii="Times New Roman" w:hAnsi="Times New Roman"/>
                <w:sz w:val="20"/>
                <w:szCs w:val="20"/>
                <w:lang w:val="fr-FR"/>
              </w:rPr>
            </w:pPr>
          </w:p>
        </w:tc>
        <w:tc>
          <w:tcPr>
            <w:tcW w:w="160" w:type="pct"/>
            <w:vAlign w:val="center"/>
          </w:tcPr>
          <w:p w14:paraId="3E0A9835" w14:textId="77777777" w:rsidR="003D4708" w:rsidRPr="004942D1" w:rsidRDefault="003D4708" w:rsidP="004942D1">
            <w:pPr>
              <w:spacing w:after="0"/>
              <w:rPr>
                <w:rFonts w:ascii="Times New Roman" w:hAnsi="Times New Roman"/>
                <w:sz w:val="20"/>
                <w:szCs w:val="20"/>
                <w:lang w:val="fr-FR"/>
              </w:rPr>
            </w:pPr>
          </w:p>
        </w:tc>
        <w:tc>
          <w:tcPr>
            <w:tcW w:w="564" w:type="pct"/>
            <w:vAlign w:val="center"/>
          </w:tcPr>
          <w:p w14:paraId="377DFFCC" w14:textId="77777777" w:rsidR="003D4708" w:rsidRPr="004942D1" w:rsidRDefault="003D4708" w:rsidP="004942D1">
            <w:pPr>
              <w:spacing w:after="0"/>
              <w:rPr>
                <w:rFonts w:ascii="Times New Roman" w:hAnsi="Times New Roman"/>
                <w:sz w:val="20"/>
                <w:szCs w:val="20"/>
                <w:lang w:val="fr-FR"/>
              </w:rPr>
            </w:pPr>
          </w:p>
        </w:tc>
        <w:tc>
          <w:tcPr>
            <w:tcW w:w="452" w:type="pct"/>
            <w:gridSpan w:val="2"/>
            <w:vAlign w:val="center"/>
          </w:tcPr>
          <w:p w14:paraId="77CB0714" w14:textId="77777777" w:rsidR="003D4708" w:rsidRPr="004942D1" w:rsidRDefault="003D4708" w:rsidP="004942D1">
            <w:pPr>
              <w:spacing w:after="0"/>
              <w:rPr>
                <w:rFonts w:ascii="Times New Roman" w:hAnsi="Times New Roman"/>
                <w:sz w:val="20"/>
                <w:szCs w:val="20"/>
                <w:lang w:val="fr-FR"/>
              </w:rPr>
            </w:pPr>
          </w:p>
        </w:tc>
        <w:tc>
          <w:tcPr>
            <w:tcW w:w="346" w:type="pct"/>
            <w:vAlign w:val="center"/>
          </w:tcPr>
          <w:p w14:paraId="42DB7F87" w14:textId="77777777" w:rsidR="003D4708" w:rsidRPr="004942D1" w:rsidRDefault="003D4708" w:rsidP="004942D1">
            <w:pPr>
              <w:spacing w:after="0"/>
              <w:rPr>
                <w:rFonts w:ascii="Times New Roman" w:hAnsi="Times New Roman"/>
                <w:sz w:val="20"/>
                <w:szCs w:val="20"/>
                <w:lang w:val="fr-FR"/>
              </w:rPr>
            </w:pPr>
          </w:p>
        </w:tc>
        <w:tc>
          <w:tcPr>
            <w:tcW w:w="448" w:type="pct"/>
          </w:tcPr>
          <w:p w14:paraId="79B84238" w14:textId="77777777" w:rsidR="003D4708" w:rsidRPr="004942D1" w:rsidRDefault="003D4708" w:rsidP="004942D1">
            <w:pPr>
              <w:spacing w:after="0"/>
              <w:rPr>
                <w:rFonts w:ascii="Times New Roman" w:hAnsi="Times New Roman"/>
                <w:sz w:val="20"/>
                <w:szCs w:val="20"/>
                <w:lang w:val="fr-FR"/>
              </w:rPr>
            </w:pPr>
          </w:p>
        </w:tc>
      </w:tr>
      <w:tr w:rsidR="00F759A1" w:rsidRPr="004942D1" w14:paraId="6907E573" w14:textId="77777777" w:rsidTr="00185E7D">
        <w:trPr>
          <w:cantSplit/>
          <w:trHeight w:val="350"/>
        </w:trPr>
        <w:tc>
          <w:tcPr>
            <w:tcW w:w="1125" w:type="pct"/>
            <w:vMerge/>
          </w:tcPr>
          <w:p w14:paraId="757A8457" w14:textId="77777777" w:rsidR="00F759A1" w:rsidRPr="004942D1" w:rsidRDefault="00F759A1" w:rsidP="004942D1">
            <w:pPr>
              <w:spacing w:after="0"/>
              <w:rPr>
                <w:rFonts w:ascii="Times New Roman" w:hAnsi="Times New Roman"/>
                <w:sz w:val="20"/>
                <w:szCs w:val="20"/>
                <w:lang w:val="fr-FR"/>
              </w:rPr>
            </w:pPr>
          </w:p>
        </w:tc>
        <w:tc>
          <w:tcPr>
            <w:tcW w:w="995" w:type="pct"/>
          </w:tcPr>
          <w:p w14:paraId="7834011A" w14:textId="19942675" w:rsidR="00F759A1" w:rsidRPr="004942D1" w:rsidRDefault="00D46CD1" w:rsidP="00577519">
            <w:pPr>
              <w:spacing w:after="0"/>
              <w:jc w:val="left"/>
              <w:rPr>
                <w:rFonts w:ascii="Times New Roman" w:hAnsi="Times New Roman"/>
                <w:color w:val="000000"/>
                <w:sz w:val="20"/>
                <w:szCs w:val="20"/>
                <w:lang w:val="fr-FR"/>
              </w:rPr>
            </w:pPr>
            <w:r w:rsidRPr="004942D1">
              <w:rPr>
                <w:rFonts w:ascii="Times New Roman" w:hAnsi="Times New Roman"/>
                <w:color w:val="000000"/>
                <w:sz w:val="20"/>
                <w:szCs w:val="20"/>
                <w:lang w:val="fr-FR"/>
              </w:rPr>
              <w:t xml:space="preserve">Activité </w:t>
            </w:r>
            <w:r w:rsidR="002D0503" w:rsidRPr="004942D1">
              <w:rPr>
                <w:rFonts w:ascii="Times New Roman" w:hAnsi="Times New Roman"/>
                <w:color w:val="000000"/>
                <w:sz w:val="20"/>
                <w:szCs w:val="20"/>
                <w:lang w:val="fr-FR"/>
              </w:rPr>
              <w:t>1.</w:t>
            </w:r>
            <w:r w:rsidRPr="004942D1">
              <w:rPr>
                <w:rFonts w:ascii="Times New Roman" w:hAnsi="Times New Roman"/>
                <w:color w:val="000000"/>
                <w:sz w:val="20"/>
                <w:szCs w:val="20"/>
                <w:lang w:val="fr-FR"/>
              </w:rPr>
              <w:t xml:space="preserve">2.4. </w:t>
            </w:r>
            <w:r w:rsidR="00577519">
              <w:rPr>
                <w:rFonts w:ascii="Times New Roman" w:hAnsi="Times New Roman"/>
                <w:color w:val="000000"/>
                <w:sz w:val="20"/>
                <w:szCs w:val="20"/>
                <w:lang w:val="fr-FR"/>
              </w:rPr>
              <w:t>Appui à l’a</w:t>
            </w:r>
            <w:r w:rsidRPr="004942D1">
              <w:rPr>
                <w:rFonts w:ascii="Times New Roman" w:hAnsi="Times New Roman"/>
                <w:color w:val="000000"/>
                <w:sz w:val="20"/>
                <w:szCs w:val="20"/>
                <w:lang w:val="fr-FR"/>
              </w:rPr>
              <w:t>cquisition de licences software</w:t>
            </w:r>
          </w:p>
        </w:tc>
        <w:tc>
          <w:tcPr>
            <w:tcW w:w="413" w:type="pct"/>
            <w:vAlign w:val="center"/>
          </w:tcPr>
          <w:p w14:paraId="7E1B3A41" w14:textId="12971F1E" w:rsidR="00F759A1" w:rsidRPr="004942D1" w:rsidRDefault="00D46CD1" w:rsidP="004942D1">
            <w:pPr>
              <w:spacing w:after="0"/>
              <w:rPr>
                <w:rFonts w:ascii="Times New Roman" w:hAnsi="Times New Roman"/>
                <w:sz w:val="20"/>
                <w:szCs w:val="20"/>
                <w:lang w:val="fr-FR"/>
              </w:rPr>
            </w:pPr>
            <w:r w:rsidRPr="004942D1">
              <w:rPr>
                <w:rFonts w:ascii="Times New Roman" w:hAnsi="Times New Roman"/>
                <w:sz w:val="20"/>
                <w:szCs w:val="20"/>
                <w:lang w:val="fr-FR"/>
              </w:rPr>
              <w:t>$ 100 000</w:t>
            </w:r>
          </w:p>
        </w:tc>
        <w:tc>
          <w:tcPr>
            <w:tcW w:w="328" w:type="pct"/>
            <w:vAlign w:val="center"/>
          </w:tcPr>
          <w:p w14:paraId="7596BA88" w14:textId="77777777" w:rsidR="00F759A1" w:rsidRPr="004942D1" w:rsidRDefault="00F759A1" w:rsidP="004942D1">
            <w:pPr>
              <w:spacing w:after="0"/>
              <w:rPr>
                <w:rFonts w:ascii="Times New Roman" w:hAnsi="Times New Roman"/>
                <w:sz w:val="20"/>
                <w:szCs w:val="20"/>
                <w:lang w:val="fr-FR"/>
              </w:rPr>
            </w:pPr>
          </w:p>
        </w:tc>
        <w:tc>
          <w:tcPr>
            <w:tcW w:w="169" w:type="pct"/>
            <w:vAlign w:val="center"/>
          </w:tcPr>
          <w:p w14:paraId="327EFB67" w14:textId="77777777" w:rsidR="00F759A1" w:rsidRPr="004942D1" w:rsidRDefault="00F759A1" w:rsidP="004942D1">
            <w:pPr>
              <w:spacing w:after="0"/>
              <w:rPr>
                <w:rFonts w:ascii="Times New Roman" w:hAnsi="Times New Roman"/>
                <w:sz w:val="20"/>
                <w:szCs w:val="20"/>
                <w:lang w:val="fr-FR"/>
              </w:rPr>
            </w:pPr>
          </w:p>
        </w:tc>
        <w:tc>
          <w:tcPr>
            <w:tcW w:w="160" w:type="pct"/>
            <w:vAlign w:val="center"/>
          </w:tcPr>
          <w:p w14:paraId="4C7F6BF8" w14:textId="77777777" w:rsidR="00F759A1" w:rsidRPr="004942D1" w:rsidRDefault="00F759A1" w:rsidP="004942D1">
            <w:pPr>
              <w:spacing w:after="0"/>
              <w:rPr>
                <w:rFonts w:ascii="Times New Roman" w:hAnsi="Times New Roman"/>
                <w:sz w:val="20"/>
                <w:szCs w:val="20"/>
                <w:lang w:val="fr-FR"/>
              </w:rPr>
            </w:pPr>
          </w:p>
        </w:tc>
        <w:tc>
          <w:tcPr>
            <w:tcW w:w="564" w:type="pct"/>
            <w:vAlign w:val="center"/>
          </w:tcPr>
          <w:p w14:paraId="4F5DE2DB" w14:textId="77777777" w:rsidR="00F759A1" w:rsidRPr="004942D1" w:rsidRDefault="00F759A1" w:rsidP="004942D1">
            <w:pPr>
              <w:spacing w:after="0"/>
              <w:rPr>
                <w:rFonts w:ascii="Times New Roman" w:hAnsi="Times New Roman"/>
                <w:sz w:val="20"/>
                <w:szCs w:val="20"/>
                <w:lang w:val="fr-FR"/>
              </w:rPr>
            </w:pPr>
          </w:p>
        </w:tc>
        <w:tc>
          <w:tcPr>
            <w:tcW w:w="452" w:type="pct"/>
            <w:gridSpan w:val="2"/>
            <w:vAlign w:val="center"/>
          </w:tcPr>
          <w:p w14:paraId="5FD4DCA0" w14:textId="77777777" w:rsidR="00F759A1" w:rsidRPr="004942D1" w:rsidRDefault="00F759A1" w:rsidP="004942D1">
            <w:pPr>
              <w:spacing w:after="0"/>
              <w:rPr>
                <w:rFonts w:ascii="Times New Roman" w:hAnsi="Times New Roman"/>
                <w:sz w:val="20"/>
                <w:szCs w:val="20"/>
                <w:lang w:val="fr-FR"/>
              </w:rPr>
            </w:pPr>
          </w:p>
        </w:tc>
        <w:tc>
          <w:tcPr>
            <w:tcW w:w="346" w:type="pct"/>
            <w:vAlign w:val="center"/>
          </w:tcPr>
          <w:p w14:paraId="0420C3A4" w14:textId="77777777" w:rsidR="00F759A1" w:rsidRPr="004942D1" w:rsidRDefault="00F759A1" w:rsidP="004942D1">
            <w:pPr>
              <w:spacing w:after="0"/>
              <w:rPr>
                <w:rFonts w:ascii="Times New Roman" w:hAnsi="Times New Roman"/>
                <w:sz w:val="20"/>
                <w:szCs w:val="20"/>
                <w:lang w:val="fr-FR"/>
              </w:rPr>
            </w:pPr>
          </w:p>
        </w:tc>
        <w:tc>
          <w:tcPr>
            <w:tcW w:w="448" w:type="pct"/>
          </w:tcPr>
          <w:p w14:paraId="77FE1210" w14:textId="77777777" w:rsidR="00F759A1" w:rsidRPr="004942D1" w:rsidRDefault="00F759A1" w:rsidP="004942D1">
            <w:pPr>
              <w:spacing w:after="0"/>
              <w:rPr>
                <w:rFonts w:ascii="Times New Roman" w:hAnsi="Times New Roman"/>
                <w:sz w:val="20"/>
                <w:szCs w:val="20"/>
                <w:lang w:val="fr-FR"/>
              </w:rPr>
            </w:pPr>
          </w:p>
        </w:tc>
      </w:tr>
      <w:tr w:rsidR="00F759A1" w:rsidRPr="004942D1" w14:paraId="5A97CA7E" w14:textId="77777777" w:rsidTr="00185E7D">
        <w:trPr>
          <w:cantSplit/>
          <w:trHeight w:val="350"/>
        </w:trPr>
        <w:tc>
          <w:tcPr>
            <w:tcW w:w="1125" w:type="pct"/>
            <w:vMerge/>
          </w:tcPr>
          <w:p w14:paraId="195003CE" w14:textId="77777777" w:rsidR="00F759A1" w:rsidRPr="004942D1" w:rsidRDefault="00F759A1" w:rsidP="004942D1">
            <w:pPr>
              <w:spacing w:after="0"/>
              <w:rPr>
                <w:rFonts w:ascii="Times New Roman" w:hAnsi="Times New Roman"/>
                <w:sz w:val="20"/>
                <w:szCs w:val="20"/>
                <w:lang w:val="fr-FR"/>
              </w:rPr>
            </w:pPr>
          </w:p>
        </w:tc>
        <w:tc>
          <w:tcPr>
            <w:tcW w:w="995" w:type="pct"/>
          </w:tcPr>
          <w:p w14:paraId="2DAEB454" w14:textId="1418E24C" w:rsidR="00F759A1" w:rsidRPr="004942D1" w:rsidRDefault="002D0503" w:rsidP="004942D1">
            <w:pPr>
              <w:spacing w:after="0"/>
              <w:jc w:val="left"/>
              <w:rPr>
                <w:rFonts w:ascii="Times New Roman" w:hAnsi="Times New Roman"/>
                <w:iCs/>
                <w:sz w:val="20"/>
                <w:szCs w:val="20"/>
                <w:lang w:val="fr-FR"/>
              </w:rPr>
            </w:pPr>
            <w:r w:rsidRPr="004942D1">
              <w:rPr>
                <w:rFonts w:ascii="Times New Roman" w:hAnsi="Times New Roman"/>
                <w:iCs/>
                <w:sz w:val="20"/>
                <w:szCs w:val="20"/>
                <w:lang w:val="fr-FR"/>
              </w:rPr>
              <w:t xml:space="preserve">Activité 1.2.5. </w:t>
            </w:r>
            <w:r w:rsidR="004435A3" w:rsidRPr="004942D1">
              <w:rPr>
                <w:rFonts w:ascii="Times New Roman" w:hAnsi="Times New Roman"/>
                <w:iCs/>
                <w:sz w:val="20"/>
                <w:szCs w:val="20"/>
                <w:lang w:val="fr-FR"/>
              </w:rPr>
              <w:t>Consultants IT - évaluation et vérification du fonctionnement du système</w:t>
            </w:r>
          </w:p>
        </w:tc>
        <w:tc>
          <w:tcPr>
            <w:tcW w:w="413" w:type="pct"/>
            <w:vAlign w:val="center"/>
          </w:tcPr>
          <w:p w14:paraId="2248C0BA" w14:textId="4CC72B93" w:rsidR="00F759A1" w:rsidRPr="004942D1" w:rsidRDefault="004435A3" w:rsidP="004942D1">
            <w:pPr>
              <w:spacing w:after="0"/>
              <w:rPr>
                <w:rFonts w:ascii="Times New Roman" w:hAnsi="Times New Roman"/>
                <w:sz w:val="20"/>
                <w:szCs w:val="20"/>
                <w:lang w:val="fr-FR"/>
              </w:rPr>
            </w:pPr>
            <w:r w:rsidRPr="004942D1">
              <w:rPr>
                <w:rFonts w:ascii="Times New Roman" w:hAnsi="Times New Roman"/>
                <w:sz w:val="20"/>
                <w:szCs w:val="20"/>
                <w:lang w:val="fr-FR"/>
              </w:rPr>
              <w:t>$ 70 000</w:t>
            </w:r>
          </w:p>
        </w:tc>
        <w:tc>
          <w:tcPr>
            <w:tcW w:w="328" w:type="pct"/>
            <w:vAlign w:val="center"/>
          </w:tcPr>
          <w:p w14:paraId="5C165A9D" w14:textId="3FF27BB5" w:rsidR="00F759A1" w:rsidRPr="004942D1" w:rsidRDefault="00964786" w:rsidP="004942D1">
            <w:pPr>
              <w:spacing w:after="0"/>
              <w:rPr>
                <w:rFonts w:ascii="Times New Roman" w:hAnsi="Times New Roman"/>
                <w:sz w:val="20"/>
                <w:szCs w:val="20"/>
                <w:lang w:val="fr-FR"/>
              </w:rPr>
            </w:pPr>
            <w:r w:rsidRPr="004942D1">
              <w:rPr>
                <w:rFonts w:ascii="Times New Roman" w:hAnsi="Times New Roman"/>
                <w:sz w:val="20"/>
                <w:szCs w:val="20"/>
                <w:lang w:val="fr-FR"/>
              </w:rPr>
              <w:t>$ 20 000</w:t>
            </w:r>
          </w:p>
        </w:tc>
        <w:tc>
          <w:tcPr>
            <w:tcW w:w="169" w:type="pct"/>
            <w:vAlign w:val="center"/>
          </w:tcPr>
          <w:p w14:paraId="609F17F8" w14:textId="77777777" w:rsidR="00F759A1" w:rsidRPr="004942D1" w:rsidRDefault="00F759A1" w:rsidP="004942D1">
            <w:pPr>
              <w:spacing w:after="0"/>
              <w:rPr>
                <w:rFonts w:ascii="Times New Roman" w:hAnsi="Times New Roman"/>
                <w:sz w:val="20"/>
                <w:szCs w:val="20"/>
                <w:lang w:val="fr-FR"/>
              </w:rPr>
            </w:pPr>
          </w:p>
        </w:tc>
        <w:tc>
          <w:tcPr>
            <w:tcW w:w="160" w:type="pct"/>
            <w:vAlign w:val="center"/>
          </w:tcPr>
          <w:p w14:paraId="52676440" w14:textId="77777777" w:rsidR="00F759A1" w:rsidRPr="004942D1" w:rsidRDefault="00F759A1" w:rsidP="004942D1">
            <w:pPr>
              <w:spacing w:after="0"/>
              <w:rPr>
                <w:rFonts w:ascii="Times New Roman" w:hAnsi="Times New Roman"/>
                <w:sz w:val="20"/>
                <w:szCs w:val="20"/>
                <w:lang w:val="fr-FR"/>
              </w:rPr>
            </w:pPr>
          </w:p>
        </w:tc>
        <w:tc>
          <w:tcPr>
            <w:tcW w:w="564" w:type="pct"/>
            <w:vAlign w:val="center"/>
          </w:tcPr>
          <w:p w14:paraId="637DDF50" w14:textId="77777777" w:rsidR="00F759A1" w:rsidRPr="004942D1" w:rsidRDefault="00F759A1" w:rsidP="004942D1">
            <w:pPr>
              <w:spacing w:after="0"/>
              <w:rPr>
                <w:rFonts w:ascii="Times New Roman" w:hAnsi="Times New Roman"/>
                <w:sz w:val="20"/>
                <w:szCs w:val="20"/>
                <w:lang w:val="fr-FR"/>
              </w:rPr>
            </w:pPr>
          </w:p>
        </w:tc>
        <w:tc>
          <w:tcPr>
            <w:tcW w:w="452" w:type="pct"/>
            <w:gridSpan w:val="2"/>
            <w:vAlign w:val="center"/>
          </w:tcPr>
          <w:p w14:paraId="6EECE7C3" w14:textId="77777777" w:rsidR="00F759A1" w:rsidRPr="004942D1" w:rsidRDefault="00F759A1" w:rsidP="004942D1">
            <w:pPr>
              <w:spacing w:after="0"/>
              <w:rPr>
                <w:rFonts w:ascii="Times New Roman" w:hAnsi="Times New Roman"/>
                <w:sz w:val="20"/>
                <w:szCs w:val="20"/>
                <w:lang w:val="fr-FR"/>
              </w:rPr>
            </w:pPr>
          </w:p>
        </w:tc>
        <w:tc>
          <w:tcPr>
            <w:tcW w:w="346" w:type="pct"/>
            <w:vAlign w:val="center"/>
          </w:tcPr>
          <w:p w14:paraId="11840CAB" w14:textId="77777777" w:rsidR="00F759A1" w:rsidRPr="004942D1" w:rsidRDefault="00F759A1" w:rsidP="004942D1">
            <w:pPr>
              <w:spacing w:after="0"/>
              <w:rPr>
                <w:rFonts w:ascii="Times New Roman" w:hAnsi="Times New Roman"/>
                <w:sz w:val="20"/>
                <w:szCs w:val="20"/>
                <w:lang w:val="fr-FR"/>
              </w:rPr>
            </w:pPr>
          </w:p>
        </w:tc>
        <w:tc>
          <w:tcPr>
            <w:tcW w:w="448" w:type="pct"/>
          </w:tcPr>
          <w:p w14:paraId="11E6B418" w14:textId="77777777" w:rsidR="00F759A1" w:rsidRPr="004942D1" w:rsidRDefault="00F759A1" w:rsidP="004942D1">
            <w:pPr>
              <w:spacing w:after="0"/>
              <w:rPr>
                <w:rFonts w:ascii="Times New Roman" w:hAnsi="Times New Roman"/>
                <w:sz w:val="20"/>
                <w:szCs w:val="20"/>
                <w:lang w:val="fr-FR"/>
              </w:rPr>
            </w:pPr>
          </w:p>
        </w:tc>
      </w:tr>
      <w:tr w:rsidR="00F759A1" w:rsidRPr="004942D1" w14:paraId="567CAF34" w14:textId="77777777" w:rsidTr="00185E7D">
        <w:trPr>
          <w:cantSplit/>
          <w:trHeight w:val="350"/>
        </w:trPr>
        <w:tc>
          <w:tcPr>
            <w:tcW w:w="1125" w:type="pct"/>
            <w:vMerge/>
          </w:tcPr>
          <w:p w14:paraId="21061EF1" w14:textId="77777777" w:rsidR="00F759A1" w:rsidRPr="004942D1" w:rsidRDefault="00F759A1" w:rsidP="004942D1">
            <w:pPr>
              <w:spacing w:after="0"/>
              <w:rPr>
                <w:rFonts w:ascii="Times New Roman" w:hAnsi="Times New Roman"/>
                <w:sz w:val="20"/>
                <w:szCs w:val="20"/>
                <w:lang w:val="fr-FR"/>
              </w:rPr>
            </w:pPr>
          </w:p>
        </w:tc>
        <w:tc>
          <w:tcPr>
            <w:tcW w:w="995" w:type="pct"/>
          </w:tcPr>
          <w:p w14:paraId="02DDC03F" w14:textId="77777777" w:rsidR="00F759A1" w:rsidRPr="004942D1" w:rsidRDefault="00F759A1" w:rsidP="004942D1">
            <w:pPr>
              <w:spacing w:after="0"/>
              <w:jc w:val="left"/>
              <w:rPr>
                <w:rFonts w:ascii="Times New Roman" w:hAnsi="Times New Roman"/>
                <w:iCs/>
                <w:sz w:val="20"/>
                <w:szCs w:val="20"/>
                <w:lang w:val="fr-FR"/>
              </w:rPr>
            </w:pPr>
          </w:p>
        </w:tc>
        <w:tc>
          <w:tcPr>
            <w:tcW w:w="413" w:type="pct"/>
            <w:vAlign w:val="center"/>
          </w:tcPr>
          <w:p w14:paraId="1024E950" w14:textId="77777777" w:rsidR="00F759A1" w:rsidRPr="004942D1" w:rsidRDefault="00F759A1" w:rsidP="004942D1">
            <w:pPr>
              <w:spacing w:after="0"/>
              <w:rPr>
                <w:rFonts w:ascii="Times New Roman" w:hAnsi="Times New Roman"/>
                <w:sz w:val="20"/>
                <w:szCs w:val="20"/>
                <w:lang w:val="fr-FR"/>
              </w:rPr>
            </w:pPr>
          </w:p>
        </w:tc>
        <w:tc>
          <w:tcPr>
            <w:tcW w:w="328" w:type="pct"/>
            <w:vAlign w:val="center"/>
          </w:tcPr>
          <w:p w14:paraId="73174CEC" w14:textId="77777777" w:rsidR="00F759A1" w:rsidRPr="004942D1" w:rsidRDefault="00F759A1" w:rsidP="004942D1">
            <w:pPr>
              <w:spacing w:after="0"/>
              <w:rPr>
                <w:rFonts w:ascii="Times New Roman" w:hAnsi="Times New Roman"/>
                <w:sz w:val="20"/>
                <w:szCs w:val="20"/>
                <w:lang w:val="fr-FR"/>
              </w:rPr>
            </w:pPr>
          </w:p>
        </w:tc>
        <w:tc>
          <w:tcPr>
            <w:tcW w:w="169" w:type="pct"/>
            <w:vAlign w:val="center"/>
          </w:tcPr>
          <w:p w14:paraId="5FEEE6AE" w14:textId="77777777" w:rsidR="00F759A1" w:rsidRPr="004942D1" w:rsidRDefault="00F759A1" w:rsidP="004942D1">
            <w:pPr>
              <w:spacing w:after="0"/>
              <w:rPr>
                <w:rFonts w:ascii="Times New Roman" w:hAnsi="Times New Roman"/>
                <w:sz w:val="20"/>
                <w:szCs w:val="20"/>
                <w:lang w:val="fr-FR"/>
              </w:rPr>
            </w:pPr>
          </w:p>
        </w:tc>
        <w:tc>
          <w:tcPr>
            <w:tcW w:w="160" w:type="pct"/>
            <w:vAlign w:val="center"/>
          </w:tcPr>
          <w:p w14:paraId="6B147F3E" w14:textId="77777777" w:rsidR="00F759A1" w:rsidRPr="004942D1" w:rsidRDefault="00F759A1" w:rsidP="004942D1">
            <w:pPr>
              <w:spacing w:after="0"/>
              <w:rPr>
                <w:rFonts w:ascii="Times New Roman" w:hAnsi="Times New Roman"/>
                <w:sz w:val="20"/>
                <w:szCs w:val="20"/>
                <w:lang w:val="fr-FR"/>
              </w:rPr>
            </w:pPr>
          </w:p>
        </w:tc>
        <w:tc>
          <w:tcPr>
            <w:tcW w:w="564" w:type="pct"/>
            <w:vAlign w:val="center"/>
          </w:tcPr>
          <w:p w14:paraId="0C626C28" w14:textId="77777777" w:rsidR="00F759A1" w:rsidRPr="004942D1" w:rsidRDefault="00F759A1" w:rsidP="004942D1">
            <w:pPr>
              <w:spacing w:after="0"/>
              <w:rPr>
                <w:rFonts w:ascii="Times New Roman" w:hAnsi="Times New Roman"/>
                <w:sz w:val="20"/>
                <w:szCs w:val="20"/>
                <w:lang w:val="fr-FR"/>
              </w:rPr>
            </w:pPr>
          </w:p>
        </w:tc>
        <w:tc>
          <w:tcPr>
            <w:tcW w:w="452" w:type="pct"/>
            <w:gridSpan w:val="2"/>
            <w:vAlign w:val="center"/>
          </w:tcPr>
          <w:p w14:paraId="36DBED1C" w14:textId="77777777" w:rsidR="00F759A1" w:rsidRPr="004942D1" w:rsidRDefault="00F759A1" w:rsidP="004942D1">
            <w:pPr>
              <w:spacing w:after="0"/>
              <w:rPr>
                <w:rFonts w:ascii="Times New Roman" w:hAnsi="Times New Roman"/>
                <w:sz w:val="20"/>
                <w:szCs w:val="20"/>
                <w:lang w:val="fr-FR"/>
              </w:rPr>
            </w:pPr>
          </w:p>
        </w:tc>
        <w:tc>
          <w:tcPr>
            <w:tcW w:w="346" w:type="pct"/>
            <w:vAlign w:val="center"/>
          </w:tcPr>
          <w:p w14:paraId="2E2415F4" w14:textId="77777777" w:rsidR="00F759A1" w:rsidRPr="004942D1" w:rsidRDefault="00F759A1" w:rsidP="004942D1">
            <w:pPr>
              <w:spacing w:after="0"/>
              <w:rPr>
                <w:rFonts w:ascii="Times New Roman" w:hAnsi="Times New Roman"/>
                <w:sz w:val="20"/>
                <w:szCs w:val="20"/>
                <w:lang w:val="fr-FR"/>
              </w:rPr>
            </w:pPr>
          </w:p>
        </w:tc>
        <w:tc>
          <w:tcPr>
            <w:tcW w:w="448" w:type="pct"/>
          </w:tcPr>
          <w:p w14:paraId="396AEFC2" w14:textId="77777777" w:rsidR="00F759A1" w:rsidRPr="004942D1" w:rsidRDefault="00F759A1" w:rsidP="004942D1">
            <w:pPr>
              <w:spacing w:after="0"/>
              <w:rPr>
                <w:rFonts w:ascii="Times New Roman" w:hAnsi="Times New Roman"/>
                <w:sz w:val="20"/>
                <w:szCs w:val="20"/>
                <w:lang w:val="fr-FR"/>
              </w:rPr>
            </w:pPr>
          </w:p>
        </w:tc>
      </w:tr>
      <w:tr w:rsidR="007A1B3A" w:rsidRPr="004942D1" w14:paraId="6F015A62" w14:textId="77777777" w:rsidTr="00185E7D">
        <w:trPr>
          <w:cantSplit/>
          <w:trHeight w:val="340"/>
        </w:trPr>
        <w:tc>
          <w:tcPr>
            <w:tcW w:w="1125" w:type="pct"/>
            <w:vMerge/>
          </w:tcPr>
          <w:p w14:paraId="764D5C3A" w14:textId="77777777" w:rsidR="003D4708" w:rsidRPr="004942D1" w:rsidRDefault="003D4708" w:rsidP="004942D1">
            <w:pPr>
              <w:spacing w:after="0"/>
              <w:rPr>
                <w:rFonts w:ascii="Times New Roman" w:hAnsi="Times New Roman"/>
                <w:sz w:val="20"/>
                <w:szCs w:val="20"/>
                <w:lang w:val="fr-FR"/>
              </w:rPr>
            </w:pPr>
          </w:p>
        </w:tc>
        <w:tc>
          <w:tcPr>
            <w:tcW w:w="995" w:type="pct"/>
          </w:tcPr>
          <w:p w14:paraId="10D81F00" w14:textId="77777777" w:rsidR="003D4708" w:rsidRPr="004942D1" w:rsidRDefault="003D4708" w:rsidP="004942D1">
            <w:pPr>
              <w:spacing w:after="0"/>
              <w:jc w:val="left"/>
              <w:rPr>
                <w:rFonts w:ascii="Times New Roman" w:hAnsi="Times New Roman"/>
                <w:iCs/>
                <w:sz w:val="20"/>
                <w:szCs w:val="20"/>
                <w:lang w:val="fr-FR"/>
              </w:rPr>
            </w:pPr>
            <w:r w:rsidRPr="004942D1">
              <w:rPr>
                <w:rFonts w:ascii="Times New Roman" w:hAnsi="Times New Roman"/>
                <w:iCs/>
                <w:sz w:val="20"/>
                <w:szCs w:val="20"/>
                <w:lang w:val="fr-FR"/>
              </w:rPr>
              <w:t>SUIVI</w:t>
            </w:r>
          </w:p>
        </w:tc>
        <w:tc>
          <w:tcPr>
            <w:tcW w:w="413" w:type="pct"/>
            <w:vAlign w:val="center"/>
          </w:tcPr>
          <w:p w14:paraId="4E29F547" w14:textId="77777777" w:rsidR="003D4708" w:rsidRPr="004942D1" w:rsidRDefault="003D4708" w:rsidP="004942D1">
            <w:pPr>
              <w:spacing w:after="0"/>
              <w:rPr>
                <w:rFonts w:ascii="Times New Roman" w:hAnsi="Times New Roman"/>
                <w:sz w:val="20"/>
                <w:szCs w:val="20"/>
                <w:lang w:val="fr-FR"/>
              </w:rPr>
            </w:pPr>
          </w:p>
        </w:tc>
        <w:tc>
          <w:tcPr>
            <w:tcW w:w="328" w:type="pct"/>
            <w:vAlign w:val="center"/>
          </w:tcPr>
          <w:p w14:paraId="3AB37A10" w14:textId="77777777" w:rsidR="003D4708" w:rsidRPr="004942D1" w:rsidRDefault="003D4708" w:rsidP="004942D1">
            <w:pPr>
              <w:spacing w:after="0"/>
              <w:rPr>
                <w:rFonts w:ascii="Times New Roman" w:hAnsi="Times New Roman"/>
                <w:sz w:val="20"/>
                <w:szCs w:val="20"/>
                <w:lang w:val="fr-FR"/>
              </w:rPr>
            </w:pPr>
          </w:p>
        </w:tc>
        <w:tc>
          <w:tcPr>
            <w:tcW w:w="169" w:type="pct"/>
            <w:vAlign w:val="center"/>
          </w:tcPr>
          <w:p w14:paraId="125E866A" w14:textId="77777777" w:rsidR="003D4708" w:rsidRPr="004942D1" w:rsidRDefault="003D4708" w:rsidP="004942D1">
            <w:pPr>
              <w:spacing w:after="0"/>
              <w:rPr>
                <w:rFonts w:ascii="Times New Roman" w:hAnsi="Times New Roman"/>
                <w:sz w:val="20"/>
                <w:szCs w:val="20"/>
                <w:lang w:val="fr-FR"/>
              </w:rPr>
            </w:pPr>
          </w:p>
        </w:tc>
        <w:tc>
          <w:tcPr>
            <w:tcW w:w="160" w:type="pct"/>
            <w:vAlign w:val="center"/>
          </w:tcPr>
          <w:p w14:paraId="4F5758BD" w14:textId="77777777" w:rsidR="003D4708" w:rsidRPr="004942D1" w:rsidRDefault="003D4708" w:rsidP="004942D1">
            <w:pPr>
              <w:spacing w:after="0"/>
              <w:rPr>
                <w:rFonts w:ascii="Times New Roman" w:hAnsi="Times New Roman"/>
                <w:sz w:val="20"/>
                <w:szCs w:val="20"/>
                <w:lang w:val="fr-FR"/>
              </w:rPr>
            </w:pPr>
          </w:p>
        </w:tc>
        <w:tc>
          <w:tcPr>
            <w:tcW w:w="564" w:type="pct"/>
            <w:vAlign w:val="center"/>
          </w:tcPr>
          <w:p w14:paraId="64F42865" w14:textId="77777777" w:rsidR="003D4708" w:rsidRPr="004942D1" w:rsidRDefault="003D4708" w:rsidP="004942D1">
            <w:pPr>
              <w:spacing w:after="0"/>
              <w:rPr>
                <w:rFonts w:ascii="Times New Roman" w:hAnsi="Times New Roman"/>
                <w:sz w:val="20"/>
                <w:szCs w:val="20"/>
                <w:lang w:val="fr-FR"/>
              </w:rPr>
            </w:pPr>
          </w:p>
        </w:tc>
        <w:tc>
          <w:tcPr>
            <w:tcW w:w="452" w:type="pct"/>
            <w:gridSpan w:val="2"/>
            <w:vAlign w:val="center"/>
          </w:tcPr>
          <w:p w14:paraId="05BE8D73" w14:textId="77777777" w:rsidR="003D4708" w:rsidRPr="004942D1" w:rsidRDefault="003D4708" w:rsidP="004942D1">
            <w:pPr>
              <w:spacing w:after="0"/>
              <w:rPr>
                <w:rFonts w:ascii="Times New Roman" w:hAnsi="Times New Roman"/>
                <w:sz w:val="20"/>
                <w:szCs w:val="20"/>
                <w:lang w:val="fr-FR"/>
              </w:rPr>
            </w:pPr>
          </w:p>
        </w:tc>
        <w:tc>
          <w:tcPr>
            <w:tcW w:w="346" w:type="pct"/>
            <w:vAlign w:val="center"/>
          </w:tcPr>
          <w:p w14:paraId="7A4537AF" w14:textId="77777777" w:rsidR="003D4708" w:rsidRPr="004942D1" w:rsidRDefault="003D4708" w:rsidP="004942D1">
            <w:pPr>
              <w:spacing w:after="0"/>
              <w:rPr>
                <w:rFonts w:ascii="Times New Roman" w:hAnsi="Times New Roman"/>
                <w:sz w:val="20"/>
                <w:szCs w:val="20"/>
                <w:lang w:val="fr-FR"/>
              </w:rPr>
            </w:pPr>
          </w:p>
        </w:tc>
        <w:tc>
          <w:tcPr>
            <w:tcW w:w="448" w:type="pct"/>
          </w:tcPr>
          <w:p w14:paraId="4C763CA5" w14:textId="77777777" w:rsidR="003D4708" w:rsidRPr="004942D1" w:rsidRDefault="003D4708" w:rsidP="004942D1">
            <w:pPr>
              <w:spacing w:after="0"/>
              <w:rPr>
                <w:rFonts w:ascii="Times New Roman" w:hAnsi="Times New Roman"/>
                <w:sz w:val="20"/>
                <w:szCs w:val="20"/>
                <w:lang w:val="fr-FR"/>
              </w:rPr>
            </w:pPr>
          </w:p>
        </w:tc>
      </w:tr>
      <w:tr w:rsidR="003D4708" w:rsidRPr="004942D1" w14:paraId="6A4D3A31" w14:textId="77777777" w:rsidTr="00185E7D">
        <w:trPr>
          <w:cantSplit/>
          <w:trHeight w:val="340"/>
        </w:trPr>
        <w:tc>
          <w:tcPr>
            <w:tcW w:w="1125" w:type="pct"/>
            <w:vMerge/>
          </w:tcPr>
          <w:p w14:paraId="21F556A4" w14:textId="77777777" w:rsidR="003D4708" w:rsidRPr="004942D1" w:rsidRDefault="003D4708" w:rsidP="004942D1">
            <w:pPr>
              <w:spacing w:after="0"/>
              <w:rPr>
                <w:rFonts w:ascii="Times New Roman" w:hAnsi="Times New Roman"/>
                <w:sz w:val="20"/>
                <w:szCs w:val="20"/>
                <w:lang w:val="fr-FR"/>
              </w:rPr>
            </w:pPr>
          </w:p>
        </w:tc>
        <w:tc>
          <w:tcPr>
            <w:tcW w:w="3427" w:type="pct"/>
            <w:gridSpan w:val="9"/>
            <w:shd w:val="clear" w:color="auto" w:fill="F2F2F2"/>
            <w:vAlign w:val="center"/>
          </w:tcPr>
          <w:p w14:paraId="5C09A0ED" w14:textId="20461769" w:rsidR="003D4708" w:rsidRPr="004942D1" w:rsidRDefault="003D4708" w:rsidP="004942D1">
            <w:pPr>
              <w:spacing w:after="0"/>
              <w:jc w:val="left"/>
              <w:rPr>
                <w:rFonts w:ascii="Times New Roman" w:hAnsi="Times New Roman"/>
                <w:sz w:val="20"/>
                <w:szCs w:val="20"/>
                <w:lang w:val="fr-FR"/>
              </w:rPr>
            </w:pPr>
            <w:r w:rsidRPr="004942D1">
              <w:rPr>
                <w:rFonts w:ascii="Times New Roman" w:hAnsi="Times New Roman"/>
                <w:b/>
                <w:sz w:val="20"/>
                <w:szCs w:val="20"/>
                <w:lang w:val="fr-FR"/>
              </w:rPr>
              <w:t xml:space="preserve">Total partiel pour le produit </w:t>
            </w:r>
            <w:r w:rsidR="008612AD" w:rsidRPr="004942D1">
              <w:rPr>
                <w:rFonts w:ascii="Times New Roman" w:hAnsi="Times New Roman"/>
                <w:b/>
                <w:sz w:val="20"/>
                <w:szCs w:val="20"/>
                <w:lang w:val="fr-FR"/>
              </w:rPr>
              <w:t>1.</w:t>
            </w:r>
            <w:r w:rsidRPr="004942D1">
              <w:rPr>
                <w:rFonts w:ascii="Times New Roman" w:hAnsi="Times New Roman"/>
                <w:b/>
                <w:sz w:val="20"/>
                <w:szCs w:val="20"/>
                <w:lang w:val="fr-FR"/>
              </w:rPr>
              <w:t>2</w:t>
            </w:r>
          </w:p>
        </w:tc>
        <w:tc>
          <w:tcPr>
            <w:tcW w:w="448" w:type="pct"/>
            <w:shd w:val="clear" w:color="auto" w:fill="F2F2F2"/>
          </w:tcPr>
          <w:p w14:paraId="786F8BA5" w14:textId="39A5CD35" w:rsidR="003D4708" w:rsidRPr="004942D1" w:rsidRDefault="00C9516B" w:rsidP="004942D1">
            <w:pPr>
              <w:spacing w:after="0"/>
              <w:rPr>
                <w:rFonts w:ascii="Times New Roman" w:hAnsi="Times New Roman"/>
                <w:b/>
                <w:sz w:val="20"/>
                <w:szCs w:val="20"/>
                <w:lang w:val="fr-FR"/>
              </w:rPr>
            </w:pPr>
            <w:r w:rsidRPr="004942D1">
              <w:rPr>
                <w:rFonts w:ascii="Times New Roman" w:hAnsi="Times New Roman"/>
                <w:b/>
                <w:sz w:val="20"/>
                <w:szCs w:val="20"/>
                <w:lang w:val="fr-FR"/>
              </w:rPr>
              <w:t>$ 490 000</w:t>
            </w:r>
          </w:p>
        </w:tc>
      </w:tr>
      <w:tr w:rsidR="008612AD" w:rsidRPr="004942D1" w14:paraId="757F3317" w14:textId="77777777" w:rsidTr="00185E7D">
        <w:trPr>
          <w:cantSplit/>
          <w:trHeight w:val="340"/>
        </w:trPr>
        <w:tc>
          <w:tcPr>
            <w:tcW w:w="1125" w:type="pct"/>
            <w:vMerge w:val="restart"/>
          </w:tcPr>
          <w:p w14:paraId="783ECD41" w14:textId="251C381D" w:rsidR="008612AD" w:rsidRPr="004942D1" w:rsidRDefault="008612AD" w:rsidP="004942D1">
            <w:pPr>
              <w:spacing w:after="0"/>
              <w:rPr>
                <w:rFonts w:ascii="Times New Roman" w:hAnsi="Times New Roman"/>
                <w:sz w:val="20"/>
                <w:szCs w:val="20"/>
                <w:lang w:val="fr-FR"/>
              </w:rPr>
            </w:pPr>
            <w:r w:rsidRPr="004942D1">
              <w:rPr>
                <w:rFonts w:ascii="Times New Roman" w:hAnsi="Times New Roman"/>
                <w:b/>
                <w:sz w:val="20"/>
                <w:szCs w:val="20"/>
                <w:lang w:val="fr-FR"/>
              </w:rPr>
              <w:t xml:space="preserve">Produit 1.3 : </w:t>
            </w:r>
            <w:r w:rsidRPr="004942D1">
              <w:rPr>
                <w:rFonts w:ascii="Times New Roman" w:hAnsi="Times New Roman"/>
                <w:sz w:val="20"/>
                <w:szCs w:val="20"/>
                <w:lang w:val="fr-FR"/>
              </w:rPr>
              <w:t xml:space="preserve">la CENI est capable d'organiser les élections de manière efficace </w:t>
            </w:r>
          </w:p>
          <w:p w14:paraId="1C5523F0" w14:textId="77777777" w:rsidR="008612AD" w:rsidRPr="004942D1" w:rsidRDefault="008612AD" w:rsidP="004942D1">
            <w:pPr>
              <w:spacing w:after="0"/>
              <w:rPr>
                <w:rFonts w:ascii="Times New Roman" w:hAnsi="Times New Roman"/>
                <w:i/>
                <w:sz w:val="20"/>
                <w:szCs w:val="20"/>
                <w:lang w:val="fr-FR"/>
              </w:rPr>
            </w:pPr>
          </w:p>
          <w:p w14:paraId="09506244" w14:textId="77777777" w:rsidR="008612AD" w:rsidRPr="004942D1" w:rsidRDefault="008612AD" w:rsidP="004942D1">
            <w:pPr>
              <w:spacing w:after="0"/>
              <w:rPr>
                <w:rFonts w:ascii="Times New Roman" w:hAnsi="Times New Roman"/>
                <w:i/>
                <w:sz w:val="20"/>
                <w:szCs w:val="20"/>
                <w:lang w:val="fr-FR"/>
              </w:rPr>
            </w:pPr>
          </w:p>
          <w:p w14:paraId="6BD68765" w14:textId="77777777" w:rsidR="008612AD" w:rsidRPr="004942D1" w:rsidRDefault="008612AD" w:rsidP="004942D1">
            <w:pPr>
              <w:spacing w:after="0"/>
              <w:rPr>
                <w:rFonts w:ascii="Times New Roman" w:hAnsi="Times New Roman"/>
                <w:i/>
                <w:sz w:val="20"/>
                <w:szCs w:val="20"/>
                <w:lang w:val="fr-FR"/>
              </w:rPr>
            </w:pPr>
          </w:p>
          <w:p w14:paraId="20150C7A" w14:textId="77777777" w:rsidR="008612AD" w:rsidRPr="004942D1" w:rsidRDefault="008612AD" w:rsidP="004942D1">
            <w:pPr>
              <w:spacing w:after="0"/>
              <w:rPr>
                <w:rFonts w:ascii="Times New Roman" w:hAnsi="Times New Roman"/>
                <w:i/>
                <w:sz w:val="20"/>
                <w:szCs w:val="20"/>
                <w:lang w:val="fr-FR"/>
              </w:rPr>
            </w:pPr>
          </w:p>
          <w:p w14:paraId="4D9A7EB6" w14:textId="77777777" w:rsidR="008612AD" w:rsidRPr="004942D1" w:rsidRDefault="008612AD" w:rsidP="004942D1">
            <w:pPr>
              <w:spacing w:after="0"/>
              <w:rPr>
                <w:rFonts w:ascii="Times New Roman" w:hAnsi="Times New Roman"/>
                <w:i/>
                <w:sz w:val="20"/>
                <w:szCs w:val="20"/>
                <w:lang w:val="fr-FR"/>
              </w:rPr>
            </w:pPr>
          </w:p>
          <w:p w14:paraId="3AFBF1F2" w14:textId="77777777" w:rsidR="008612AD" w:rsidRPr="004942D1" w:rsidRDefault="008612AD" w:rsidP="004942D1">
            <w:pPr>
              <w:spacing w:after="0"/>
              <w:rPr>
                <w:rFonts w:ascii="Times New Roman" w:hAnsi="Times New Roman"/>
                <w:i/>
                <w:sz w:val="20"/>
                <w:szCs w:val="20"/>
                <w:lang w:val="fr-FR"/>
              </w:rPr>
            </w:pPr>
            <w:r w:rsidRPr="004942D1">
              <w:rPr>
                <w:rFonts w:ascii="Times New Roman" w:hAnsi="Times New Roman"/>
                <w:i/>
                <w:sz w:val="20"/>
                <w:szCs w:val="20"/>
                <w:lang w:val="fr-FR"/>
              </w:rPr>
              <w:t>Marqueur genre :</w:t>
            </w:r>
          </w:p>
          <w:p w14:paraId="53A10281" w14:textId="77777777" w:rsidR="008612AD" w:rsidRPr="004942D1" w:rsidRDefault="008612AD" w:rsidP="004942D1">
            <w:pPr>
              <w:spacing w:after="0"/>
              <w:rPr>
                <w:rFonts w:ascii="Times New Roman" w:hAnsi="Times New Roman"/>
                <w:b/>
                <w:sz w:val="20"/>
                <w:szCs w:val="20"/>
                <w:lang w:val="fr-FR"/>
              </w:rPr>
            </w:pPr>
          </w:p>
        </w:tc>
        <w:tc>
          <w:tcPr>
            <w:tcW w:w="995" w:type="pct"/>
            <w:tcBorders>
              <w:top w:val="single" w:sz="4" w:space="0" w:color="auto"/>
            </w:tcBorders>
          </w:tcPr>
          <w:p w14:paraId="62E9F656" w14:textId="100A1CCB" w:rsidR="008612AD" w:rsidRPr="004942D1" w:rsidRDefault="008612AD" w:rsidP="004942D1">
            <w:pPr>
              <w:spacing w:after="0"/>
              <w:jc w:val="left"/>
              <w:rPr>
                <w:rFonts w:ascii="Times New Roman" w:hAnsi="Times New Roman"/>
                <w:iCs/>
                <w:sz w:val="20"/>
                <w:szCs w:val="20"/>
                <w:lang w:val="fr-FR"/>
              </w:rPr>
            </w:pPr>
            <w:bookmarkStart w:id="21" w:name="_Hlk526935607"/>
            <w:r w:rsidRPr="004942D1">
              <w:rPr>
                <w:rFonts w:ascii="Times New Roman" w:hAnsi="Times New Roman"/>
                <w:sz w:val="20"/>
                <w:szCs w:val="20"/>
                <w:lang w:val="fr-FR"/>
              </w:rPr>
              <w:t>Activité 1.3.1 Développement d’outils de formation</w:t>
            </w:r>
            <w:bookmarkEnd w:id="21"/>
          </w:p>
        </w:tc>
        <w:tc>
          <w:tcPr>
            <w:tcW w:w="413" w:type="pct"/>
            <w:tcBorders>
              <w:top w:val="single" w:sz="4" w:space="0" w:color="auto"/>
            </w:tcBorders>
            <w:vAlign w:val="center"/>
          </w:tcPr>
          <w:p w14:paraId="449C3B86" w14:textId="0D9F366A" w:rsidR="008612AD" w:rsidRPr="004942D1" w:rsidRDefault="008612AD" w:rsidP="004942D1">
            <w:pPr>
              <w:spacing w:after="0"/>
              <w:rPr>
                <w:rFonts w:ascii="Times New Roman" w:hAnsi="Times New Roman"/>
                <w:sz w:val="20"/>
                <w:szCs w:val="20"/>
                <w:lang w:val="fr-FR"/>
              </w:rPr>
            </w:pPr>
            <w:r w:rsidRPr="004942D1">
              <w:rPr>
                <w:rFonts w:ascii="Times New Roman" w:hAnsi="Times New Roman"/>
                <w:sz w:val="20"/>
                <w:szCs w:val="20"/>
                <w:lang w:val="fr-FR"/>
              </w:rPr>
              <w:t>$ 200 000</w:t>
            </w:r>
          </w:p>
        </w:tc>
        <w:tc>
          <w:tcPr>
            <w:tcW w:w="328" w:type="pct"/>
            <w:tcBorders>
              <w:top w:val="single" w:sz="4" w:space="0" w:color="auto"/>
            </w:tcBorders>
            <w:vAlign w:val="center"/>
          </w:tcPr>
          <w:p w14:paraId="38A46E4E" w14:textId="77777777" w:rsidR="008612AD" w:rsidRPr="004942D1" w:rsidRDefault="008612AD" w:rsidP="004942D1">
            <w:pPr>
              <w:spacing w:after="0"/>
              <w:rPr>
                <w:rFonts w:ascii="Times New Roman" w:hAnsi="Times New Roman"/>
                <w:sz w:val="20"/>
                <w:szCs w:val="20"/>
                <w:lang w:val="fr-FR"/>
              </w:rPr>
            </w:pPr>
          </w:p>
        </w:tc>
        <w:tc>
          <w:tcPr>
            <w:tcW w:w="169" w:type="pct"/>
            <w:vAlign w:val="center"/>
          </w:tcPr>
          <w:p w14:paraId="17286C06" w14:textId="77777777" w:rsidR="008612AD" w:rsidRPr="004942D1" w:rsidRDefault="008612AD" w:rsidP="004942D1">
            <w:pPr>
              <w:spacing w:after="0"/>
              <w:rPr>
                <w:rFonts w:ascii="Times New Roman" w:hAnsi="Times New Roman"/>
                <w:sz w:val="20"/>
                <w:szCs w:val="20"/>
                <w:lang w:val="fr-FR"/>
              </w:rPr>
            </w:pPr>
          </w:p>
        </w:tc>
        <w:tc>
          <w:tcPr>
            <w:tcW w:w="160" w:type="pct"/>
            <w:vAlign w:val="center"/>
          </w:tcPr>
          <w:p w14:paraId="04C4D2D0" w14:textId="77777777" w:rsidR="008612AD" w:rsidRPr="004942D1" w:rsidRDefault="008612AD" w:rsidP="004942D1">
            <w:pPr>
              <w:spacing w:after="0"/>
              <w:rPr>
                <w:rFonts w:ascii="Times New Roman" w:hAnsi="Times New Roman"/>
                <w:sz w:val="20"/>
                <w:szCs w:val="20"/>
                <w:lang w:val="fr-FR"/>
              </w:rPr>
            </w:pPr>
          </w:p>
        </w:tc>
        <w:tc>
          <w:tcPr>
            <w:tcW w:w="564" w:type="pct"/>
            <w:vAlign w:val="center"/>
          </w:tcPr>
          <w:p w14:paraId="0DD8249F" w14:textId="77777777" w:rsidR="008612AD" w:rsidRPr="004942D1" w:rsidRDefault="008612AD" w:rsidP="004942D1">
            <w:pPr>
              <w:spacing w:after="0"/>
              <w:rPr>
                <w:rFonts w:ascii="Times New Roman" w:hAnsi="Times New Roman"/>
                <w:sz w:val="20"/>
                <w:szCs w:val="20"/>
                <w:lang w:val="fr-FR"/>
              </w:rPr>
            </w:pPr>
          </w:p>
        </w:tc>
        <w:tc>
          <w:tcPr>
            <w:tcW w:w="452" w:type="pct"/>
            <w:gridSpan w:val="2"/>
            <w:vAlign w:val="center"/>
          </w:tcPr>
          <w:p w14:paraId="38019DF0" w14:textId="77777777" w:rsidR="008612AD" w:rsidRPr="004942D1" w:rsidRDefault="008612AD" w:rsidP="004942D1">
            <w:pPr>
              <w:spacing w:after="0"/>
              <w:rPr>
                <w:rFonts w:ascii="Times New Roman" w:hAnsi="Times New Roman"/>
                <w:sz w:val="20"/>
                <w:szCs w:val="20"/>
                <w:lang w:val="fr-FR"/>
              </w:rPr>
            </w:pPr>
          </w:p>
        </w:tc>
        <w:tc>
          <w:tcPr>
            <w:tcW w:w="346" w:type="pct"/>
            <w:vAlign w:val="center"/>
          </w:tcPr>
          <w:p w14:paraId="3114C02D" w14:textId="77777777" w:rsidR="008612AD" w:rsidRPr="004942D1" w:rsidRDefault="008612AD" w:rsidP="004942D1">
            <w:pPr>
              <w:spacing w:after="0"/>
              <w:rPr>
                <w:rFonts w:ascii="Times New Roman" w:hAnsi="Times New Roman"/>
                <w:sz w:val="20"/>
                <w:szCs w:val="20"/>
                <w:lang w:val="fr-FR"/>
              </w:rPr>
            </w:pPr>
          </w:p>
        </w:tc>
        <w:tc>
          <w:tcPr>
            <w:tcW w:w="448" w:type="pct"/>
          </w:tcPr>
          <w:p w14:paraId="041D5CD6" w14:textId="77777777" w:rsidR="008612AD" w:rsidRPr="004942D1" w:rsidRDefault="008612AD" w:rsidP="004942D1">
            <w:pPr>
              <w:spacing w:after="0"/>
              <w:rPr>
                <w:rFonts w:ascii="Times New Roman" w:hAnsi="Times New Roman"/>
                <w:sz w:val="20"/>
                <w:szCs w:val="20"/>
                <w:lang w:val="fr-FR"/>
              </w:rPr>
            </w:pPr>
          </w:p>
        </w:tc>
      </w:tr>
      <w:tr w:rsidR="008612AD" w:rsidRPr="004942D1" w14:paraId="1B12BD50" w14:textId="77777777" w:rsidTr="00185E7D">
        <w:trPr>
          <w:cantSplit/>
          <w:trHeight w:val="340"/>
        </w:trPr>
        <w:tc>
          <w:tcPr>
            <w:tcW w:w="1125" w:type="pct"/>
            <w:vMerge/>
          </w:tcPr>
          <w:p w14:paraId="1D84AE62" w14:textId="77777777" w:rsidR="008612AD" w:rsidRPr="004942D1" w:rsidRDefault="008612AD" w:rsidP="004942D1">
            <w:pPr>
              <w:spacing w:after="0"/>
              <w:rPr>
                <w:rFonts w:ascii="Times New Roman" w:hAnsi="Times New Roman"/>
                <w:b/>
                <w:sz w:val="20"/>
                <w:szCs w:val="20"/>
                <w:lang w:val="fr-FR"/>
              </w:rPr>
            </w:pPr>
          </w:p>
        </w:tc>
        <w:tc>
          <w:tcPr>
            <w:tcW w:w="995" w:type="pct"/>
          </w:tcPr>
          <w:p w14:paraId="06229868" w14:textId="3909A3F7" w:rsidR="008612AD" w:rsidRPr="004942D1" w:rsidRDefault="008612AD"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t xml:space="preserve">Activité 1.3.2. Elaboration d’un plan stratégique et opérationnel </w:t>
            </w:r>
          </w:p>
        </w:tc>
        <w:tc>
          <w:tcPr>
            <w:tcW w:w="413" w:type="pct"/>
            <w:vAlign w:val="center"/>
          </w:tcPr>
          <w:p w14:paraId="783D8719" w14:textId="7615F244" w:rsidR="008612AD" w:rsidRPr="004942D1" w:rsidRDefault="008612AD" w:rsidP="004942D1">
            <w:pPr>
              <w:spacing w:after="0"/>
              <w:rPr>
                <w:rFonts w:ascii="Times New Roman" w:hAnsi="Times New Roman"/>
                <w:sz w:val="20"/>
                <w:szCs w:val="20"/>
                <w:lang w:val="fr-FR"/>
              </w:rPr>
            </w:pPr>
            <w:r w:rsidRPr="004942D1">
              <w:rPr>
                <w:rFonts w:ascii="Times New Roman" w:hAnsi="Times New Roman"/>
                <w:sz w:val="20"/>
                <w:szCs w:val="20"/>
                <w:lang w:val="fr-FR"/>
              </w:rPr>
              <w:t>$ 50 000</w:t>
            </w:r>
          </w:p>
        </w:tc>
        <w:tc>
          <w:tcPr>
            <w:tcW w:w="328" w:type="pct"/>
            <w:vAlign w:val="center"/>
          </w:tcPr>
          <w:p w14:paraId="6B74C88F" w14:textId="77777777" w:rsidR="008612AD" w:rsidRPr="004942D1" w:rsidRDefault="008612AD" w:rsidP="004942D1">
            <w:pPr>
              <w:spacing w:after="0"/>
              <w:rPr>
                <w:rFonts w:ascii="Times New Roman" w:hAnsi="Times New Roman"/>
                <w:sz w:val="20"/>
                <w:szCs w:val="20"/>
                <w:lang w:val="fr-FR"/>
              </w:rPr>
            </w:pPr>
          </w:p>
        </w:tc>
        <w:tc>
          <w:tcPr>
            <w:tcW w:w="169" w:type="pct"/>
            <w:vAlign w:val="center"/>
          </w:tcPr>
          <w:p w14:paraId="7A3F072A" w14:textId="77777777" w:rsidR="008612AD" w:rsidRPr="004942D1" w:rsidRDefault="008612AD" w:rsidP="004942D1">
            <w:pPr>
              <w:spacing w:after="0"/>
              <w:rPr>
                <w:rFonts w:ascii="Times New Roman" w:hAnsi="Times New Roman"/>
                <w:sz w:val="20"/>
                <w:szCs w:val="20"/>
                <w:lang w:val="fr-FR"/>
              </w:rPr>
            </w:pPr>
          </w:p>
        </w:tc>
        <w:tc>
          <w:tcPr>
            <w:tcW w:w="160" w:type="pct"/>
            <w:vAlign w:val="center"/>
          </w:tcPr>
          <w:p w14:paraId="5F02C1C7" w14:textId="77777777" w:rsidR="008612AD" w:rsidRPr="004942D1" w:rsidRDefault="008612AD" w:rsidP="004942D1">
            <w:pPr>
              <w:spacing w:after="0"/>
              <w:rPr>
                <w:rFonts w:ascii="Times New Roman" w:hAnsi="Times New Roman"/>
                <w:sz w:val="20"/>
                <w:szCs w:val="20"/>
                <w:lang w:val="fr-FR"/>
              </w:rPr>
            </w:pPr>
          </w:p>
        </w:tc>
        <w:tc>
          <w:tcPr>
            <w:tcW w:w="564" w:type="pct"/>
            <w:vAlign w:val="center"/>
          </w:tcPr>
          <w:p w14:paraId="07D0E250" w14:textId="77777777" w:rsidR="008612AD" w:rsidRPr="004942D1" w:rsidRDefault="008612AD" w:rsidP="004942D1">
            <w:pPr>
              <w:spacing w:after="0"/>
              <w:rPr>
                <w:rFonts w:ascii="Times New Roman" w:hAnsi="Times New Roman"/>
                <w:sz w:val="20"/>
                <w:szCs w:val="20"/>
                <w:lang w:val="fr-FR"/>
              </w:rPr>
            </w:pPr>
          </w:p>
        </w:tc>
        <w:tc>
          <w:tcPr>
            <w:tcW w:w="452" w:type="pct"/>
            <w:gridSpan w:val="2"/>
            <w:vAlign w:val="center"/>
          </w:tcPr>
          <w:p w14:paraId="7386C391" w14:textId="77777777" w:rsidR="008612AD" w:rsidRPr="004942D1" w:rsidRDefault="008612AD" w:rsidP="004942D1">
            <w:pPr>
              <w:spacing w:after="0"/>
              <w:rPr>
                <w:rFonts w:ascii="Times New Roman" w:hAnsi="Times New Roman"/>
                <w:sz w:val="20"/>
                <w:szCs w:val="20"/>
                <w:lang w:val="fr-FR"/>
              </w:rPr>
            </w:pPr>
          </w:p>
        </w:tc>
        <w:tc>
          <w:tcPr>
            <w:tcW w:w="346" w:type="pct"/>
            <w:vAlign w:val="center"/>
          </w:tcPr>
          <w:p w14:paraId="14098DD6" w14:textId="77777777" w:rsidR="008612AD" w:rsidRPr="004942D1" w:rsidRDefault="008612AD" w:rsidP="004942D1">
            <w:pPr>
              <w:spacing w:after="0"/>
              <w:rPr>
                <w:rFonts w:ascii="Times New Roman" w:hAnsi="Times New Roman"/>
                <w:sz w:val="20"/>
                <w:szCs w:val="20"/>
                <w:lang w:val="fr-FR"/>
              </w:rPr>
            </w:pPr>
          </w:p>
        </w:tc>
        <w:tc>
          <w:tcPr>
            <w:tcW w:w="448" w:type="pct"/>
          </w:tcPr>
          <w:p w14:paraId="4D92FD78" w14:textId="77777777" w:rsidR="008612AD" w:rsidRPr="004942D1" w:rsidRDefault="008612AD" w:rsidP="004942D1">
            <w:pPr>
              <w:spacing w:after="0"/>
              <w:rPr>
                <w:rFonts w:ascii="Times New Roman" w:hAnsi="Times New Roman"/>
                <w:sz w:val="20"/>
                <w:szCs w:val="20"/>
                <w:lang w:val="fr-FR"/>
              </w:rPr>
            </w:pPr>
          </w:p>
        </w:tc>
      </w:tr>
      <w:tr w:rsidR="008612AD" w:rsidRPr="004942D1" w14:paraId="60EF0062" w14:textId="77777777" w:rsidTr="00185E7D">
        <w:trPr>
          <w:cantSplit/>
          <w:trHeight w:val="340"/>
        </w:trPr>
        <w:tc>
          <w:tcPr>
            <w:tcW w:w="1125" w:type="pct"/>
            <w:vMerge/>
          </w:tcPr>
          <w:p w14:paraId="63CC4FE6" w14:textId="77777777" w:rsidR="008612AD" w:rsidRPr="004942D1" w:rsidRDefault="008612AD" w:rsidP="004942D1">
            <w:pPr>
              <w:spacing w:after="0"/>
              <w:rPr>
                <w:rFonts w:ascii="Times New Roman" w:hAnsi="Times New Roman"/>
                <w:b/>
                <w:sz w:val="20"/>
                <w:szCs w:val="20"/>
                <w:lang w:val="fr-FR"/>
              </w:rPr>
            </w:pPr>
          </w:p>
        </w:tc>
        <w:tc>
          <w:tcPr>
            <w:tcW w:w="995" w:type="pct"/>
          </w:tcPr>
          <w:p w14:paraId="30221E9F" w14:textId="4AC7DFA9" w:rsidR="008612AD" w:rsidRPr="004942D1" w:rsidRDefault="008612AD" w:rsidP="00566D5C">
            <w:pPr>
              <w:spacing w:after="0"/>
              <w:jc w:val="left"/>
              <w:rPr>
                <w:rFonts w:ascii="Times New Roman" w:hAnsi="Times New Roman"/>
                <w:iCs/>
                <w:sz w:val="20"/>
                <w:szCs w:val="20"/>
                <w:lang w:val="fr-FR"/>
              </w:rPr>
            </w:pPr>
            <w:r w:rsidRPr="004942D1">
              <w:rPr>
                <w:rFonts w:ascii="Times New Roman" w:hAnsi="Times New Roman"/>
                <w:sz w:val="20"/>
                <w:szCs w:val="20"/>
                <w:lang w:val="fr-FR"/>
              </w:rPr>
              <w:t xml:space="preserve">Activité 1.3.3. </w:t>
            </w:r>
            <w:r w:rsidR="00566D5C">
              <w:rPr>
                <w:rFonts w:ascii="Times New Roman" w:hAnsi="Times New Roman"/>
                <w:sz w:val="20"/>
                <w:szCs w:val="20"/>
                <w:lang w:val="fr-FR"/>
              </w:rPr>
              <w:t>Appui conseil à l’a</w:t>
            </w:r>
            <w:r w:rsidRPr="004942D1">
              <w:rPr>
                <w:rFonts w:ascii="Times New Roman" w:hAnsi="Times New Roman"/>
                <w:sz w:val="20"/>
                <w:szCs w:val="20"/>
                <w:lang w:val="fr-FR"/>
              </w:rPr>
              <w:t xml:space="preserve">cquisition du matériel électoral </w:t>
            </w:r>
          </w:p>
        </w:tc>
        <w:tc>
          <w:tcPr>
            <w:tcW w:w="413" w:type="pct"/>
            <w:vAlign w:val="center"/>
          </w:tcPr>
          <w:p w14:paraId="27FD7B1A" w14:textId="21D5F1A7" w:rsidR="008612AD" w:rsidRPr="004942D1" w:rsidRDefault="008612AD" w:rsidP="004942D1">
            <w:pPr>
              <w:spacing w:after="0"/>
              <w:rPr>
                <w:rFonts w:ascii="Times New Roman" w:hAnsi="Times New Roman"/>
                <w:sz w:val="20"/>
                <w:szCs w:val="20"/>
                <w:lang w:val="fr-FR"/>
              </w:rPr>
            </w:pPr>
            <w:r w:rsidRPr="004942D1">
              <w:rPr>
                <w:rFonts w:ascii="Times New Roman" w:hAnsi="Times New Roman"/>
                <w:sz w:val="20"/>
                <w:szCs w:val="20"/>
                <w:lang w:val="fr-FR"/>
              </w:rPr>
              <w:t>$ 1 000 000</w:t>
            </w:r>
          </w:p>
        </w:tc>
        <w:tc>
          <w:tcPr>
            <w:tcW w:w="328" w:type="pct"/>
            <w:vAlign w:val="center"/>
          </w:tcPr>
          <w:p w14:paraId="426856E8" w14:textId="77777777" w:rsidR="008612AD" w:rsidRPr="004942D1" w:rsidRDefault="008612AD" w:rsidP="004942D1">
            <w:pPr>
              <w:spacing w:after="0"/>
              <w:rPr>
                <w:rFonts w:ascii="Times New Roman" w:hAnsi="Times New Roman"/>
                <w:sz w:val="20"/>
                <w:szCs w:val="20"/>
                <w:lang w:val="fr-FR"/>
              </w:rPr>
            </w:pPr>
          </w:p>
        </w:tc>
        <w:tc>
          <w:tcPr>
            <w:tcW w:w="169" w:type="pct"/>
            <w:vAlign w:val="center"/>
          </w:tcPr>
          <w:p w14:paraId="37DAE08B" w14:textId="77777777" w:rsidR="008612AD" w:rsidRPr="004942D1" w:rsidRDefault="008612AD" w:rsidP="004942D1">
            <w:pPr>
              <w:spacing w:after="0"/>
              <w:rPr>
                <w:rFonts w:ascii="Times New Roman" w:hAnsi="Times New Roman"/>
                <w:sz w:val="20"/>
                <w:szCs w:val="20"/>
                <w:lang w:val="fr-FR"/>
              </w:rPr>
            </w:pPr>
          </w:p>
        </w:tc>
        <w:tc>
          <w:tcPr>
            <w:tcW w:w="160" w:type="pct"/>
            <w:vAlign w:val="center"/>
          </w:tcPr>
          <w:p w14:paraId="62E4FB4D" w14:textId="77777777" w:rsidR="008612AD" w:rsidRPr="004942D1" w:rsidRDefault="008612AD" w:rsidP="004942D1">
            <w:pPr>
              <w:spacing w:after="0"/>
              <w:rPr>
                <w:rFonts w:ascii="Times New Roman" w:hAnsi="Times New Roman"/>
                <w:sz w:val="20"/>
                <w:szCs w:val="20"/>
                <w:lang w:val="fr-FR"/>
              </w:rPr>
            </w:pPr>
          </w:p>
        </w:tc>
        <w:tc>
          <w:tcPr>
            <w:tcW w:w="564" w:type="pct"/>
            <w:vAlign w:val="center"/>
          </w:tcPr>
          <w:p w14:paraId="0589ABC4" w14:textId="77777777" w:rsidR="008612AD" w:rsidRPr="004942D1" w:rsidRDefault="008612AD" w:rsidP="004942D1">
            <w:pPr>
              <w:spacing w:after="0"/>
              <w:rPr>
                <w:rFonts w:ascii="Times New Roman" w:hAnsi="Times New Roman"/>
                <w:sz w:val="20"/>
                <w:szCs w:val="20"/>
                <w:lang w:val="fr-FR"/>
              </w:rPr>
            </w:pPr>
          </w:p>
        </w:tc>
        <w:tc>
          <w:tcPr>
            <w:tcW w:w="452" w:type="pct"/>
            <w:gridSpan w:val="2"/>
            <w:vAlign w:val="center"/>
          </w:tcPr>
          <w:p w14:paraId="0D8F3C2C" w14:textId="77777777" w:rsidR="008612AD" w:rsidRPr="004942D1" w:rsidRDefault="008612AD" w:rsidP="004942D1">
            <w:pPr>
              <w:spacing w:after="0"/>
              <w:rPr>
                <w:rFonts w:ascii="Times New Roman" w:hAnsi="Times New Roman"/>
                <w:sz w:val="20"/>
                <w:szCs w:val="20"/>
                <w:lang w:val="fr-FR"/>
              </w:rPr>
            </w:pPr>
          </w:p>
        </w:tc>
        <w:tc>
          <w:tcPr>
            <w:tcW w:w="346" w:type="pct"/>
            <w:vAlign w:val="center"/>
          </w:tcPr>
          <w:p w14:paraId="4B041FC7" w14:textId="77777777" w:rsidR="008612AD" w:rsidRPr="004942D1" w:rsidRDefault="008612AD" w:rsidP="004942D1">
            <w:pPr>
              <w:spacing w:after="0"/>
              <w:rPr>
                <w:rFonts w:ascii="Times New Roman" w:hAnsi="Times New Roman"/>
                <w:sz w:val="20"/>
                <w:szCs w:val="20"/>
                <w:lang w:val="fr-FR"/>
              </w:rPr>
            </w:pPr>
          </w:p>
        </w:tc>
        <w:tc>
          <w:tcPr>
            <w:tcW w:w="448" w:type="pct"/>
          </w:tcPr>
          <w:p w14:paraId="7843ED2E" w14:textId="77777777" w:rsidR="008612AD" w:rsidRPr="004942D1" w:rsidRDefault="008612AD" w:rsidP="004942D1">
            <w:pPr>
              <w:spacing w:after="0"/>
              <w:rPr>
                <w:rFonts w:ascii="Times New Roman" w:hAnsi="Times New Roman"/>
                <w:sz w:val="20"/>
                <w:szCs w:val="20"/>
                <w:lang w:val="fr-FR"/>
              </w:rPr>
            </w:pPr>
          </w:p>
        </w:tc>
      </w:tr>
      <w:tr w:rsidR="008612AD" w:rsidRPr="004942D1" w14:paraId="76A74FA9" w14:textId="77777777" w:rsidTr="00185E7D">
        <w:trPr>
          <w:cantSplit/>
          <w:trHeight w:val="340"/>
        </w:trPr>
        <w:tc>
          <w:tcPr>
            <w:tcW w:w="1125" w:type="pct"/>
            <w:vMerge/>
          </w:tcPr>
          <w:p w14:paraId="40F41762" w14:textId="77777777" w:rsidR="008612AD" w:rsidRPr="004942D1" w:rsidRDefault="008612AD" w:rsidP="004942D1">
            <w:pPr>
              <w:spacing w:after="0"/>
              <w:rPr>
                <w:rFonts w:ascii="Times New Roman" w:hAnsi="Times New Roman"/>
                <w:b/>
                <w:sz w:val="20"/>
                <w:szCs w:val="20"/>
                <w:lang w:val="fr-FR"/>
              </w:rPr>
            </w:pPr>
          </w:p>
        </w:tc>
        <w:tc>
          <w:tcPr>
            <w:tcW w:w="995" w:type="pct"/>
          </w:tcPr>
          <w:p w14:paraId="6F31F0BA" w14:textId="10F1585C" w:rsidR="008612AD" w:rsidRPr="004942D1" w:rsidRDefault="008612AD" w:rsidP="00577519">
            <w:pPr>
              <w:spacing w:after="0"/>
              <w:jc w:val="left"/>
              <w:rPr>
                <w:rFonts w:ascii="Times New Roman" w:hAnsi="Times New Roman"/>
                <w:iCs/>
                <w:sz w:val="20"/>
                <w:szCs w:val="20"/>
                <w:lang w:val="fr-FR"/>
              </w:rPr>
            </w:pPr>
            <w:r w:rsidRPr="004942D1">
              <w:rPr>
                <w:rFonts w:ascii="Times New Roman" w:hAnsi="Times New Roman"/>
                <w:sz w:val="20"/>
                <w:szCs w:val="20"/>
                <w:lang w:val="fr-FR"/>
              </w:rPr>
              <w:t xml:space="preserve">Activité 1.3.4. </w:t>
            </w:r>
            <w:r w:rsidR="00577519">
              <w:rPr>
                <w:rFonts w:ascii="Times New Roman" w:hAnsi="Times New Roman"/>
                <w:sz w:val="20"/>
                <w:szCs w:val="20"/>
                <w:lang w:val="fr-FR"/>
              </w:rPr>
              <w:t>Appui au s</w:t>
            </w:r>
            <w:r w:rsidRPr="004942D1">
              <w:rPr>
                <w:rFonts w:ascii="Times New Roman" w:hAnsi="Times New Roman"/>
                <w:sz w:val="20"/>
                <w:szCs w:val="20"/>
                <w:lang w:val="fr-FR"/>
              </w:rPr>
              <w:t xml:space="preserve">tockage et sécurisation du matériel électoral </w:t>
            </w:r>
          </w:p>
        </w:tc>
        <w:tc>
          <w:tcPr>
            <w:tcW w:w="413" w:type="pct"/>
            <w:vAlign w:val="center"/>
          </w:tcPr>
          <w:p w14:paraId="69ECFF83" w14:textId="46C44CE4" w:rsidR="008612AD" w:rsidRPr="004942D1" w:rsidRDefault="008612AD" w:rsidP="004942D1">
            <w:pPr>
              <w:spacing w:after="0"/>
              <w:rPr>
                <w:rFonts w:ascii="Times New Roman" w:hAnsi="Times New Roman"/>
                <w:sz w:val="20"/>
                <w:szCs w:val="20"/>
                <w:lang w:val="fr-FR"/>
              </w:rPr>
            </w:pPr>
            <w:r w:rsidRPr="004942D1">
              <w:rPr>
                <w:rFonts w:ascii="Times New Roman" w:hAnsi="Times New Roman"/>
                <w:sz w:val="20"/>
                <w:szCs w:val="20"/>
                <w:lang w:val="fr-FR"/>
              </w:rPr>
              <w:t>$ 50 000</w:t>
            </w:r>
          </w:p>
        </w:tc>
        <w:tc>
          <w:tcPr>
            <w:tcW w:w="328" w:type="pct"/>
            <w:vAlign w:val="center"/>
          </w:tcPr>
          <w:p w14:paraId="44132CD1" w14:textId="77777777" w:rsidR="008612AD" w:rsidRPr="004942D1" w:rsidRDefault="008612AD" w:rsidP="004942D1">
            <w:pPr>
              <w:spacing w:after="0"/>
              <w:rPr>
                <w:rFonts w:ascii="Times New Roman" w:hAnsi="Times New Roman"/>
                <w:sz w:val="20"/>
                <w:szCs w:val="20"/>
                <w:lang w:val="fr-FR"/>
              </w:rPr>
            </w:pPr>
          </w:p>
        </w:tc>
        <w:tc>
          <w:tcPr>
            <w:tcW w:w="169" w:type="pct"/>
            <w:vAlign w:val="center"/>
          </w:tcPr>
          <w:p w14:paraId="2EAB1ACE" w14:textId="77777777" w:rsidR="008612AD" w:rsidRPr="004942D1" w:rsidRDefault="008612AD" w:rsidP="004942D1">
            <w:pPr>
              <w:spacing w:after="0"/>
              <w:rPr>
                <w:rFonts w:ascii="Times New Roman" w:hAnsi="Times New Roman"/>
                <w:sz w:val="20"/>
                <w:szCs w:val="20"/>
                <w:lang w:val="fr-FR"/>
              </w:rPr>
            </w:pPr>
          </w:p>
        </w:tc>
        <w:tc>
          <w:tcPr>
            <w:tcW w:w="160" w:type="pct"/>
            <w:vAlign w:val="center"/>
          </w:tcPr>
          <w:p w14:paraId="7530123F" w14:textId="77777777" w:rsidR="008612AD" w:rsidRPr="004942D1" w:rsidRDefault="008612AD" w:rsidP="004942D1">
            <w:pPr>
              <w:spacing w:after="0"/>
              <w:rPr>
                <w:rFonts w:ascii="Times New Roman" w:hAnsi="Times New Roman"/>
                <w:sz w:val="20"/>
                <w:szCs w:val="20"/>
                <w:lang w:val="fr-FR"/>
              </w:rPr>
            </w:pPr>
          </w:p>
        </w:tc>
        <w:tc>
          <w:tcPr>
            <w:tcW w:w="564" w:type="pct"/>
            <w:vAlign w:val="center"/>
          </w:tcPr>
          <w:p w14:paraId="5038EAAE" w14:textId="77777777" w:rsidR="008612AD" w:rsidRPr="004942D1" w:rsidRDefault="008612AD" w:rsidP="004942D1">
            <w:pPr>
              <w:spacing w:after="0"/>
              <w:rPr>
                <w:rFonts w:ascii="Times New Roman" w:hAnsi="Times New Roman"/>
                <w:sz w:val="20"/>
                <w:szCs w:val="20"/>
                <w:lang w:val="fr-FR"/>
              </w:rPr>
            </w:pPr>
          </w:p>
        </w:tc>
        <w:tc>
          <w:tcPr>
            <w:tcW w:w="452" w:type="pct"/>
            <w:gridSpan w:val="2"/>
            <w:vAlign w:val="center"/>
          </w:tcPr>
          <w:p w14:paraId="328FEF5A" w14:textId="77777777" w:rsidR="008612AD" w:rsidRPr="004942D1" w:rsidRDefault="008612AD" w:rsidP="004942D1">
            <w:pPr>
              <w:spacing w:after="0"/>
              <w:rPr>
                <w:rFonts w:ascii="Times New Roman" w:hAnsi="Times New Roman"/>
                <w:sz w:val="20"/>
                <w:szCs w:val="20"/>
                <w:lang w:val="fr-FR"/>
              </w:rPr>
            </w:pPr>
          </w:p>
        </w:tc>
        <w:tc>
          <w:tcPr>
            <w:tcW w:w="346" w:type="pct"/>
            <w:vAlign w:val="center"/>
          </w:tcPr>
          <w:p w14:paraId="56DE16E0" w14:textId="77777777" w:rsidR="008612AD" w:rsidRPr="004942D1" w:rsidRDefault="008612AD" w:rsidP="004942D1">
            <w:pPr>
              <w:spacing w:after="0"/>
              <w:rPr>
                <w:rFonts w:ascii="Times New Roman" w:hAnsi="Times New Roman"/>
                <w:sz w:val="20"/>
                <w:szCs w:val="20"/>
                <w:lang w:val="fr-FR"/>
              </w:rPr>
            </w:pPr>
          </w:p>
        </w:tc>
        <w:tc>
          <w:tcPr>
            <w:tcW w:w="448" w:type="pct"/>
          </w:tcPr>
          <w:p w14:paraId="21207EA5" w14:textId="77777777" w:rsidR="008612AD" w:rsidRPr="004942D1" w:rsidRDefault="008612AD" w:rsidP="004942D1">
            <w:pPr>
              <w:spacing w:after="0"/>
              <w:rPr>
                <w:rFonts w:ascii="Times New Roman" w:hAnsi="Times New Roman"/>
                <w:sz w:val="20"/>
                <w:szCs w:val="20"/>
                <w:lang w:val="fr-FR"/>
              </w:rPr>
            </w:pPr>
          </w:p>
        </w:tc>
      </w:tr>
      <w:tr w:rsidR="008612AD" w:rsidRPr="004942D1" w14:paraId="152F9482" w14:textId="77777777" w:rsidTr="00185E7D">
        <w:trPr>
          <w:cantSplit/>
          <w:trHeight w:val="340"/>
        </w:trPr>
        <w:tc>
          <w:tcPr>
            <w:tcW w:w="1125" w:type="pct"/>
            <w:vMerge/>
          </w:tcPr>
          <w:p w14:paraId="581476DB" w14:textId="77777777" w:rsidR="008612AD" w:rsidRPr="004942D1" w:rsidRDefault="008612AD" w:rsidP="004942D1">
            <w:pPr>
              <w:spacing w:after="0"/>
              <w:rPr>
                <w:rFonts w:ascii="Times New Roman" w:hAnsi="Times New Roman"/>
                <w:b/>
                <w:sz w:val="20"/>
                <w:szCs w:val="20"/>
                <w:lang w:val="fr-FR"/>
              </w:rPr>
            </w:pPr>
          </w:p>
        </w:tc>
        <w:tc>
          <w:tcPr>
            <w:tcW w:w="995" w:type="pct"/>
          </w:tcPr>
          <w:p w14:paraId="2420898D" w14:textId="1DF28301" w:rsidR="008612AD" w:rsidRPr="004942D1" w:rsidRDefault="008612AD" w:rsidP="004942D1">
            <w:pPr>
              <w:spacing w:after="0"/>
              <w:jc w:val="left"/>
              <w:rPr>
                <w:rFonts w:ascii="Times New Roman" w:hAnsi="Times New Roman"/>
                <w:iCs/>
                <w:sz w:val="20"/>
                <w:szCs w:val="20"/>
                <w:lang w:val="fr-FR"/>
              </w:rPr>
            </w:pPr>
            <w:bookmarkStart w:id="22" w:name="_Hlk526935630"/>
            <w:r w:rsidRPr="004942D1">
              <w:rPr>
                <w:rFonts w:ascii="Times New Roman" w:hAnsi="Times New Roman"/>
                <w:sz w:val="20"/>
                <w:szCs w:val="20"/>
                <w:lang w:val="fr-FR"/>
              </w:rPr>
              <w:t xml:space="preserve">Activité 1.3.5. Formations et supervision des formations </w:t>
            </w:r>
            <w:bookmarkEnd w:id="22"/>
          </w:p>
        </w:tc>
        <w:tc>
          <w:tcPr>
            <w:tcW w:w="413" w:type="pct"/>
            <w:vAlign w:val="center"/>
          </w:tcPr>
          <w:p w14:paraId="0F499F79" w14:textId="4D9CDE95" w:rsidR="008612AD" w:rsidRPr="004942D1" w:rsidRDefault="008612AD" w:rsidP="004942D1">
            <w:pPr>
              <w:spacing w:after="0"/>
              <w:rPr>
                <w:rFonts w:ascii="Times New Roman" w:hAnsi="Times New Roman"/>
                <w:sz w:val="20"/>
                <w:szCs w:val="20"/>
                <w:lang w:val="fr-FR"/>
              </w:rPr>
            </w:pPr>
            <w:r w:rsidRPr="004942D1">
              <w:rPr>
                <w:rFonts w:ascii="Times New Roman" w:hAnsi="Times New Roman"/>
                <w:sz w:val="20"/>
                <w:szCs w:val="20"/>
                <w:lang w:val="fr-FR"/>
              </w:rPr>
              <w:t>$ 200 000</w:t>
            </w:r>
          </w:p>
        </w:tc>
        <w:tc>
          <w:tcPr>
            <w:tcW w:w="328" w:type="pct"/>
            <w:vAlign w:val="center"/>
          </w:tcPr>
          <w:p w14:paraId="16778FBE" w14:textId="466CEE89" w:rsidR="008612AD" w:rsidRPr="004942D1" w:rsidRDefault="008612AD" w:rsidP="004942D1">
            <w:pPr>
              <w:spacing w:after="0"/>
              <w:rPr>
                <w:rFonts w:ascii="Times New Roman" w:hAnsi="Times New Roman"/>
                <w:sz w:val="20"/>
                <w:szCs w:val="20"/>
                <w:lang w:val="fr-FR"/>
              </w:rPr>
            </w:pPr>
          </w:p>
        </w:tc>
        <w:tc>
          <w:tcPr>
            <w:tcW w:w="169" w:type="pct"/>
            <w:vAlign w:val="center"/>
          </w:tcPr>
          <w:p w14:paraId="03D23B00" w14:textId="77777777" w:rsidR="008612AD" w:rsidRPr="004942D1" w:rsidRDefault="008612AD" w:rsidP="004942D1">
            <w:pPr>
              <w:spacing w:after="0"/>
              <w:rPr>
                <w:rFonts w:ascii="Times New Roman" w:hAnsi="Times New Roman"/>
                <w:sz w:val="20"/>
                <w:szCs w:val="20"/>
                <w:lang w:val="fr-FR"/>
              </w:rPr>
            </w:pPr>
          </w:p>
        </w:tc>
        <w:tc>
          <w:tcPr>
            <w:tcW w:w="160" w:type="pct"/>
            <w:vAlign w:val="center"/>
          </w:tcPr>
          <w:p w14:paraId="332E33B6" w14:textId="77777777" w:rsidR="008612AD" w:rsidRPr="004942D1" w:rsidRDefault="008612AD" w:rsidP="004942D1">
            <w:pPr>
              <w:spacing w:after="0"/>
              <w:rPr>
                <w:rFonts w:ascii="Times New Roman" w:hAnsi="Times New Roman"/>
                <w:sz w:val="20"/>
                <w:szCs w:val="20"/>
                <w:lang w:val="fr-FR"/>
              </w:rPr>
            </w:pPr>
          </w:p>
        </w:tc>
        <w:tc>
          <w:tcPr>
            <w:tcW w:w="564" w:type="pct"/>
            <w:vAlign w:val="center"/>
          </w:tcPr>
          <w:p w14:paraId="0E829640" w14:textId="77777777" w:rsidR="008612AD" w:rsidRPr="004942D1" w:rsidRDefault="008612AD" w:rsidP="004942D1">
            <w:pPr>
              <w:spacing w:after="0"/>
              <w:rPr>
                <w:rFonts w:ascii="Times New Roman" w:hAnsi="Times New Roman"/>
                <w:sz w:val="20"/>
                <w:szCs w:val="20"/>
                <w:lang w:val="fr-FR"/>
              </w:rPr>
            </w:pPr>
          </w:p>
        </w:tc>
        <w:tc>
          <w:tcPr>
            <w:tcW w:w="452" w:type="pct"/>
            <w:gridSpan w:val="2"/>
            <w:vAlign w:val="center"/>
          </w:tcPr>
          <w:p w14:paraId="42CAD384" w14:textId="77777777" w:rsidR="008612AD" w:rsidRPr="004942D1" w:rsidRDefault="008612AD" w:rsidP="004942D1">
            <w:pPr>
              <w:spacing w:after="0"/>
              <w:rPr>
                <w:rFonts w:ascii="Times New Roman" w:hAnsi="Times New Roman"/>
                <w:sz w:val="20"/>
                <w:szCs w:val="20"/>
                <w:lang w:val="fr-FR"/>
              </w:rPr>
            </w:pPr>
          </w:p>
        </w:tc>
        <w:tc>
          <w:tcPr>
            <w:tcW w:w="346" w:type="pct"/>
            <w:vAlign w:val="center"/>
          </w:tcPr>
          <w:p w14:paraId="7A21469E" w14:textId="77777777" w:rsidR="008612AD" w:rsidRPr="004942D1" w:rsidRDefault="008612AD" w:rsidP="004942D1">
            <w:pPr>
              <w:spacing w:after="0"/>
              <w:rPr>
                <w:rFonts w:ascii="Times New Roman" w:hAnsi="Times New Roman"/>
                <w:sz w:val="20"/>
                <w:szCs w:val="20"/>
                <w:lang w:val="fr-FR"/>
              </w:rPr>
            </w:pPr>
          </w:p>
        </w:tc>
        <w:tc>
          <w:tcPr>
            <w:tcW w:w="448" w:type="pct"/>
          </w:tcPr>
          <w:p w14:paraId="699F092B" w14:textId="77777777" w:rsidR="008612AD" w:rsidRPr="004942D1" w:rsidRDefault="008612AD" w:rsidP="004942D1">
            <w:pPr>
              <w:spacing w:after="0"/>
              <w:rPr>
                <w:rFonts w:ascii="Times New Roman" w:hAnsi="Times New Roman"/>
                <w:sz w:val="20"/>
                <w:szCs w:val="20"/>
                <w:lang w:val="fr-FR"/>
              </w:rPr>
            </w:pPr>
          </w:p>
        </w:tc>
      </w:tr>
      <w:tr w:rsidR="008612AD" w:rsidRPr="004942D1" w14:paraId="4B8A8D92" w14:textId="77777777" w:rsidTr="00185E7D">
        <w:trPr>
          <w:cantSplit/>
          <w:trHeight w:val="340"/>
        </w:trPr>
        <w:tc>
          <w:tcPr>
            <w:tcW w:w="1125" w:type="pct"/>
            <w:vMerge/>
          </w:tcPr>
          <w:p w14:paraId="7C296602" w14:textId="77777777" w:rsidR="008612AD" w:rsidRPr="004942D1" w:rsidRDefault="008612AD" w:rsidP="004942D1">
            <w:pPr>
              <w:spacing w:after="0"/>
              <w:rPr>
                <w:rFonts w:ascii="Times New Roman" w:hAnsi="Times New Roman"/>
                <w:b/>
                <w:sz w:val="20"/>
                <w:szCs w:val="20"/>
                <w:lang w:val="fr-FR"/>
              </w:rPr>
            </w:pPr>
          </w:p>
        </w:tc>
        <w:tc>
          <w:tcPr>
            <w:tcW w:w="995" w:type="pct"/>
            <w:tcBorders>
              <w:top w:val="single" w:sz="4" w:space="0" w:color="auto"/>
            </w:tcBorders>
          </w:tcPr>
          <w:p w14:paraId="5B3B669E" w14:textId="18F2384B" w:rsidR="008612AD" w:rsidRPr="004942D1" w:rsidRDefault="008612AD"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t xml:space="preserve">Activité 1.3.6. Appui à la mise en place des cadres de concertation avec les parties prenantes </w:t>
            </w:r>
          </w:p>
        </w:tc>
        <w:tc>
          <w:tcPr>
            <w:tcW w:w="413" w:type="pct"/>
            <w:tcBorders>
              <w:top w:val="single" w:sz="4" w:space="0" w:color="auto"/>
            </w:tcBorders>
            <w:vAlign w:val="center"/>
          </w:tcPr>
          <w:p w14:paraId="10DC9A09" w14:textId="3E58264A" w:rsidR="008612AD" w:rsidRPr="004942D1" w:rsidRDefault="008612AD" w:rsidP="004942D1">
            <w:pPr>
              <w:spacing w:after="0"/>
              <w:rPr>
                <w:rFonts w:ascii="Times New Roman" w:hAnsi="Times New Roman"/>
                <w:sz w:val="20"/>
                <w:szCs w:val="20"/>
                <w:lang w:val="fr-FR"/>
              </w:rPr>
            </w:pPr>
            <w:r w:rsidRPr="004942D1">
              <w:rPr>
                <w:rFonts w:ascii="Times New Roman" w:hAnsi="Times New Roman"/>
                <w:sz w:val="20"/>
                <w:szCs w:val="20"/>
                <w:lang w:val="fr-FR"/>
              </w:rPr>
              <w:t>$ 25 000</w:t>
            </w:r>
          </w:p>
        </w:tc>
        <w:tc>
          <w:tcPr>
            <w:tcW w:w="328" w:type="pct"/>
            <w:tcBorders>
              <w:top w:val="single" w:sz="4" w:space="0" w:color="auto"/>
            </w:tcBorders>
            <w:vAlign w:val="center"/>
          </w:tcPr>
          <w:p w14:paraId="7A0E0E8D" w14:textId="77777777" w:rsidR="008612AD" w:rsidRPr="004942D1" w:rsidRDefault="008612AD" w:rsidP="004942D1">
            <w:pPr>
              <w:spacing w:after="0"/>
              <w:rPr>
                <w:rFonts w:ascii="Times New Roman" w:hAnsi="Times New Roman"/>
                <w:sz w:val="20"/>
                <w:szCs w:val="20"/>
                <w:lang w:val="fr-FR"/>
              </w:rPr>
            </w:pPr>
          </w:p>
        </w:tc>
        <w:tc>
          <w:tcPr>
            <w:tcW w:w="169" w:type="pct"/>
            <w:vAlign w:val="center"/>
          </w:tcPr>
          <w:p w14:paraId="08513BC6" w14:textId="77777777" w:rsidR="008612AD" w:rsidRPr="004942D1" w:rsidRDefault="008612AD" w:rsidP="004942D1">
            <w:pPr>
              <w:spacing w:after="0"/>
              <w:rPr>
                <w:rFonts w:ascii="Times New Roman" w:hAnsi="Times New Roman"/>
                <w:sz w:val="20"/>
                <w:szCs w:val="20"/>
                <w:lang w:val="fr-FR"/>
              </w:rPr>
            </w:pPr>
          </w:p>
        </w:tc>
        <w:tc>
          <w:tcPr>
            <w:tcW w:w="160" w:type="pct"/>
            <w:vAlign w:val="center"/>
          </w:tcPr>
          <w:p w14:paraId="2F6EDAD8" w14:textId="77777777" w:rsidR="008612AD" w:rsidRPr="004942D1" w:rsidRDefault="008612AD" w:rsidP="004942D1">
            <w:pPr>
              <w:spacing w:after="0"/>
              <w:rPr>
                <w:rFonts w:ascii="Times New Roman" w:hAnsi="Times New Roman"/>
                <w:sz w:val="20"/>
                <w:szCs w:val="20"/>
                <w:lang w:val="fr-FR"/>
              </w:rPr>
            </w:pPr>
          </w:p>
        </w:tc>
        <w:tc>
          <w:tcPr>
            <w:tcW w:w="564" w:type="pct"/>
            <w:vAlign w:val="center"/>
          </w:tcPr>
          <w:p w14:paraId="4ACE67FC" w14:textId="77777777" w:rsidR="008612AD" w:rsidRPr="004942D1" w:rsidRDefault="008612AD" w:rsidP="004942D1">
            <w:pPr>
              <w:spacing w:after="0"/>
              <w:rPr>
                <w:rFonts w:ascii="Times New Roman" w:hAnsi="Times New Roman"/>
                <w:sz w:val="20"/>
                <w:szCs w:val="20"/>
                <w:lang w:val="fr-FR"/>
              </w:rPr>
            </w:pPr>
          </w:p>
        </w:tc>
        <w:tc>
          <w:tcPr>
            <w:tcW w:w="452" w:type="pct"/>
            <w:gridSpan w:val="2"/>
            <w:vAlign w:val="center"/>
          </w:tcPr>
          <w:p w14:paraId="6B780E61" w14:textId="77777777" w:rsidR="008612AD" w:rsidRPr="004942D1" w:rsidRDefault="008612AD" w:rsidP="004942D1">
            <w:pPr>
              <w:spacing w:after="0"/>
              <w:rPr>
                <w:rFonts w:ascii="Times New Roman" w:hAnsi="Times New Roman"/>
                <w:sz w:val="20"/>
                <w:szCs w:val="20"/>
                <w:lang w:val="fr-FR"/>
              </w:rPr>
            </w:pPr>
          </w:p>
        </w:tc>
        <w:tc>
          <w:tcPr>
            <w:tcW w:w="346" w:type="pct"/>
            <w:vAlign w:val="center"/>
          </w:tcPr>
          <w:p w14:paraId="77CC854A" w14:textId="77777777" w:rsidR="008612AD" w:rsidRPr="004942D1" w:rsidRDefault="008612AD" w:rsidP="004942D1">
            <w:pPr>
              <w:spacing w:after="0"/>
              <w:rPr>
                <w:rFonts w:ascii="Times New Roman" w:hAnsi="Times New Roman"/>
                <w:sz w:val="20"/>
                <w:szCs w:val="20"/>
                <w:lang w:val="fr-FR"/>
              </w:rPr>
            </w:pPr>
          </w:p>
        </w:tc>
        <w:tc>
          <w:tcPr>
            <w:tcW w:w="448" w:type="pct"/>
          </w:tcPr>
          <w:p w14:paraId="7C225101" w14:textId="77777777" w:rsidR="008612AD" w:rsidRPr="004942D1" w:rsidRDefault="008612AD" w:rsidP="004942D1">
            <w:pPr>
              <w:spacing w:after="0"/>
              <w:rPr>
                <w:rFonts w:ascii="Times New Roman" w:hAnsi="Times New Roman"/>
                <w:sz w:val="20"/>
                <w:szCs w:val="20"/>
                <w:lang w:val="fr-FR"/>
              </w:rPr>
            </w:pPr>
          </w:p>
        </w:tc>
      </w:tr>
      <w:tr w:rsidR="008612AD" w:rsidRPr="004942D1" w14:paraId="6EB5DDCB" w14:textId="77777777" w:rsidTr="00185E7D">
        <w:trPr>
          <w:cantSplit/>
          <w:trHeight w:val="340"/>
        </w:trPr>
        <w:tc>
          <w:tcPr>
            <w:tcW w:w="1125" w:type="pct"/>
            <w:vMerge/>
          </w:tcPr>
          <w:p w14:paraId="34D79736" w14:textId="77777777" w:rsidR="008612AD" w:rsidRPr="004942D1" w:rsidRDefault="008612AD" w:rsidP="004942D1">
            <w:pPr>
              <w:spacing w:after="0"/>
              <w:rPr>
                <w:rFonts w:ascii="Times New Roman" w:hAnsi="Times New Roman"/>
                <w:b/>
                <w:sz w:val="20"/>
                <w:szCs w:val="20"/>
                <w:lang w:val="fr-FR"/>
              </w:rPr>
            </w:pPr>
          </w:p>
        </w:tc>
        <w:tc>
          <w:tcPr>
            <w:tcW w:w="995" w:type="pct"/>
          </w:tcPr>
          <w:p w14:paraId="4DD0B53A" w14:textId="5955199C" w:rsidR="008612AD" w:rsidRPr="004942D1" w:rsidRDefault="008612AD"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t xml:space="preserve">Activité 1.3.6. Appui à l’amélioration du système de transmission des résultats </w:t>
            </w:r>
          </w:p>
        </w:tc>
        <w:tc>
          <w:tcPr>
            <w:tcW w:w="413" w:type="pct"/>
            <w:vAlign w:val="center"/>
          </w:tcPr>
          <w:p w14:paraId="5AC55E44" w14:textId="345055E2" w:rsidR="008612AD" w:rsidRPr="004942D1" w:rsidRDefault="008612AD" w:rsidP="004942D1">
            <w:pPr>
              <w:spacing w:after="0"/>
              <w:rPr>
                <w:rFonts w:ascii="Times New Roman" w:hAnsi="Times New Roman"/>
                <w:sz w:val="20"/>
                <w:szCs w:val="20"/>
                <w:lang w:val="fr-FR"/>
              </w:rPr>
            </w:pPr>
            <w:r w:rsidRPr="004942D1">
              <w:rPr>
                <w:rFonts w:ascii="Times New Roman" w:hAnsi="Times New Roman"/>
                <w:sz w:val="20"/>
                <w:szCs w:val="20"/>
                <w:lang w:val="fr-FR"/>
              </w:rPr>
              <w:t>$ 210 000</w:t>
            </w:r>
          </w:p>
        </w:tc>
        <w:tc>
          <w:tcPr>
            <w:tcW w:w="328" w:type="pct"/>
            <w:vAlign w:val="center"/>
          </w:tcPr>
          <w:p w14:paraId="60BE3BA1" w14:textId="77777777" w:rsidR="008612AD" w:rsidRPr="004942D1" w:rsidRDefault="008612AD" w:rsidP="004942D1">
            <w:pPr>
              <w:spacing w:after="0"/>
              <w:rPr>
                <w:rFonts w:ascii="Times New Roman" w:hAnsi="Times New Roman"/>
                <w:sz w:val="20"/>
                <w:szCs w:val="20"/>
                <w:lang w:val="fr-FR"/>
              </w:rPr>
            </w:pPr>
          </w:p>
        </w:tc>
        <w:tc>
          <w:tcPr>
            <w:tcW w:w="169" w:type="pct"/>
            <w:vAlign w:val="center"/>
          </w:tcPr>
          <w:p w14:paraId="7D028306" w14:textId="77777777" w:rsidR="008612AD" w:rsidRPr="004942D1" w:rsidRDefault="008612AD" w:rsidP="004942D1">
            <w:pPr>
              <w:spacing w:after="0"/>
              <w:rPr>
                <w:rFonts w:ascii="Times New Roman" w:hAnsi="Times New Roman"/>
                <w:sz w:val="20"/>
                <w:szCs w:val="20"/>
                <w:lang w:val="fr-FR"/>
              </w:rPr>
            </w:pPr>
          </w:p>
        </w:tc>
        <w:tc>
          <w:tcPr>
            <w:tcW w:w="160" w:type="pct"/>
            <w:vAlign w:val="center"/>
          </w:tcPr>
          <w:p w14:paraId="646980D4" w14:textId="77777777" w:rsidR="008612AD" w:rsidRPr="004942D1" w:rsidRDefault="008612AD" w:rsidP="004942D1">
            <w:pPr>
              <w:spacing w:after="0"/>
              <w:rPr>
                <w:rFonts w:ascii="Times New Roman" w:hAnsi="Times New Roman"/>
                <w:sz w:val="20"/>
                <w:szCs w:val="20"/>
                <w:lang w:val="fr-FR"/>
              </w:rPr>
            </w:pPr>
          </w:p>
        </w:tc>
        <w:tc>
          <w:tcPr>
            <w:tcW w:w="564" w:type="pct"/>
            <w:vAlign w:val="center"/>
          </w:tcPr>
          <w:p w14:paraId="3E802466" w14:textId="77777777" w:rsidR="008612AD" w:rsidRPr="004942D1" w:rsidRDefault="008612AD" w:rsidP="004942D1">
            <w:pPr>
              <w:spacing w:after="0"/>
              <w:rPr>
                <w:rFonts w:ascii="Times New Roman" w:hAnsi="Times New Roman"/>
                <w:sz w:val="20"/>
                <w:szCs w:val="20"/>
                <w:lang w:val="fr-FR"/>
              </w:rPr>
            </w:pPr>
          </w:p>
        </w:tc>
        <w:tc>
          <w:tcPr>
            <w:tcW w:w="452" w:type="pct"/>
            <w:gridSpan w:val="2"/>
            <w:vAlign w:val="center"/>
          </w:tcPr>
          <w:p w14:paraId="55013FA9" w14:textId="77777777" w:rsidR="008612AD" w:rsidRPr="004942D1" w:rsidRDefault="008612AD" w:rsidP="004942D1">
            <w:pPr>
              <w:spacing w:after="0"/>
              <w:rPr>
                <w:rFonts w:ascii="Times New Roman" w:hAnsi="Times New Roman"/>
                <w:sz w:val="20"/>
                <w:szCs w:val="20"/>
                <w:lang w:val="fr-FR"/>
              </w:rPr>
            </w:pPr>
          </w:p>
        </w:tc>
        <w:tc>
          <w:tcPr>
            <w:tcW w:w="346" w:type="pct"/>
            <w:vAlign w:val="center"/>
          </w:tcPr>
          <w:p w14:paraId="2BF411BC" w14:textId="77777777" w:rsidR="008612AD" w:rsidRPr="004942D1" w:rsidRDefault="008612AD" w:rsidP="004942D1">
            <w:pPr>
              <w:spacing w:after="0"/>
              <w:rPr>
                <w:rFonts w:ascii="Times New Roman" w:hAnsi="Times New Roman"/>
                <w:sz w:val="20"/>
                <w:szCs w:val="20"/>
                <w:lang w:val="fr-FR"/>
              </w:rPr>
            </w:pPr>
          </w:p>
        </w:tc>
        <w:tc>
          <w:tcPr>
            <w:tcW w:w="448" w:type="pct"/>
          </w:tcPr>
          <w:p w14:paraId="4D591CE2" w14:textId="77777777" w:rsidR="008612AD" w:rsidRPr="004942D1" w:rsidRDefault="008612AD" w:rsidP="004942D1">
            <w:pPr>
              <w:spacing w:after="0"/>
              <w:rPr>
                <w:rFonts w:ascii="Times New Roman" w:hAnsi="Times New Roman"/>
                <w:sz w:val="20"/>
                <w:szCs w:val="20"/>
                <w:lang w:val="fr-FR"/>
              </w:rPr>
            </w:pPr>
          </w:p>
        </w:tc>
      </w:tr>
      <w:tr w:rsidR="008612AD" w:rsidRPr="004942D1" w14:paraId="7578F81B" w14:textId="77777777" w:rsidTr="00185E7D">
        <w:trPr>
          <w:cantSplit/>
          <w:trHeight w:val="340"/>
        </w:trPr>
        <w:tc>
          <w:tcPr>
            <w:tcW w:w="1125" w:type="pct"/>
            <w:vMerge/>
          </w:tcPr>
          <w:p w14:paraId="08FF7BF3" w14:textId="77777777" w:rsidR="008612AD" w:rsidRPr="004942D1" w:rsidRDefault="008612AD" w:rsidP="004942D1">
            <w:pPr>
              <w:spacing w:after="0"/>
              <w:rPr>
                <w:rFonts w:ascii="Times New Roman" w:hAnsi="Times New Roman"/>
                <w:b/>
                <w:sz w:val="20"/>
                <w:szCs w:val="20"/>
                <w:lang w:val="fr-FR"/>
              </w:rPr>
            </w:pPr>
          </w:p>
        </w:tc>
        <w:tc>
          <w:tcPr>
            <w:tcW w:w="995" w:type="pct"/>
          </w:tcPr>
          <w:p w14:paraId="4C42CA5B" w14:textId="318FFA9D" w:rsidR="008612AD" w:rsidRPr="004942D1" w:rsidRDefault="008612AD" w:rsidP="004942D1">
            <w:pPr>
              <w:spacing w:after="0"/>
              <w:jc w:val="left"/>
              <w:rPr>
                <w:rFonts w:ascii="Times New Roman" w:hAnsi="Times New Roman"/>
                <w:iCs/>
                <w:sz w:val="20"/>
                <w:szCs w:val="20"/>
                <w:lang w:val="fr-FR"/>
              </w:rPr>
            </w:pPr>
            <w:r w:rsidRPr="004942D1">
              <w:rPr>
                <w:rFonts w:ascii="Times New Roman" w:hAnsi="Times New Roman"/>
                <w:iCs/>
                <w:sz w:val="20"/>
                <w:szCs w:val="20"/>
                <w:lang w:val="fr-FR"/>
              </w:rPr>
              <w:t>SUIVI</w:t>
            </w:r>
          </w:p>
        </w:tc>
        <w:tc>
          <w:tcPr>
            <w:tcW w:w="413" w:type="pct"/>
            <w:vAlign w:val="center"/>
          </w:tcPr>
          <w:p w14:paraId="3959DDED" w14:textId="30C452F5" w:rsidR="008612AD" w:rsidRPr="004942D1" w:rsidRDefault="008612AD" w:rsidP="004942D1">
            <w:pPr>
              <w:spacing w:after="0"/>
              <w:rPr>
                <w:rFonts w:ascii="Times New Roman" w:hAnsi="Times New Roman"/>
                <w:sz w:val="20"/>
                <w:szCs w:val="20"/>
                <w:lang w:val="fr-FR"/>
              </w:rPr>
            </w:pPr>
          </w:p>
        </w:tc>
        <w:tc>
          <w:tcPr>
            <w:tcW w:w="328" w:type="pct"/>
            <w:vAlign w:val="center"/>
          </w:tcPr>
          <w:p w14:paraId="47A390E8" w14:textId="77777777" w:rsidR="008612AD" w:rsidRPr="004942D1" w:rsidRDefault="008612AD" w:rsidP="004942D1">
            <w:pPr>
              <w:spacing w:after="0"/>
              <w:rPr>
                <w:rFonts w:ascii="Times New Roman" w:hAnsi="Times New Roman"/>
                <w:sz w:val="20"/>
                <w:szCs w:val="20"/>
                <w:lang w:val="fr-FR"/>
              </w:rPr>
            </w:pPr>
          </w:p>
        </w:tc>
        <w:tc>
          <w:tcPr>
            <w:tcW w:w="169" w:type="pct"/>
            <w:vAlign w:val="center"/>
          </w:tcPr>
          <w:p w14:paraId="68FAFCE1" w14:textId="77777777" w:rsidR="008612AD" w:rsidRPr="004942D1" w:rsidRDefault="008612AD" w:rsidP="004942D1">
            <w:pPr>
              <w:spacing w:after="0"/>
              <w:rPr>
                <w:rFonts w:ascii="Times New Roman" w:hAnsi="Times New Roman"/>
                <w:sz w:val="20"/>
                <w:szCs w:val="20"/>
                <w:lang w:val="fr-FR"/>
              </w:rPr>
            </w:pPr>
          </w:p>
        </w:tc>
        <w:tc>
          <w:tcPr>
            <w:tcW w:w="160" w:type="pct"/>
            <w:vAlign w:val="center"/>
          </w:tcPr>
          <w:p w14:paraId="7FC43374" w14:textId="77777777" w:rsidR="008612AD" w:rsidRPr="004942D1" w:rsidRDefault="008612AD" w:rsidP="004942D1">
            <w:pPr>
              <w:spacing w:after="0"/>
              <w:rPr>
                <w:rFonts w:ascii="Times New Roman" w:hAnsi="Times New Roman"/>
                <w:sz w:val="20"/>
                <w:szCs w:val="20"/>
                <w:lang w:val="fr-FR"/>
              </w:rPr>
            </w:pPr>
          </w:p>
        </w:tc>
        <w:tc>
          <w:tcPr>
            <w:tcW w:w="564" w:type="pct"/>
            <w:vAlign w:val="center"/>
          </w:tcPr>
          <w:p w14:paraId="24F6E2AD" w14:textId="77777777" w:rsidR="008612AD" w:rsidRPr="004942D1" w:rsidRDefault="008612AD" w:rsidP="004942D1">
            <w:pPr>
              <w:spacing w:after="0"/>
              <w:rPr>
                <w:rFonts w:ascii="Times New Roman" w:hAnsi="Times New Roman"/>
                <w:sz w:val="20"/>
                <w:szCs w:val="20"/>
                <w:lang w:val="fr-FR"/>
              </w:rPr>
            </w:pPr>
          </w:p>
        </w:tc>
        <w:tc>
          <w:tcPr>
            <w:tcW w:w="452" w:type="pct"/>
            <w:gridSpan w:val="2"/>
            <w:vAlign w:val="center"/>
          </w:tcPr>
          <w:p w14:paraId="2E62D24D" w14:textId="77777777" w:rsidR="008612AD" w:rsidRPr="004942D1" w:rsidRDefault="008612AD" w:rsidP="004942D1">
            <w:pPr>
              <w:spacing w:after="0"/>
              <w:rPr>
                <w:rFonts w:ascii="Times New Roman" w:hAnsi="Times New Roman"/>
                <w:sz w:val="20"/>
                <w:szCs w:val="20"/>
                <w:lang w:val="fr-FR"/>
              </w:rPr>
            </w:pPr>
          </w:p>
        </w:tc>
        <w:tc>
          <w:tcPr>
            <w:tcW w:w="346" w:type="pct"/>
            <w:vAlign w:val="center"/>
          </w:tcPr>
          <w:p w14:paraId="202AAA71" w14:textId="77777777" w:rsidR="008612AD" w:rsidRPr="004942D1" w:rsidRDefault="008612AD" w:rsidP="004942D1">
            <w:pPr>
              <w:spacing w:after="0"/>
              <w:rPr>
                <w:rFonts w:ascii="Times New Roman" w:hAnsi="Times New Roman"/>
                <w:sz w:val="20"/>
                <w:szCs w:val="20"/>
                <w:lang w:val="fr-FR"/>
              </w:rPr>
            </w:pPr>
          </w:p>
        </w:tc>
        <w:tc>
          <w:tcPr>
            <w:tcW w:w="448" w:type="pct"/>
          </w:tcPr>
          <w:p w14:paraId="1FD97C0E" w14:textId="77777777" w:rsidR="008612AD" w:rsidRPr="004942D1" w:rsidRDefault="008612AD" w:rsidP="004942D1">
            <w:pPr>
              <w:spacing w:after="0"/>
              <w:rPr>
                <w:rFonts w:ascii="Times New Roman" w:hAnsi="Times New Roman"/>
                <w:sz w:val="20"/>
                <w:szCs w:val="20"/>
                <w:lang w:val="fr-FR"/>
              </w:rPr>
            </w:pPr>
          </w:p>
        </w:tc>
      </w:tr>
      <w:tr w:rsidR="001D0596" w:rsidRPr="004942D1" w14:paraId="505E08CF" w14:textId="77777777" w:rsidTr="00185E7D">
        <w:trPr>
          <w:cantSplit/>
          <w:trHeight w:val="340"/>
        </w:trPr>
        <w:tc>
          <w:tcPr>
            <w:tcW w:w="1125" w:type="pct"/>
            <w:vMerge/>
          </w:tcPr>
          <w:p w14:paraId="01D0EC17" w14:textId="77777777" w:rsidR="001D0596" w:rsidRPr="004942D1" w:rsidRDefault="001D0596" w:rsidP="004942D1">
            <w:pPr>
              <w:spacing w:after="0"/>
              <w:rPr>
                <w:rFonts w:ascii="Times New Roman" w:hAnsi="Times New Roman"/>
                <w:b/>
                <w:sz w:val="20"/>
                <w:szCs w:val="20"/>
                <w:lang w:val="fr-FR"/>
              </w:rPr>
            </w:pPr>
          </w:p>
        </w:tc>
        <w:tc>
          <w:tcPr>
            <w:tcW w:w="3427" w:type="pct"/>
            <w:gridSpan w:val="9"/>
            <w:shd w:val="clear" w:color="auto" w:fill="F2F2F2" w:themeFill="background1" w:themeFillShade="F2"/>
            <w:vAlign w:val="center"/>
          </w:tcPr>
          <w:p w14:paraId="4E47FED8" w14:textId="6BC43D8B" w:rsidR="001D0596" w:rsidRPr="004942D1" w:rsidRDefault="001D0596" w:rsidP="004942D1">
            <w:pPr>
              <w:spacing w:after="0"/>
              <w:rPr>
                <w:rFonts w:ascii="Times New Roman" w:hAnsi="Times New Roman"/>
                <w:sz w:val="20"/>
                <w:szCs w:val="20"/>
                <w:lang w:val="fr-FR"/>
              </w:rPr>
            </w:pPr>
            <w:r w:rsidRPr="004942D1">
              <w:rPr>
                <w:rFonts w:ascii="Times New Roman" w:hAnsi="Times New Roman"/>
                <w:b/>
                <w:sz w:val="20"/>
                <w:szCs w:val="20"/>
                <w:lang w:val="fr-FR"/>
              </w:rPr>
              <w:t>Total partiel pour le produit 1.3</w:t>
            </w:r>
          </w:p>
        </w:tc>
        <w:tc>
          <w:tcPr>
            <w:tcW w:w="448" w:type="pct"/>
            <w:shd w:val="clear" w:color="auto" w:fill="F2F2F2" w:themeFill="background1" w:themeFillShade="F2"/>
          </w:tcPr>
          <w:p w14:paraId="3B088188" w14:textId="22520D33" w:rsidR="001D0596" w:rsidRPr="004942D1" w:rsidRDefault="00576B7E" w:rsidP="004942D1">
            <w:pPr>
              <w:spacing w:after="0"/>
              <w:rPr>
                <w:rFonts w:ascii="Times New Roman" w:hAnsi="Times New Roman"/>
                <w:b/>
                <w:sz w:val="20"/>
                <w:szCs w:val="20"/>
                <w:lang w:val="fr-FR"/>
              </w:rPr>
            </w:pPr>
            <w:r w:rsidRPr="004942D1">
              <w:rPr>
                <w:rFonts w:ascii="Times New Roman" w:hAnsi="Times New Roman"/>
                <w:b/>
                <w:sz w:val="20"/>
                <w:szCs w:val="20"/>
                <w:lang w:val="fr-FR"/>
              </w:rPr>
              <w:t>$1 585 000</w:t>
            </w:r>
          </w:p>
        </w:tc>
      </w:tr>
      <w:tr w:rsidR="00185E7D" w:rsidRPr="00853720" w14:paraId="345BF1B8" w14:textId="77777777" w:rsidTr="00185E7D">
        <w:trPr>
          <w:cantSplit/>
          <w:trHeight w:val="340"/>
        </w:trPr>
        <w:tc>
          <w:tcPr>
            <w:tcW w:w="5000" w:type="pct"/>
            <w:gridSpan w:val="11"/>
          </w:tcPr>
          <w:p w14:paraId="24503708" w14:textId="442B561A" w:rsidR="00185E7D" w:rsidRPr="004942D1" w:rsidRDefault="003B46D8" w:rsidP="004942D1">
            <w:pPr>
              <w:spacing w:after="0"/>
              <w:rPr>
                <w:rFonts w:ascii="Times New Roman" w:hAnsi="Times New Roman"/>
                <w:sz w:val="20"/>
                <w:szCs w:val="20"/>
                <w:lang w:val="fr-FR"/>
              </w:rPr>
            </w:pPr>
            <w:r w:rsidRPr="004942D1">
              <w:rPr>
                <w:rFonts w:ascii="Times New Roman" w:hAnsi="Times New Roman"/>
                <w:b/>
                <w:sz w:val="20"/>
                <w:szCs w:val="20"/>
                <w:lang w:val="fr-FR"/>
              </w:rPr>
              <w:t>Résultat 2 :   la prévention des conflits, le respect des droits de l’homme et le dialogue politique favorisent le déroulement d'un processus électoral apaisé</w:t>
            </w:r>
            <w:r w:rsidRPr="004942D1">
              <w:rPr>
                <w:rFonts w:ascii="Times New Roman" w:hAnsi="Times New Roman"/>
                <w:b/>
                <w:sz w:val="20"/>
                <w:szCs w:val="20"/>
                <w:lang w:val="fr-FR"/>
              </w:rPr>
              <w:tab/>
            </w:r>
            <w:r w:rsidRPr="004942D1">
              <w:rPr>
                <w:rFonts w:ascii="Times New Roman" w:hAnsi="Times New Roman"/>
                <w:b/>
                <w:sz w:val="20"/>
                <w:szCs w:val="20"/>
                <w:lang w:val="fr-FR"/>
              </w:rPr>
              <w:tab/>
            </w:r>
          </w:p>
        </w:tc>
      </w:tr>
      <w:tr w:rsidR="00B568A7" w:rsidRPr="004942D1" w14:paraId="3A01D97F" w14:textId="77777777" w:rsidTr="006D3D6C">
        <w:trPr>
          <w:cantSplit/>
          <w:trHeight w:val="340"/>
        </w:trPr>
        <w:tc>
          <w:tcPr>
            <w:tcW w:w="1125" w:type="pct"/>
            <w:vMerge w:val="restart"/>
          </w:tcPr>
          <w:p w14:paraId="05D9D9F2" w14:textId="6353D490" w:rsidR="00B568A7" w:rsidRPr="004942D1" w:rsidRDefault="00B568A7" w:rsidP="004942D1">
            <w:pPr>
              <w:spacing w:after="0"/>
              <w:rPr>
                <w:rFonts w:ascii="Times New Roman" w:hAnsi="Times New Roman"/>
                <w:sz w:val="20"/>
                <w:szCs w:val="20"/>
                <w:lang w:val="fr-FR"/>
              </w:rPr>
            </w:pPr>
            <w:r w:rsidRPr="004942D1">
              <w:rPr>
                <w:rFonts w:ascii="Times New Roman" w:hAnsi="Times New Roman"/>
                <w:b/>
                <w:sz w:val="20"/>
                <w:szCs w:val="20"/>
                <w:lang w:val="fr-FR"/>
              </w:rPr>
              <w:t xml:space="preserve">Produit 2.1 : </w:t>
            </w:r>
            <w:r w:rsidRPr="004942D1">
              <w:rPr>
                <w:rFonts w:ascii="Times New Roman" w:hAnsi="Times New Roman"/>
                <w:sz w:val="20"/>
                <w:szCs w:val="20"/>
                <w:lang w:val="fr-FR"/>
              </w:rPr>
              <w:t xml:space="preserve">des mécanismes de prévention des conflits, de suivi du respect des droits de l'homme et de promotion du dialogue politique tout au long du processus électoral sont en place et fonctionnels </w:t>
            </w:r>
          </w:p>
          <w:p w14:paraId="118ABEC2" w14:textId="77777777" w:rsidR="00B568A7" w:rsidRPr="004942D1" w:rsidRDefault="00B568A7" w:rsidP="004942D1">
            <w:pPr>
              <w:spacing w:after="0"/>
              <w:rPr>
                <w:rFonts w:ascii="Times New Roman" w:hAnsi="Times New Roman"/>
                <w:sz w:val="20"/>
                <w:szCs w:val="20"/>
                <w:lang w:val="fr-FR"/>
              </w:rPr>
            </w:pPr>
          </w:p>
          <w:p w14:paraId="12C4C18A" w14:textId="77777777" w:rsidR="00B568A7" w:rsidRPr="004942D1" w:rsidRDefault="00B568A7" w:rsidP="004942D1">
            <w:pPr>
              <w:spacing w:after="0"/>
              <w:rPr>
                <w:rFonts w:ascii="Times New Roman" w:hAnsi="Times New Roman"/>
                <w:i/>
                <w:sz w:val="20"/>
                <w:szCs w:val="20"/>
                <w:lang w:val="fr-FR"/>
              </w:rPr>
            </w:pPr>
          </w:p>
          <w:p w14:paraId="2141934A" w14:textId="77777777" w:rsidR="00B568A7" w:rsidRPr="004942D1" w:rsidRDefault="00B568A7" w:rsidP="004942D1">
            <w:pPr>
              <w:spacing w:after="0"/>
              <w:rPr>
                <w:rFonts w:ascii="Times New Roman" w:hAnsi="Times New Roman"/>
                <w:i/>
                <w:sz w:val="20"/>
                <w:szCs w:val="20"/>
                <w:lang w:val="fr-FR"/>
              </w:rPr>
            </w:pPr>
          </w:p>
          <w:p w14:paraId="68AE092C" w14:textId="77777777" w:rsidR="00D30642" w:rsidRPr="004942D1" w:rsidRDefault="00D30642" w:rsidP="004942D1">
            <w:pPr>
              <w:spacing w:after="0"/>
              <w:rPr>
                <w:rFonts w:ascii="Times New Roman" w:hAnsi="Times New Roman"/>
                <w:i/>
                <w:sz w:val="20"/>
                <w:szCs w:val="20"/>
                <w:lang w:val="fr-FR"/>
              </w:rPr>
            </w:pPr>
            <w:r w:rsidRPr="004942D1">
              <w:rPr>
                <w:rFonts w:ascii="Times New Roman" w:hAnsi="Times New Roman"/>
                <w:i/>
                <w:sz w:val="20"/>
                <w:szCs w:val="20"/>
                <w:lang w:val="fr-FR"/>
              </w:rPr>
              <w:t>Marqueur genre :</w:t>
            </w:r>
          </w:p>
          <w:p w14:paraId="6BBC54A6" w14:textId="77777777" w:rsidR="00B568A7" w:rsidRPr="004942D1" w:rsidRDefault="00B568A7" w:rsidP="004942D1">
            <w:pPr>
              <w:spacing w:after="0"/>
              <w:rPr>
                <w:rFonts w:ascii="Times New Roman" w:hAnsi="Times New Roman"/>
                <w:i/>
                <w:sz w:val="20"/>
                <w:szCs w:val="20"/>
                <w:lang w:val="fr-FR"/>
              </w:rPr>
            </w:pPr>
          </w:p>
          <w:p w14:paraId="33084B2F" w14:textId="77777777" w:rsidR="00B568A7" w:rsidRPr="004942D1" w:rsidRDefault="00B568A7" w:rsidP="004942D1">
            <w:pPr>
              <w:spacing w:after="0"/>
              <w:rPr>
                <w:rFonts w:ascii="Times New Roman" w:hAnsi="Times New Roman"/>
                <w:i/>
                <w:sz w:val="20"/>
                <w:szCs w:val="20"/>
                <w:lang w:val="fr-FR"/>
              </w:rPr>
            </w:pPr>
          </w:p>
          <w:p w14:paraId="60390CAF" w14:textId="77777777" w:rsidR="00B568A7" w:rsidRPr="004942D1" w:rsidRDefault="00B568A7" w:rsidP="004942D1">
            <w:pPr>
              <w:spacing w:after="0"/>
              <w:rPr>
                <w:rFonts w:ascii="Times New Roman" w:hAnsi="Times New Roman"/>
                <w:i/>
                <w:sz w:val="20"/>
                <w:szCs w:val="20"/>
                <w:lang w:val="fr-FR"/>
              </w:rPr>
            </w:pPr>
          </w:p>
          <w:p w14:paraId="07A881C6" w14:textId="77777777" w:rsidR="00B568A7" w:rsidRPr="004942D1" w:rsidRDefault="00B568A7" w:rsidP="004942D1">
            <w:pPr>
              <w:spacing w:after="0"/>
              <w:rPr>
                <w:rFonts w:ascii="Times New Roman" w:hAnsi="Times New Roman"/>
                <w:i/>
                <w:sz w:val="20"/>
                <w:szCs w:val="20"/>
                <w:lang w:val="fr-FR"/>
              </w:rPr>
            </w:pPr>
          </w:p>
          <w:p w14:paraId="61380787" w14:textId="77777777" w:rsidR="00B568A7" w:rsidRPr="004942D1" w:rsidRDefault="00B568A7" w:rsidP="004942D1">
            <w:pPr>
              <w:spacing w:after="0"/>
              <w:rPr>
                <w:rFonts w:ascii="Times New Roman" w:hAnsi="Times New Roman"/>
                <w:i/>
                <w:sz w:val="20"/>
                <w:szCs w:val="20"/>
                <w:lang w:val="fr-FR"/>
              </w:rPr>
            </w:pPr>
          </w:p>
          <w:p w14:paraId="3D85AC3F" w14:textId="77777777" w:rsidR="00B568A7" w:rsidRPr="004942D1" w:rsidRDefault="00B568A7" w:rsidP="004942D1">
            <w:pPr>
              <w:spacing w:after="0"/>
              <w:rPr>
                <w:rFonts w:ascii="Times New Roman" w:hAnsi="Times New Roman"/>
                <w:i/>
                <w:sz w:val="20"/>
                <w:szCs w:val="20"/>
                <w:lang w:val="fr-FR"/>
              </w:rPr>
            </w:pPr>
          </w:p>
          <w:p w14:paraId="4C2DBD6F" w14:textId="77777777" w:rsidR="00B568A7" w:rsidRPr="004942D1" w:rsidRDefault="00B568A7" w:rsidP="004942D1">
            <w:pPr>
              <w:spacing w:after="0"/>
              <w:rPr>
                <w:rFonts w:ascii="Times New Roman" w:hAnsi="Times New Roman"/>
                <w:i/>
                <w:sz w:val="20"/>
                <w:szCs w:val="20"/>
                <w:lang w:val="fr-FR"/>
              </w:rPr>
            </w:pPr>
          </w:p>
          <w:p w14:paraId="11C92F48" w14:textId="77777777" w:rsidR="00B568A7" w:rsidRPr="004942D1" w:rsidRDefault="00B568A7" w:rsidP="004942D1">
            <w:pPr>
              <w:spacing w:after="0"/>
              <w:rPr>
                <w:rFonts w:ascii="Times New Roman" w:hAnsi="Times New Roman"/>
                <w:i/>
                <w:sz w:val="20"/>
                <w:szCs w:val="20"/>
                <w:lang w:val="fr-FR"/>
              </w:rPr>
            </w:pPr>
          </w:p>
          <w:p w14:paraId="47FC65EF" w14:textId="77777777" w:rsidR="00B568A7" w:rsidRPr="004942D1" w:rsidRDefault="00B568A7" w:rsidP="004942D1">
            <w:pPr>
              <w:spacing w:after="0"/>
              <w:rPr>
                <w:rFonts w:ascii="Times New Roman" w:hAnsi="Times New Roman"/>
                <w:b/>
                <w:sz w:val="20"/>
                <w:szCs w:val="20"/>
                <w:lang w:val="fr-FR"/>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38DF6EFF" w14:textId="7CB178BA" w:rsidR="00B568A7" w:rsidRPr="004942D1" w:rsidRDefault="00B568A7" w:rsidP="004942D1">
            <w:pPr>
              <w:spacing w:after="0"/>
              <w:jc w:val="left"/>
              <w:rPr>
                <w:rFonts w:ascii="Times New Roman" w:hAnsi="Times New Roman"/>
                <w:iCs/>
                <w:sz w:val="20"/>
                <w:szCs w:val="20"/>
                <w:lang w:val="fr-FR"/>
              </w:rPr>
            </w:pPr>
            <w:r w:rsidRPr="004942D1">
              <w:rPr>
                <w:rFonts w:ascii="Times New Roman" w:hAnsi="Times New Roman"/>
                <w:color w:val="000000"/>
                <w:sz w:val="20"/>
                <w:szCs w:val="20"/>
                <w:lang w:val="fr-FR"/>
              </w:rPr>
              <w:lastRenderedPageBreak/>
              <w:t xml:space="preserve">Activité 2.1.1. Appui à la mise en place d’un plan de sécurisation des élections </w:t>
            </w:r>
          </w:p>
        </w:tc>
        <w:tc>
          <w:tcPr>
            <w:tcW w:w="413" w:type="pct"/>
            <w:tcBorders>
              <w:top w:val="single" w:sz="4" w:space="0" w:color="auto"/>
            </w:tcBorders>
            <w:vAlign w:val="center"/>
          </w:tcPr>
          <w:p w14:paraId="6EB1F910" w14:textId="50F75C3F" w:rsidR="00B568A7" w:rsidRPr="004942D1" w:rsidRDefault="00B568A7" w:rsidP="004942D1">
            <w:pPr>
              <w:spacing w:after="0"/>
              <w:rPr>
                <w:rFonts w:ascii="Times New Roman" w:hAnsi="Times New Roman"/>
                <w:sz w:val="20"/>
                <w:szCs w:val="20"/>
                <w:lang w:val="fr-FR"/>
              </w:rPr>
            </w:pPr>
            <w:r w:rsidRPr="004942D1">
              <w:rPr>
                <w:rFonts w:ascii="Times New Roman" w:hAnsi="Times New Roman"/>
                <w:sz w:val="20"/>
                <w:szCs w:val="20"/>
                <w:lang w:val="fr-FR"/>
              </w:rPr>
              <w:t xml:space="preserve">$ </w:t>
            </w:r>
            <w:r w:rsidR="00743757" w:rsidRPr="004942D1">
              <w:rPr>
                <w:rFonts w:ascii="Times New Roman" w:hAnsi="Times New Roman"/>
                <w:sz w:val="20"/>
                <w:szCs w:val="20"/>
                <w:lang w:val="fr-FR"/>
              </w:rPr>
              <w:t>5</w:t>
            </w:r>
            <w:r w:rsidRPr="004942D1">
              <w:rPr>
                <w:rFonts w:ascii="Times New Roman" w:hAnsi="Times New Roman"/>
                <w:sz w:val="20"/>
                <w:szCs w:val="20"/>
                <w:lang w:val="fr-FR"/>
              </w:rPr>
              <w:t>0 000</w:t>
            </w:r>
          </w:p>
        </w:tc>
        <w:tc>
          <w:tcPr>
            <w:tcW w:w="328" w:type="pct"/>
            <w:vAlign w:val="center"/>
          </w:tcPr>
          <w:p w14:paraId="3CACBF24" w14:textId="77777777" w:rsidR="00B568A7" w:rsidRPr="004942D1" w:rsidRDefault="00B568A7" w:rsidP="004942D1">
            <w:pPr>
              <w:spacing w:after="0"/>
              <w:rPr>
                <w:rFonts w:ascii="Times New Roman" w:hAnsi="Times New Roman"/>
                <w:sz w:val="20"/>
                <w:szCs w:val="20"/>
                <w:lang w:val="fr-FR"/>
              </w:rPr>
            </w:pPr>
          </w:p>
        </w:tc>
        <w:tc>
          <w:tcPr>
            <w:tcW w:w="169" w:type="pct"/>
            <w:vAlign w:val="center"/>
          </w:tcPr>
          <w:p w14:paraId="4A2DAA4F" w14:textId="77777777" w:rsidR="00B568A7" w:rsidRPr="004942D1" w:rsidRDefault="00B568A7" w:rsidP="004942D1">
            <w:pPr>
              <w:spacing w:after="0"/>
              <w:rPr>
                <w:rFonts w:ascii="Times New Roman" w:hAnsi="Times New Roman"/>
                <w:sz w:val="20"/>
                <w:szCs w:val="20"/>
                <w:lang w:val="fr-FR"/>
              </w:rPr>
            </w:pPr>
          </w:p>
        </w:tc>
        <w:tc>
          <w:tcPr>
            <w:tcW w:w="160" w:type="pct"/>
            <w:vAlign w:val="center"/>
          </w:tcPr>
          <w:p w14:paraId="54EB778F" w14:textId="77777777" w:rsidR="00B568A7" w:rsidRPr="004942D1" w:rsidRDefault="00B568A7" w:rsidP="004942D1">
            <w:pPr>
              <w:spacing w:after="0"/>
              <w:rPr>
                <w:rFonts w:ascii="Times New Roman" w:hAnsi="Times New Roman"/>
                <w:sz w:val="20"/>
                <w:szCs w:val="20"/>
                <w:lang w:val="fr-FR"/>
              </w:rPr>
            </w:pPr>
          </w:p>
        </w:tc>
        <w:tc>
          <w:tcPr>
            <w:tcW w:w="564" w:type="pct"/>
            <w:vAlign w:val="center"/>
          </w:tcPr>
          <w:p w14:paraId="68568123" w14:textId="77777777" w:rsidR="00B568A7" w:rsidRPr="004942D1" w:rsidRDefault="00B568A7" w:rsidP="004942D1">
            <w:pPr>
              <w:spacing w:after="0"/>
              <w:rPr>
                <w:rFonts w:ascii="Times New Roman" w:hAnsi="Times New Roman"/>
                <w:sz w:val="20"/>
                <w:szCs w:val="20"/>
                <w:lang w:val="fr-FR"/>
              </w:rPr>
            </w:pPr>
          </w:p>
        </w:tc>
        <w:tc>
          <w:tcPr>
            <w:tcW w:w="452" w:type="pct"/>
            <w:gridSpan w:val="2"/>
            <w:vAlign w:val="center"/>
          </w:tcPr>
          <w:p w14:paraId="59A513E6" w14:textId="77777777" w:rsidR="00B568A7" w:rsidRPr="004942D1" w:rsidRDefault="00B568A7" w:rsidP="004942D1">
            <w:pPr>
              <w:spacing w:after="0"/>
              <w:rPr>
                <w:rFonts w:ascii="Times New Roman" w:hAnsi="Times New Roman"/>
                <w:sz w:val="20"/>
                <w:szCs w:val="20"/>
                <w:lang w:val="fr-FR"/>
              </w:rPr>
            </w:pPr>
          </w:p>
        </w:tc>
        <w:tc>
          <w:tcPr>
            <w:tcW w:w="346" w:type="pct"/>
            <w:vAlign w:val="center"/>
          </w:tcPr>
          <w:p w14:paraId="2CF945E2" w14:textId="77777777" w:rsidR="00B568A7" w:rsidRPr="004942D1" w:rsidRDefault="00B568A7" w:rsidP="004942D1">
            <w:pPr>
              <w:spacing w:after="0"/>
              <w:rPr>
                <w:rFonts w:ascii="Times New Roman" w:hAnsi="Times New Roman"/>
                <w:sz w:val="20"/>
                <w:szCs w:val="20"/>
                <w:lang w:val="fr-FR"/>
              </w:rPr>
            </w:pPr>
          </w:p>
        </w:tc>
        <w:tc>
          <w:tcPr>
            <w:tcW w:w="448" w:type="pct"/>
          </w:tcPr>
          <w:p w14:paraId="71FAB515" w14:textId="77777777" w:rsidR="00B568A7" w:rsidRPr="004942D1" w:rsidRDefault="00B568A7" w:rsidP="004942D1">
            <w:pPr>
              <w:spacing w:after="0"/>
              <w:rPr>
                <w:rFonts w:ascii="Times New Roman" w:hAnsi="Times New Roman"/>
                <w:sz w:val="20"/>
                <w:szCs w:val="20"/>
                <w:lang w:val="fr-FR"/>
              </w:rPr>
            </w:pPr>
          </w:p>
        </w:tc>
      </w:tr>
      <w:tr w:rsidR="00B568A7" w:rsidRPr="004942D1" w14:paraId="313BEF4F" w14:textId="77777777" w:rsidTr="006D3D6C">
        <w:trPr>
          <w:cantSplit/>
          <w:trHeight w:val="340"/>
        </w:trPr>
        <w:tc>
          <w:tcPr>
            <w:tcW w:w="1125" w:type="pct"/>
            <w:vMerge/>
          </w:tcPr>
          <w:p w14:paraId="7F78C8B2" w14:textId="77777777" w:rsidR="00B568A7" w:rsidRPr="004942D1" w:rsidRDefault="00B568A7" w:rsidP="004942D1">
            <w:pPr>
              <w:spacing w:after="0"/>
              <w:rPr>
                <w:rFonts w:ascii="Times New Roman" w:hAnsi="Times New Roman"/>
                <w:b/>
                <w:sz w:val="20"/>
                <w:szCs w:val="20"/>
                <w:lang w:val="fr-FR"/>
              </w:rPr>
            </w:pPr>
          </w:p>
        </w:tc>
        <w:tc>
          <w:tcPr>
            <w:tcW w:w="995" w:type="pct"/>
            <w:tcBorders>
              <w:top w:val="nil"/>
              <w:left w:val="single" w:sz="4" w:space="0" w:color="auto"/>
              <w:bottom w:val="single" w:sz="4" w:space="0" w:color="auto"/>
              <w:right w:val="single" w:sz="4" w:space="0" w:color="auto"/>
            </w:tcBorders>
            <w:shd w:val="clear" w:color="auto" w:fill="auto"/>
            <w:vAlign w:val="center"/>
          </w:tcPr>
          <w:p w14:paraId="57B85F0E" w14:textId="0B6A00E8" w:rsidR="00B568A7" w:rsidRPr="004942D1" w:rsidRDefault="00B568A7" w:rsidP="004942D1">
            <w:pPr>
              <w:spacing w:after="0"/>
              <w:jc w:val="left"/>
              <w:rPr>
                <w:rFonts w:ascii="Times New Roman" w:hAnsi="Times New Roman"/>
                <w:iCs/>
                <w:sz w:val="20"/>
                <w:szCs w:val="20"/>
                <w:lang w:val="fr-FR"/>
              </w:rPr>
            </w:pPr>
            <w:r w:rsidRPr="004942D1">
              <w:rPr>
                <w:rFonts w:ascii="Times New Roman" w:hAnsi="Times New Roman"/>
                <w:color w:val="000000"/>
                <w:sz w:val="20"/>
                <w:szCs w:val="20"/>
                <w:lang w:val="fr-FR"/>
              </w:rPr>
              <w:t>Activité 2.1.2. Formation et sensibilisation des membres des forces de défense et de sécurité sur les questions de droits de l'homme.</w:t>
            </w:r>
          </w:p>
        </w:tc>
        <w:tc>
          <w:tcPr>
            <w:tcW w:w="413" w:type="pct"/>
            <w:vAlign w:val="center"/>
          </w:tcPr>
          <w:p w14:paraId="572388CE" w14:textId="699C5CB6" w:rsidR="00B568A7" w:rsidRPr="004942D1" w:rsidRDefault="00B568A7" w:rsidP="004942D1">
            <w:pPr>
              <w:spacing w:after="0"/>
              <w:rPr>
                <w:rFonts w:ascii="Times New Roman" w:hAnsi="Times New Roman"/>
                <w:sz w:val="20"/>
                <w:szCs w:val="20"/>
                <w:lang w:val="fr-FR"/>
              </w:rPr>
            </w:pPr>
            <w:r w:rsidRPr="004942D1">
              <w:rPr>
                <w:rFonts w:ascii="Times New Roman" w:hAnsi="Times New Roman"/>
                <w:sz w:val="20"/>
                <w:szCs w:val="20"/>
                <w:lang w:val="fr-FR"/>
              </w:rPr>
              <w:t xml:space="preserve">$ </w:t>
            </w:r>
            <w:r w:rsidR="00743757" w:rsidRPr="004942D1">
              <w:rPr>
                <w:rFonts w:ascii="Times New Roman" w:hAnsi="Times New Roman"/>
                <w:sz w:val="20"/>
                <w:szCs w:val="20"/>
                <w:lang w:val="fr-FR"/>
              </w:rPr>
              <w:t>75</w:t>
            </w:r>
            <w:r w:rsidRPr="004942D1">
              <w:rPr>
                <w:rFonts w:ascii="Times New Roman" w:hAnsi="Times New Roman"/>
                <w:sz w:val="20"/>
                <w:szCs w:val="20"/>
                <w:lang w:val="fr-FR"/>
              </w:rPr>
              <w:t xml:space="preserve"> 000</w:t>
            </w:r>
          </w:p>
        </w:tc>
        <w:tc>
          <w:tcPr>
            <w:tcW w:w="328" w:type="pct"/>
            <w:vAlign w:val="center"/>
          </w:tcPr>
          <w:p w14:paraId="0944362F" w14:textId="77777777" w:rsidR="00B568A7" w:rsidRPr="004942D1" w:rsidRDefault="00B568A7" w:rsidP="004942D1">
            <w:pPr>
              <w:spacing w:after="0"/>
              <w:rPr>
                <w:rFonts w:ascii="Times New Roman" w:hAnsi="Times New Roman"/>
                <w:sz w:val="20"/>
                <w:szCs w:val="20"/>
                <w:lang w:val="fr-FR"/>
              </w:rPr>
            </w:pPr>
          </w:p>
        </w:tc>
        <w:tc>
          <w:tcPr>
            <w:tcW w:w="169" w:type="pct"/>
            <w:vAlign w:val="center"/>
          </w:tcPr>
          <w:p w14:paraId="18DF5968" w14:textId="77777777" w:rsidR="00B568A7" w:rsidRPr="004942D1" w:rsidRDefault="00B568A7" w:rsidP="004942D1">
            <w:pPr>
              <w:spacing w:after="0"/>
              <w:rPr>
                <w:rFonts w:ascii="Times New Roman" w:hAnsi="Times New Roman"/>
                <w:sz w:val="20"/>
                <w:szCs w:val="20"/>
                <w:lang w:val="fr-FR"/>
              </w:rPr>
            </w:pPr>
          </w:p>
        </w:tc>
        <w:tc>
          <w:tcPr>
            <w:tcW w:w="160" w:type="pct"/>
            <w:vAlign w:val="center"/>
          </w:tcPr>
          <w:p w14:paraId="4B75A453" w14:textId="77777777" w:rsidR="00B568A7" w:rsidRPr="004942D1" w:rsidRDefault="00B568A7" w:rsidP="004942D1">
            <w:pPr>
              <w:spacing w:after="0"/>
              <w:rPr>
                <w:rFonts w:ascii="Times New Roman" w:hAnsi="Times New Roman"/>
                <w:sz w:val="20"/>
                <w:szCs w:val="20"/>
                <w:lang w:val="fr-FR"/>
              </w:rPr>
            </w:pPr>
          </w:p>
        </w:tc>
        <w:tc>
          <w:tcPr>
            <w:tcW w:w="564" w:type="pct"/>
            <w:vAlign w:val="center"/>
          </w:tcPr>
          <w:p w14:paraId="7B2DF12B" w14:textId="77777777" w:rsidR="00B568A7" w:rsidRPr="004942D1" w:rsidRDefault="00B568A7" w:rsidP="004942D1">
            <w:pPr>
              <w:spacing w:after="0"/>
              <w:rPr>
                <w:rFonts w:ascii="Times New Roman" w:hAnsi="Times New Roman"/>
                <w:sz w:val="20"/>
                <w:szCs w:val="20"/>
                <w:lang w:val="fr-FR"/>
              </w:rPr>
            </w:pPr>
          </w:p>
        </w:tc>
        <w:tc>
          <w:tcPr>
            <w:tcW w:w="452" w:type="pct"/>
            <w:gridSpan w:val="2"/>
            <w:vAlign w:val="center"/>
          </w:tcPr>
          <w:p w14:paraId="2C8A09D7" w14:textId="77777777" w:rsidR="00B568A7" w:rsidRPr="004942D1" w:rsidRDefault="00B568A7" w:rsidP="004942D1">
            <w:pPr>
              <w:spacing w:after="0"/>
              <w:rPr>
                <w:rFonts w:ascii="Times New Roman" w:hAnsi="Times New Roman"/>
                <w:sz w:val="20"/>
                <w:szCs w:val="20"/>
                <w:lang w:val="fr-FR"/>
              </w:rPr>
            </w:pPr>
          </w:p>
        </w:tc>
        <w:tc>
          <w:tcPr>
            <w:tcW w:w="346" w:type="pct"/>
            <w:vAlign w:val="center"/>
          </w:tcPr>
          <w:p w14:paraId="46A84377" w14:textId="77777777" w:rsidR="00B568A7" w:rsidRPr="004942D1" w:rsidRDefault="00B568A7" w:rsidP="004942D1">
            <w:pPr>
              <w:spacing w:after="0"/>
              <w:rPr>
                <w:rFonts w:ascii="Times New Roman" w:hAnsi="Times New Roman"/>
                <w:sz w:val="20"/>
                <w:szCs w:val="20"/>
                <w:lang w:val="fr-FR"/>
              </w:rPr>
            </w:pPr>
          </w:p>
        </w:tc>
        <w:tc>
          <w:tcPr>
            <w:tcW w:w="448" w:type="pct"/>
          </w:tcPr>
          <w:p w14:paraId="4030F536" w14:textId="77777777" w:rsidR="00B568A7" w:rsidRPr="004942D1" w:rsidRDefault="00B568A7" w:rsidP="004942D1">
            <w:pPr>
              <w:spacing w:after="0"/>
              <w:rPr>
                <w:rFonts w:ascii="Times New Roman" w:hAnsi="Times New Roman"/>
                <w:sz w:val="20"/>
                <w:szCs w:val="20"/>
                <w:lang w:val="fr-FR"/>
              </w:rPr>
            </w:pPr>
          </w:p>
        </w:tc>
      </w:tr>
      <w:tr w:rsidR="00B568A7" w:rsidRPr="004942D1" w14:paraId="40CB9C7C" w14:textId="77777777" w:rsidTr="006D3D6C">
        <w:trPr>
          <w:cantSplit/>
          <w:trHeight w:val="340"/>
        </w:trPr>
        <w:tc>
          <w:tcPr>
            <w:tcW w:w="1125" w:type="pct"/>
            <w:vMerge/>
          </w:tcPr>
          <w:p w14:paraId="5232C322" w14:textId="77777777" w:rsidR="00B568A7" w:rsidRPr="004942D1" w:rsidRDefault="00B568A7" w:rsidP="004942D1">
            <w:pPr>
              <w:spacing w:after="0"/>
              <w:rPr>
                <w:rFonts w:ascii="Times New Roman" w:hAnsi="Times New Roman"/>
                <w:b/>
                <w:sz w:val="20"/>
                <w:szCs w:val="20"/>
                <w:lang w:val="fr-FR"/>
              </w:rPr>
            </w:pPr>
          </w:p>
        </w:tc>
        <w:tc>
          <w:tcPr>
            <w:tcW w:w="995" w:type="pct"/>
            <w:tcBorders>
              <w:top w:val="nil"/>
              <w:left w:val="single" w:sz="4" w:space="0" w:color="auto"/>
              <w:bottom w:val="single" w:sz="4" w:space="0" w:color="auto"/>
              <w:right w:val="single" w:sz="4" w:space="0" w:color="auto"/>
            </w:tcBorders>
            <w:shd w:val="clear" w:color="auto" w:fill="auto"/>
            <w:vAlign w:val="center"/>
          </w:tcPr>
          <w:p w14:paraId="0074C9F2" w14:textId="6497530E" w:rsidR="00B568A7" w:rsidRPr="004942D1" w:rsidRDefault="00B568A7" w:rsidP="004942D1">
            <w:pPr>
              <w:spacing w:after="0"/>
              <w:jc w:val="left"/>
              <w:rPr>
                <w:rFonts w:ascii="Times New Roman" w:hAnsi="Times New Roman"/>
                <w:iCs/>
                <w:sz w:val="20"/>
                <w:szCs w:val="20"/>
                <w:lang w:val="fr-FR"/>
              </w:rPr>
            </w:pPr>
            <w:r w:rsidRPr="004942D1">
              <w:rPr>
                <w:rFonts w:ascii="Times New Roman" w:hAnsi="Times New Roman"/>
                <w:color w:val="000000"/>
                <w:sz w:val="20"/>
                <w:szCs w:val="20"/>
                <w:lang w:val="fr-FR"/>
              </w:rPr>
              <w:t>Activité 2.1.3. Cartographie des sources potentielles de conflits électoraux et mise à place d'outils de prévention</w:t>
            </w:r>
          </w:p>
        </w:tc>
        <w:tc>
          <w:tcPr>
            <w:tcW w:w="413" w:type="pct"/>
            <w:vAlign w:val="center"/>
          </w:tcPr>
          <w:p w14:paraId="1B73ED2F" w14:textId="0435C3A6" w:rsidR="00B568A7" w:rsidRPr="004942D1" w:rsidRDefault="00B568A7" w:rsidP="004942D1">
            <w:pPr>
              <w:spacing w:after="0"/>
              <w:rPr>
                <w:rFonts w:ascii="Times New Roman" w:hAnsi="Times New Roman"/>
                <w:sz w:val="20"/>
                <w:szCs w:val="20"/>
                <w:lang w:val="fr-FR"/>
              </w:rPr>
            </w:pPr>
            <w:r w:rsidRPr="004942D1">
              <w:rPr>
                <w:rFonts w:ascii="Times New Roman" w:hAnsi="Times New Roman"/>
                <w:sz w:val="20"/>
                <w:szCs w:val="20"/>
                <w:lang w:val="fr-FR"/>
              </w:rPr>
              <w:t xml:space="preserve">$ </w:t>
            </w:r>
            <w:r w:rsidR="001D7312" w:rsidRPr="004942D1">
              <w:rPr>
                <w:rFonts w:ascii="Times New Roman" w:hAnsi="Times New Roman"/>
                <w:sz w:val="20"/>
                <w:szCs w:val="20"/>
                <w:lang w:val="fr-FR"/>
              </w:rPr>
              <w:t>5</w:t>
            </w:r>
            <w:r w:rsidRPr="004942D1">
              <w:rPr>
                <w:rFonts w:ascii="Times New Roman" w:hAnsi="Times New Roman"/>
                <w:sz w:val="20"/>
                <w:szCs w:val="20"/>
                <w:lang w:val="fr-FR"/>
              </w:rPr>
              <w:t>0 000</w:t>
            </w:r>
          </w:p>
        </w:tc>
        <w:tc>
          <w:tcPr>
            <w:tcW w:w="328" w:type="pct"/>
            <w:vAlign w:val="center"/>
          </w:tcPr>
          <w:p w14:paraId="495ED441" w14:textId="77777777" w:rsidR="00B568A7" w:rsidRPr="004942D1" w:rsidRDefault="00B568A7" w:rsidP="004942D1">
            <w:pPr>
              <w:spacing w:after="0"/>
              <w:rPr>
                <w:rFonts w:ascii="Times New Roman" w:hAnsi="Times New Roman"/>
                <w:sz w:val="20"/>
                <w:szCs w:val="20"/>
                <w:lang w:val="fr-FR"/>
              </w:rPr>
            </w:pPr>
          </w:p>
        </w:tc>
        <w:tc>
          <w:tcPr>
            <w:tcW w:w="169" w:type="pct"/>
            <w:vAlign w:val="center"/>
          </w:tcPr>
          <w:p w14:paraId="56019F16" w14:textId="77777777" w:rsidR="00B568A7" w:rsidRPr="004942D1" w:rsidRDefault="00B568A7" w:rsidP="004942D1">
            <w:pPr>
              <w:spacing w:after="0"/>
              <w:rPr>
                <w:rFonts w:ascii="Times New Roman" w:hAnsi="Times New Roman"/>
                <w:sz w:val="20"/>
                <w:szCs w:val="20"/>
                <w:lang w:val="fr-FR"/>
              </w:rPr>
            </w:pPr>
          </w:p>
        </w:tc>
        <w:tc>
          <w:tcPr>
            <w:tcW w:w="160" w:type="pct"/>
            <w:vAlign w:val="center"/>
          </w:tcPr>
          <w:p w14:paraId="1740EC81" w14:textId="77777777" w:rsidR="00B568A7" w:rsidRPr="004942D1" w:rsidRDefault="00B568A7" w:rsidP="004942D1">
            <w:pPr>
              <w:spacing w:after="0"/>
              <w:rPr>
                <w:rFonts w:ascii="Times New Roman" w:hAnsi="Times New Roman"/>
                <w:sz w:val="20"/>
                <w:szCs w:val="20"/>
                <w:lang w:val="fr-FR"/>
              </w:rPr>
            </w:pPr>
          </w:p>
        </w:tc>
        <w:tc>
          <w:tcPr>
            <w:tcW w:w="564" w:type="pct"/>
            <w:vAlign w:val="center"/>
          </w:tcPr>
          <w:p w14:paraId="30BDDEB7" w14:textId="77777777" w:rsidR="00B568A7" w:rsidRPr="004942D1" w:rsidRDefault="00B568A7" w:rsidP="004942D1">
            <w:pPr>
              <w:spacing w:after="0"/>
              <w:rPr>
                <w:rFonts w:ascii="Times New Roman" w:hAnsi="Times New Roman"/>
                <w:sz w:val="20"/>
                <w:szCs w:val="20"/>
                <w:lang w:val="fr-FR"/>
              </w:rPr>
            </w:pPr>
          </w:p>
        </w:tc>
        <w:tc>
          <w:tcPr>
            <w:tcW w:w="452" w:type="pct"/>
            <w:gridSpan w:val="2"/>
            <w:vAlign w:val="center"/>
          </w:tcPr>
          <w:p w14:paraId="7F15E1C0" w14:textId="77777777" w:rsidR="00B568A7" w:rsidRPr="004942D1" w:rsidRDefault="00B568A7" w:rsidP="004942D1">
            <w:pPr>
              <w:spacing w:after="0"/>
              <w:rPr>
                <w:rFonts w:ascii="Times New Roman" w:hAnsi="Times New Roman"/>
                <w:sz w:val="20"/>
                <w:szCs w:val="20"/>
                <w:lang w:val="fr-FR"/>
              </w:rPr>
            </w:pPr>
          </w:p>
        </w:tc>
        <w:tc>
          <w:tcPr>
            <w:tcW w:w="346" w:type="pct"/>
            <w:vAlign w:val="center"/>
          </w:tcPr>
          <w:p w14:paraId="058289B3" w14:textId="77777777" w:rsidR="00B568A7" w:rsidRPr="004942D1" w:rsidRDefault="00B568A7" w:rsidP="004942D1">
            <w:pPr>
              <w:spacing w:after="0"/>
              <w:rPr>
                <w:rFonts w:ascii="Times New Roman" w:hAnsi="Times New Roman"/>
                <w:sz w:val="20"/>
                <w:szCs w:val="20"/>
                <w:lang w:val="fr-FR"/>
              </w:rPr>
            </w:pPr>
          </w:p>
        </w:tc>
        <w:tc>
          <w:tcPr>
            <w:tcW w:w="448" w:type="pct"/>
          </w:tcPr>
          <w:p w14:paraId="7BE950BF" w14:textId="77777777" w:rsidR="00B568A7" w:rsidRPr="004942D1" w:rsidRDefault="00B568A7" w:rsidP="004942D1">
            <w:pPr>
              <w:spacing w:after="0"/>
              <w:rPr>
                <w:rFonts w:ascii="Times New Roman" w:hAnsi="Times New Roman"/>
                <w:sz w:val="20"/>
                <w:szCs w:val="20"/>
                <w:lang w:val="fr-FR"/>
              </w:rPr>
            </w:pPr>
          </w:p>
        </w:tc>
      </w:tr>
      <w:tr w:rsidR="00B568A7" w:rsidRPr="004942D1" w14:paraId="59C06CC6" w14:textId="77777777" w:rsidTr="006D3D6C">
        <w:trPr>
          <w:cantSplit/>
          <w:trHeight w:val="340"/>
        </w:trPr>
        <w:tc>
          <w:tcPr>
            <w:tcW w:w="1125" w:type="pct"/>
            <w:vMerge/>
          </w:tcPr>
          <w:p w14:paraId="4EB8E0AB" w14:textId="77777777" w:rsidR="00B568A7" w:rsidRPr="004942D1" w:rsidRDefault="00B568A7" w:rsidP="004942D1">
            <w:pPr>
              <w:spacing w:after="0"/>
              <w:rPr>
                <w:rFonts w:ascii="Times New Roman" w:hAnsi="Times New Roman"/>
                <w:b/>
                <w:sz w:val="20"/>
                <w:szCs w:val="20"/>
                <w:lang w:val="fr-FR"/>
              </w:rPr>
            </w:pPr>
          </w:p>
        </w:tc>
        <w:tc>
          <w:tcPr>
            <w:tcW w:w="995" w:type="pct"/>
            <w:tcBorders>
              <w:top w:val="nil"/>
              <w:left w:val="single" w:sz="4" w:space="0" w:color="auto"/>
              <w:bottom w:val="single" w:sz="4" w:space="0" w:color="auto"/>
              <w:right w:val="single" w:sz="4" w:space="0" w:color="auto"/>
            </w:tcBorders>
            <w:shd w:val="clear" w:color="auto" w:fill="auto"/>
            <w:vAlign w:val="center"/>
          </w:tcPr>
          <w:p w14:paraId="258FCDD3" w14:textId="12F19176" w:rsidR="00B568A7" w:rsidRPr="004942D1" w:rsidRDefault="00B568A7" w:rsidP="004942D1">
            <w:pPr>
              <w:spacing w:after="0"/>
              <w:jc w:val="left"/>
              <w:rPr>
                <w:rFonts w:ascii="Times New Roman" w:hAnsi="Times New Roman"/>
                <w:iCs/>
                <w:sz w:val="20"/>
                <w:szCs w:val="20"/>
                <w:lang w:val="fr-FR"/>
              </w:rPr>
            </w:pPr>
            <w:r w:rsidRPr="004942D1">
              <w:rPr>
                <w:rFonts w:ascii="Times New Roman" w:hAnsi="Times New Roman"/>
                <w:color w:val="000000"/>
                <w:sz w:val="20"/>
                <w:szCs w:val="20"/>
                <w:lang w:val="fr-FR"/>
              </w:rPr>
              <w:t xml:space="preserve">Activité 2.1.4. Formation des membres du panel de médiation électorale, d'alerte précoce et de réponse rapide </w:t>
            </w:r>
          </w:p>
        </w:tc>
        <w:tc>
          <w:tcPr>
            <w:tcW w:w="413" w:type="pct"/>
            <w:vAlign w:val="center"/>
          </w:tcPr>
          <w:p w14:paraId="18D7D8FE" w14:textId="4E1DCA48" w:rsidR="00B568A7" w:rsidRPr="004942D1" w:rsidRDefault="00B568A7" w:rsidP="004942D1">
            <w:pPr>
              <w:spacing w:after="0"/>
              <w:rPr>
                <w:rFonts w:ascii="Times New Roman" w:hAnsi="Times New Roman"/>
                <w:sz w:val="20"/>
                <w:szCs w:val="20"/>
                <w:lang w:val="fr-FR"/>
              </w:rPr>
            </w:pPr>
            <w:r w:rsidRPr="004942D1">
              <w:rPr>
                <w:rFonts w:ascii="Times New Roman" w:hAnsi="Times New Roman"/>
                <w:sz w:val="20"/>
                <w:szCs w:val="20"/>
                <w:lang w:val="fr-FR"/>
              </w:rPr>
              <w:t xml:space="preserve">$ </w:t>
            </w:r>
            <w:r w:rsidR="00CF4B37" w:rsidRPr="004942D1">
              <w:rPr>
                <w:rFonts w:ascii="Times New Roman" w:hAnsi="Times New Roman"/>
                <w:sz w:val="20"/>
                <w:szCs w:val="20"/>
                <w:lang w:val="fr-FR"/>
              </w:rPr>
              <w:t>10</w:t>
            </w:r>
            <w:r w:rsidRPr="004942D1">
              <w:rPr>
                <w:rFonts w:ascii="Times New Roman" w:hAnsi="Times New Roman"/>
                <w:sz w:val="20"/>
                <w:szCs w:val="20"/>
                <w:lang w:val="fr-FR"/>
              </w:rPr>
              <w:t>0 000</w:t>
            </w:r>
          </w:p>
        </w:tc>
        <w:tc>
          <w:tcPr>
            <w:tcW w:w="328" w:type="pct"/>
            <w:vAlign w:val="center"/>
          </w:tcPr>
          <w:p w14:paraId="2BAC4ABD" w14:textId="77777777" w:rsidR="00B568A7" w:rsidRPr="004942D1" w:rsidRDefault="00B568A7" w:rsidP="004942D1">
            <w:pPr>
              <w:spacing w:after="0"/>
              <w:rPr>
                <w:rFonts w:ascii="Times New Roman" w:hAnsi="Times New Roman"/>
                <w:sz w:val="20"/>
                <w:szCs w:val="20"/>
                <w:lang w:val="fr-FR"/>
              </w:rPr>
            </w:pPr>
          </w:p>
        </w:tc>
        <w:tc>
          <w:tcPr>
            <w:tcW w:w="169" w:type="pct"/>
            <w:vAlign w:val="center"/>
          </w:tcPr>
          <w:p w14:paraId="0BBBEC8F" w14:textId="77777777" w:rsidR="00B568A7" w:rsidRPr="004942D1" w:rsidRDefault="00B568A7" w:rsidP="004942D1">
            <w:pPr>
              <w:spacing w:after="0"/>
              <w:rPr>
                <w:rFonts w:ascii="Times New Roman" w:hAnsi="Times New Roman"/>
                <w:sz w:val="20"/>
                <w:szCs w:val="20"/>
                <w:lang w:val="fr-FR"/>
              </w:rPr>
            </w:pPr>
          </w:p>
        </w:tc>
        <w:tc>
          <w:tcPr>
            <w:tcW w:w="160" w:type="pct"/>
            <w:vAlign w:val="center"/>
          </w:tcPr>
          <w:p w14:paraId="436EF0C2" w14:textId="77777777" w:rsidR="00B568A7" w:rsidRPr="004942D1" w:rsidRDefault="00B568A7" w:rsidP="004942D1">
            <w:pPr>
              <w:spacing w:after="0"/>
              <w:rPr>
                <w:rFonts w:ascii="Times New Roman" w:hAnsi="Times New Roman"/>
                <w:sz w:val="20"/>
                <w:szCs w:val="20"/>
                <w:lang w:val="fr-FR"/>
              </w:rPr>
            </w:pPr>
          </w:p>
        </w:tc>
        <w:tc>
          <w:tcPr>
            <w:tcW w:w="564" w:type="pct"/>
            <w:vAlign w:val="center"/>
          </w:tcPr>
          <w:p w14:paraId="12170EE8" w14:textId="77777777" w:rsidR="00B568A7" w:rsidRPr="004942D1" w:rsidRDefault="00B568A7" w:rsidP="004942D1">
            <w:pPr>
              <w:spacing w:after="0"/>
              <w:rPr>
                <w:rFonts w:ascii="Times New Roman" w:hAnsi="Times New Roman"/>
                <w:sz w:val="20"/>
                <w:szCs w:val="20"/>
                <w:lang w:val="fr-FR"/>
              </w:rPr>
            </w:pPr>
          </w:p>
        </w:tc>
        <w:tc>
          <w:tcPr>
            <w:tcW w:w="452" w:type="pct"/>
            <w:gridSpan w:val="2"/>
            <w:vAlign w:val="center"/>
          </w:tcPr>
          <w:p w14:paraId="19A39840" w14:textId="77777777" w:rsidR="00B568A7" w:rsidRPr="004942D1" w:rsidRDefault="00B568A7" w:rsidP="004942D1">
            <w:pPr>
              <w:spacing w:after="0"/>
              <w:rPr>
                <w:rFonts w:ascii="Times New Roman" w:hAnsi="Times New Roman"/>
                <w:sz w:val="20"/>
                <w:szCs w:val="20"/>
                <w:lang w:val="fr-FR"/>
              </w:rPr>
            </w:pPr>
          </w:p>
        </w:tc>
        <w:tc>
          <w:tcPr>
            <w:tcW w:w="346" w:type="pct"/>
            <w:vAlign w:val="center"/>
          </w:tcPr>
          <w:p w14:paraId="34148B0B" w14:textId="77777777" w:rsidR="00B568A7" w:rsidRPr="004942D1" w:rsidRDefault="00B568A7" w:rsidP="004942D1">
            <w:pPr>
              <w:spacing w:after="0"/>
              <w:rPr>
                <w:rFonts w:ascii="Times New Roman" w:hAnsi="Times New Roman"/>
                <w:sz w:val="20"/>
                <w:szCs w:val="20"/>
                <w:lang w:val="fr-FR"/>
              </w:rPr>
            </w:pPr>
          </w:p>
        </w:tc>
        <w:tc>
          <w:tcPr>
            <w:tcW w:w="448" w:type="pct"/>
          </w:tcPr>
          <w:p w14:paraId="1326FCE4" w14:textId="77777777" w:rsidR="00B568A7" w:rsidRPr="004942D1" w:rsidRDefault="00B568A7" w:rsidP="004942D1">
            <w:pPr>
              <w:spacing w:after="0"/>
              <w:rPr>
                <w:rFonts w:ascii="Times New Roman" w:hAnsi="Times New Roman"/>
                <w:sz w:val="20"/>
                <w:szCs w:val="20"/>
                <w:lang w:val="fr-FR"/>
              </w:rPr>
            </w:pPr>
          </w:p>
        </w:tc>
      </w:tr>
      <w:tr w:rsidR="00B568A7" w:rsidRPr="004942D1" w14:paraId="3F6BA320" w14:textId="77777777" w:rsidTr="006D3D6C">
        <w:trPr>
          <w:cantSplit/>
          <w:trHeight w:val="340"/>
        </w:trPr>
        <w:tc>
          <w:tcPr>
            <w:tcW w:w="1125" w:type="pct"/>
            <w:vMerge/>
          </w:tcPr>
          <w:p w14:paraId="78BB18FF" w14:textId="77777777" w:rsidR="00B568A7" w:rsidRPr="004942D1" w:rsidRDefault="00B568A7" w:rsidP="004942D1">
            <w:pPr>
              <w:spacing w:after="0"/>
              <w:rPr>
                <w:rFonts w:ascii="Times New Roman" w:hAnsi="Times New Roman"/>
                <w:b/>
                <w:sz w:val="20"/>
                <w:szCs w:val="20"/>
                <w:lang w:val="fr-FR"/>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3CBAF2E3" w14:textId="0C0E9A18" w:rsidR="00B568A7" w:rsidRPr="004942D1" w:rsidRDefault="00B568A7" w:rsidP="004942D1">
            <w:pPr>
              <w:spacing w:after="0"/>
              <w:jc w:val="left"/>
              <w:rPr>
                <w:rFonts w:ascii="Times New Roman" w:hAnsi="Times New Roman"/>
                <w:iCs/>
                <w:sz w:val="20"/>
                <w:szCs w:val="20"/>
                <w:lang w:val="fr-FR"/>
              </w:rPr>
            </w:pPr>
            <w:r w:rsidRPr="004942D1">
              <w:rPr>
                <w:rFonts w:ascii="Times New Roman" w:hAnsi="Times New Roman"/>
                <w:color w:val="000000"/>
                <w:sz w:val="20"/>
                <w:szCs w:val="20"/>
                <w:lang w:val="fr-FR"/>
              </w:rPr>
              <w:t>Activité 2.1.5. Déploiement des membres du panel de médiation électorale, d’alerte précoce et de réponse rapide</w:t>
            </w:r>
          </w:p>
        </w:tc>
        <w:tc>
          <w:tcPr>
            <w:tcW w:w="413" w:type="pct"/>
            <w:vAlign w:val="center"/>
          </w:tcPr>
          <w:p w14:paraId="6B04B8DE" w14:textId="6B6B87EC" w:rsidR="00B568A7" w:rsidRPr="004942D1" w:rsidRDefault="00B568A7" w:rsidP="004942D1">
            <w:pPr>
              <w:spacing w:after="0"/>
              <w:rPr>
                <w:rFonts w:ascii="Times New Roman" w:hAnsi="Times New Roman"/>
                <w:sz w:val="20"/>
                <w:szCs w:val="20"/>
                <w:lang w:val="fr-FR"/>
              </w:rPr>
            </w:pPr>
            <w:r w:rsidRPr="004942D1">
              <w:rPr>
                <w:rFonts w:ascii="Times New Roman" w:hAnsi="Times New Roman"/>
                <w:sz w:val="20"/>
                <w:szCs w:val="20"/>
                <w:lang w:val="fr-FR"/>
              </w:rPr>
              <w:t xml:space="preserve">$ </w:t>
            </w:r>
            <w:r w:rsidR="00CF4B37" w:rsidRPr="004942D1">
              <w:rPr>
                <w:rFonts w:ascii="Times New Roman" w:hAnsi="Times New Roman"/>
                <w:sz w:val="20"/>
                <w:szCs w:val="20"/>
                <w:lang w:val="fr-FR"/>
              </w:rPr>
              <w:t>75</w:t>
            </w:r>
            <w:r w:rsidRPr="004942D1">
              <w:rPr>
                <w:rFonts w:ascii="Times New Roman" w:hAnsi="Times New Roman"/>
                <w:sz w:val="20"/>
                <w:szCs w:val="20"/>
                <w:lang w:val="fr-FR"/>
              </w:rPr>
              <w:t xml:space="preserve"> 000</w:t>
            </w:r>
          </w:p>
        </w:tc>
        <w:tc>
          <w:tcPr>
            <w:tcW w:w="328" w:type="pct"/>
            <w:vAlign w:val="center"/>
          </w:tcPr>
          <w:p w14:paraId="2F3504A6" w14:textId="77777777" w:rsidR="00B568A7" w:rsidRPr="004942D1" w:rsidRDefault="00B568A7" w:rsidP="004942D1">
            <w:pPr>
              <w:spacing w:after="0"/>
              <w:rPr>
                <w:rFonts w:ascii="Times New Roman" w:hAnsi="Times New Roman"/>
                <w:sz w:val="20"/>
                <w:szCs w:val="20"/>
                <w:lang w:val="fr-FR"/>
              </w:rPr>
            </w:pPr>
          </w:p>
        </w:tc>
        <w:tc>
          <w:tcPr>
            <w:tcW w:w="169" w:type="pct"/>
            <w:vAlign w:val="center"/>
          </w:tcPr>
          <w:p w14:paraId="200032A4" w14:textId="77777777" w:rsidR="00B568A7" w:rsidRPr="004942D1" w:rsidRDefault="00B568A7" w:rsidP="004942D1">
            <w:pPr>
              <w:spacing w:after="0"/>
              <w:rPr>
                <w:rFonts w:ascii="Times New Roman" w:hAnsi="Times New Roman"/>
                <w:sz w:val="20"/>
                <w:szCs w:val="20"/>
                <w:lang w:val="fr-FR"/>
              </w:rPr>
            </w:pPr>
          </w:p>
        </w:tc>
        <w:tc>
          <w:tcPr>
            <w:tcW w:w="160" w:type="pct"/>
            <w:vAlign w:val="center"/>
          </w:tcPr>
          <w:p w14:paraId="42A38B5B" w14:textId="77777777" w:rsidR="00B568A7" w:rsidRPr="004942D1" w:rsidRDefault="00B568A7" w:rsidP="004942D1">
            <w:pPr>
              <w:spacing w:after="0"/>
              <w:rPr>
                <w:rFonts w:ascii="Times New Roman" w:hAnsi="Times New Roman"/>
                <w:sz w:val="20"/>
                <w:szCs w:val="20"/>
                <w:lang w:val="fr-FR"/>
              </w:rPr>
            </w:pPr>
          </w:p>
        </w:tc>
        <w:tc>
          <w:tcPr>
            <w:tcW w:w="564" w:type="pct"/>
            <w:vAlign w:val="center"/>
          </w:tcPr>
          <w:p w14:paraId="1725EA5E" w14:textId="77777777" w:rsidR="00B568A7" w:rsidRPr="004942D1" w:rsidRDefault="00B568A7" w:rsidP="004942D1">
            <w:pPr>
              <w:spacing w:after="0"/>
              <w:rPr>
                <w:rFonts w:ascii="Times New Roman" w:hAnsi="Times New Roman"/>
                <w:sz w:val="20"/>
                <w:szCs w:val="20"/>
                <w:lang w:val="fr-FR"/>
              </w:rPr>
            </w:pPr>
          </w:p>
        </w:tc>
        <w:tc>
          <w:tcPr>
            <w:tcW w:w="452" w:type="pct"/>
            <w:gridSpan w:val="2"/>
            <w:vAlign w:val="center"/>
          </w:tcPr>
          <w:p w14:paraId="249CD67E" w14:textId="77777777" w:rsidR="00B568A7" w:rsidRPr="004942D1" w:rsidRDefault="00B568A7" w:rsidP="004942D1">
            <w:pPr>
              <w:spacing w:after="0"/>
              <w:rPr>
                <w:rFonts w:ascii="Times New Roman" w:hAnsi="Times New Roman"/>
                <w:sz w:val="20"/>
                <w:szCs w:val="20"/>
                <w:lang w:val="fr-FR"/>
              </w:rPr>
            </w:pPr>
          </w:p>
        </w:tc>
        <w:tc>
          <w:tcPr>
            <w:tcW w:w="346" w:type="pct"/>
            <w:vAlign w:val="center"/>
          </w:tcPr>
          <w:p w14:paraId="2FDD580C" w14:textId="77777777" w:rsidR="00B568A7" w:rsidRPr="004942D1" w:rsidRDefault="00B568A7" w:rsidP="004942D1">
            <w:pPr>
              <w:spacing w:after="0"/>
              <w:rPr>
                <w:rFonts w:ascii="Times New Roman" w:hAnsi="Times New Roman"/>
                <w:sz w:val="20"/>
                <w:szCs w:val="20"/>
                <w:lang w:val="fr-FR"/>
              </w:rPr>
            </w:pPr>
          </w:p>
        </w:tc>
        <w:tc>
          <w:tcPr>
            <w:tcW w:w="448" w:type="pct"/>
          </w:tcPr>
          <w:p w14:paraId="598787A5" w14:textId="77777777" w:rsidR="00B568A7" w:rsidRPr="004942D1" w:rsidRDefault="00B568A7" w:rsidP="004942D1">
            <w:pPr>
              <w:spacing w:after="0"/>
              <w:rPr>
                <w:rFonts w:ascii="Times New Roman" w:hAnsi="Times New Roman"/>
                <w:sz w:val="20"/>
                <w:szCs w:val="20"/>
                <w:lang w:val="fr-FR"/>
              </w:rPr>
            </w:pPr>
          </w:p>
        </w:tc>
      </w:tr>
      <w:tr w:rsidR="00B568A7" w:rsidRPr="004942D1" w14:paraId="30AA2275" w14:textId="77777777" w:rsidTr="006D3D6C">
        <w:trPr>
          <w:cantSplit/>
          <w:trHeight w:val="340"/>
        </w:trPr>
        <w:tc>
          <w:tcPr>
            <w:tcW w:w="1125" w:type="pct"/>
            <w:vMerge/>
          </w:tcPr>
          <w:p w14:paraId="24476482" w14:textId="77777777" w:rsidR="00B568A7" w:rsidRPr="004942D1" w:rsidRDefault="00B568A7" w:rsidP="004942D1">
            <w:pPr>
              <w:spacing w:after="0"/>
              <w:rPr>
                <w:rFonts w:ascii="Times New Roman" w:hAnsi="Times New Roman"/>
                <w:b/>
                <w:sz w:val="20"/>
                <w:szCs w:val="20"/>
                <w:lang w:val="fr-FR"/>
              </w:rPr>
            </w:pPr>
          </w:p>
        </w:tc>
        <w:tc>
          <w:tcPr>
            <w:tcW w:w="995" w:type="pct"/>
            <w:tcBorders>
              <w:top w:val="nil"/>
              <w:left w:val="single" w:sz="4" w:space="0" w:color="auto"/>
              <w:bottom w:val="single" w:sz="4" w:space="0" w:color="auto"/>
              <w:right w:val="single" w:sz="4" w:space="0" w:color="auto"/>
            </w:tcBorders>
            <w:shd w:val="clear" w:color="auto" w:fill="auto"/>
            <w:vAlign w:val="center"/>
          </w:tcPr>
          <w:p w14:paraId="61E78A7E" w14:textId="4A952EA2" w:rsidR="00B568A7" w:rsidRPr="004942D1" w:rsidRDefault="00B568A7" w:rsidP="004942D1">
            <w:pPr>
              <w:spacing w:after="0"/>
              <w:jc w:val="left"/>
              <w:rPr>
                <w:rFonts w:ascii="Times New Roman" w:hAnsi="Times New Roman"/>
                <w:iCs/>
                <w:sz w:val="20"/>
                <w:szCs w:val="20"/>
                <w:lang w:val="fr-FR"/>
              </w:rPr>
            </w:pPr>
            <w:r w:rsidRPr="004942D1">
              <w:rPr>
                <w:rFonts w:ascii="Times New Roman" w:hAnsi="Times New Roman"/>
                <w:iCs/>
                <w:sz w:val="20"/>
                <w:szCs w:val="20"/>
                <w:lang w:val="fr-FR"/>
              </w:rPr>
              <w:t>Activité 2.1.6. Appui à la mise en place et à l'opérationnalisation d'un centre de monitoring des conflits et de prévention des violences électorales - Situation Room</w:t>
            </w:r>
          </w:p>
        </w:tc>
        <w:tc>
          <w:tcPr>
            <w:tcW w:w="413" w:type="pct"/>
            <w:tcBorders>
              <w:top w:val="single" w:sz="4" w:space="0" w:color="auto"/>
            </w:tcBorders>
            <w:vAlign w:val="center"/>
          </w:tcPr>
          <w:p w14:paraId="0AB8F79E" w14:textId="6C4E83F5" w:rsidR="00B568A7" w:rsidRPr="004942D1" w:rsidRDefault="00B568A7" w:rsidP="004942D1">
            <w:pPr>
              <w:spacing w:after="0"/>
              <w:rPr>
                <w:rFonts w:ascii="Times New Roman" w:hAnsi="Times New Roman"/>
                <w:sz w:val="20"/>
                <w:szCs w:val="20"/>
                <w:lang w:val="fr-FR"/>
              </w:rPr>
            </w:pPr>
            <w:r w:rsidRPr="004942D1">
              <w:rPr>
                <w:rFonts w:ascii="Times New Roman" w:hAnsi="Times New Roman"/>
                <w:sz w:val="20"/>
                <w:szCs w:val="20"/>
                <w:lang w:val="fr-FR"/>
              </w:rPr>
              <w:t xml:space="preserve">$ </w:t>
            </w:r>
            <w:r w:rsidR="00232738" w:rsidRPr="004942D1">
              <w:rPr>
                <w:rFonts w:ascii="Times New Roman" w:hAnsi="Times New Roman"/>
                <w:sz w:val="20"/>
                <w:szCs w:val="20"/>
                <w:lang w:val="fr-FR"/>
              </w:rPr>
              <w:t>50</w:t>
            </w:r>
            <w:r w:rsidRPr="004942D1">
              <w:rPr>
                <w:rFonts w:ascii="Times New Roman" w:hAnsi="Times New Roman"/>
                <w:sz w:val="20"/>
                <w:szCs w:val="20"/>
                <w:lang w:val="fr-FR"/>
              </w:rPr>
              <w:t xml:space="preserve"> 000</w:t>
            </w:r>
          </w:p>
        </w:tc>
        <w:tc>
          <w:tcPr>
            <w:tcW w:w="328" w:type="pct"/>
            <w:vAlign w:val="center"/>
          </w:tcPr>
          <w:p w14:paraId="750014D4" w14:textId="77777777" w:rsidR="00B568A7" w:rsidRPr="004942D1" w:rsidRDefault="00B568A7" w:rsidP="004942D1">
            <w:pPr>
              <w:spacing w:after="0"/>
              <w:rPr>
                <w:rFonts w:ascii="Times New Roman" w:hAnsi="Times New Roman"/>
                <w:sz w:val="20"/>
                <w:szCs w:val="20"/>
                <w:lang w:val="fr-FR"/>
              </w:rPr>
            </w:pPr>
          </w:p>
        </w:tc>
        <w:tc>
          <w:tcPr>
            <w:tcW w:w="169" w:type="pct"/>
            <w:vAlign w:val="center"/>
          </w:tcPr>
          <w:p w14:paraId="1F2BFE35" w14:textId="77777777" w:rsidR="00B568A7" w:rsidRPr="004942D1" w:rsidRDefault="00B568A7" w:rsidP="004942D1">
            <w:pPr>
              <w:spacing w:after="0"/>
              <w:rPr>
                <w:rFonts w:ascii="Times New Roman" w:hAnsi="Times New Roman"/>
                <w:sz w:val="20"/>
                <w:szCs w:val="20"/>
                <w:lang w:val="fr-FR"/>
              </w:rPr>
            </w:pPr>
          </w:p>
        </w:tc>
        <w:tc>
          <w:tcPr>
            <w:tcW w:w="160" w:type="pct"/>
            <w:vAlign w:val="center"/>
          </w:tcPr>
          <w:p w14:paraId="75C3EE06" w14:textId="77777777" w:rsidR="00B568A7" w:rsidRPr="004942D1" w:rsidRDefault="00B568A7" w:rsidP="004942D1">
            <w:pPr>
              <w:spacing w:after="0"/>
              <w:rPr>
                <w:rFonts w:ascii="Times New Roman" w:hAnsi="Times New Roman"/>
                <w:sz w:val="20"/>
                <w:szCs w:val="20"/>
                <w:lang w:val="fr-FR"/>
              </w:rPr>
            </w:pPr>
          </w:p>
        </w:tc>
        <w:tc>
          <w:tcPr>
            <w:tcW w:w="564" w:type="pct"/>
            <w:vAlign w:val="center"/>
          </w:tcPr>
          <w:p w14:paraId="788F53E9" w14:textId="77777777" w:rsidR="00B568A7" w:rsidRPr="004942D1" w:rsidRDefault="00B568A7" w:rsidP="004942D1">
            <w:pPr>
              <w:spacing w:after="0"/>
              <w:rPr>
                <w:rFonts w:ascii="Times New Roman" w:hAnsi="Times New Roman"/>
                <w:sz w:val="20"/>
                <w:szCs w:val="20"/>
                <w:lang w:val="fr-FR"/>
              </w:rPr>
            </w:pPr>
          </w:p>
        </w:tc>
        <w:tc>
          <w:tcPr>
            <w:tcW w:w="452" w:type="pct"/>
            <w:gridSpan w:val="2"/>
            <w:vAlign w:val="center"/>
          </w:tcPr>
          <w:p w14:paraId="2D931C0A" w14:textId="77777777" w:rsidR="00B568A7" w:rsidRPr="004942D1" w:rsidRDefault="00B568A7" w:rsidP="004942D1">
            <w:pPr>
              <w:spacing w:after="0"/>
              <w:rPr>
                <w:rFonts w:ascii="Times New Roman" w:hAnsi="Times New Roman"/>
                <w:sz w:val="20"/>
                <w:szCs w:val="20"/>
                <w:lang w:val="fr-FR"/>
              </w:rPr>
            </w:pPr>
          </w:p>
        </w:tc>
        <w:tc>
          <w:tcPr>
            <w:tcW w:w="346" w:type="pct"/>
            <w:vAlign w:val="center"/>
          </w:tcPr>
          <w:p w14:paraId="7FA771FD" w14:textId="77777777" w:rsidR="00B568A7" w:rsidRPr="004942D1" w:rsidRDefault="00B568A7" w:rsidP="004942D1">
            <w:pPr>
              <w:spacing w:after="0"/>
              <w:rPr>
                <w:rFonts w:ascii="Times New Roman" w:hAnsi="Times New Roman"/>
                <w:sz w:val="20"/>
                <w:szCs w:val="20"/>
                <w:lang w:val="fr-FR"/>
              </w:rPr>
            </w:pPr>
          </w:p>
        </w:tc>
        <w:tc>
          <w:tcPr>
            <w:tcW w:w="448" w:type="pct"/>
          </w:tcPr>
          <w:p w14:paraId="55CCE641" w14:textId="77777777" w:rsidR="00B568A7" w:rsidRPr="004942D1" w:rsidRDefault="00B568A7" w:rsidP="004942D1">
            <w:pPr>
              <w:spacing w:after="0"/>
              <w:rPr>
                <w:rFonts w:ascii="Times New Roman" w:hAnsi="Times New Roman"/>
                <w:sz w:val="20"/>
                <w:szCs w:val="20"/>
                <w:lang w:val="fr-FR"/>
              </w:rPr>
            </w:pPr>
          </w:p>
        </w:tc>
      </w:tr>
      <w:tr w:rsidR="00B568A7" w:rsidRPr="004942D1" w14:paraId="71D490A7" w14:textId="77777777" w:rsidTr="006D3D6C">
        <w:trPr>
          <w:cantSplit/>
          <w:trHeight w:val="340"/>
        </w:trPr>
        <w:tc>
          <w:tcPr>
            <w:tcW w:w="1125" w:type="pct"/>
            <w:vMerge/>
          </w:tcPr>
          <w:p w14:paraId="39D1257D" w14:textId="77777777" w:rsidR="00B568A7" w:rsidRPr="004942D1" w:rsidRDefault="00B568A7" w:rsidP="004942D1">
            <w:pPr>
              <w:spacing w:after="0"/>
              <w:rPr>
                <w:rFonts w:ascii="Times New Roman" w:hAnsi="Times New Roman"/>
                <w:b/>
                <w:sz w:val="20"/>
                <w:szCs w:val="20"/>
                <w:lang w:val="fr-FR"/>
              </w:rPr>
            </w:pPr>
          </w:p>
        </w:tc>
        <w:tc>
          <w:tcPr>
            <w:tcW w:w="995" w:type="pct"/>
            <w:tcBorders>
              <w:top w:val="nil"/>
              <w:left w:val="single" w:sz="4" w:space="0" w:color="auto"/>
              <w:bottom w:val="single" w:sz="4" w:space="0" w:color="auto"/>
              <w:right w:val="single" w:sz="4" w:space="0" w:color="auto"/>
            </w:tcBorders>
            <w:vAlign w:val="center"/>
          </w:tcPr>
          <w:p w14:paraId="2798074D" w14:textId="54740B56" w:rsidR="00B568A7" w:rsidRPr="004942D1" w:rsidRDefault="00B568A7"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t>Activité 2.1.7. Appui technique et opérationnel au Cadre National de Dialogue Politique</w:t>
            </w:r>
          </w:p>
        </w:tc>
        <w:tc>
          <w:tcPr>
            <w:tcW w:w="413" w:type="pct"/>
            <w:vAlign w:val="center"/>
          </w:tcPr>
          <w:p w14:paraId="0E5CD51D" w14:textId="6759035A" w:rsidR="00B568A7" w:rsidRPr="004942D1" w:rsidRDefault="00B568A7" w:rsidP="004942D1">
            <w:pPr>
              <w:spacing w:after="0"/>
              <w:rPr>
                <w:rFonts w:ascii="Times New Roman" w:hAnsi="Times New Roman"/>
                <w:sz w:val="20"/>
                <w:szCs w:val="20"/>
                <w:lang w:val="fr-FR"/>
              </w:rPr>
            </w:pPr>
            <w:r w:rsidRPr="004942D1">
              <w:rPr>
                <w:rFonts w:ascii="Times New Roman" w:hAnsi="Times New Roman"/>
                <w:sz w:val="20"/>
                <w:szCs w:val="20"/>
                <w:lang w:val="fr-FR"/>
              </w:rPr>
              <w:t xml:space="preserve">$ </w:t>
            </w:r>
            <w:r w:rsidR="00232738" w:rsidRPr="004942D1">
              <w:rPr>
                <w:rFonts w:ascii="Times New Roman" w:hAnsi="Times New Roman"/>
                <w:sz w:val="20"/>
                <w:szCs w:val="20"/>
                <w:lang w:val="fr-FR"/>
              </w:rPr>
              <w:t>75</w:t>
            </w:r>
            <w:r w:rsidRPr="004942D1">
              <w:rPr>
                <w:rFonts w:ascii="Times New Roman" w:hAnsi="Times New Roman"/>
                <w:sz w:val="20"/>
                <w:szCs w:val="20"/>
                <w:lang w:val="fr-FR"/>
              </w:rPr>
              <w:t xml:space="preserve"> 000</w:t>
            </w:r>
          </w:p>
        </w:tc>
        <w:tc>
          <w:tcPr>
            <w:tcW w:w="328" w:type="pct"/>
            <w:vAlign w:val="center"/>
          </w:tcPr>
          <w:p w14:paraId="1A687F99" w14:textId="77777777" w:rsidR="00B568A7" w:rsidRPr="004942D1" w:rsidRDefault="00B568A7" w:rsidP="004942D1">
            <w:pPr>
              <w:spacing w:after="0"/>
              <w:rPr>
                <w:rFonts w:ascii="Times New Roman" w:hAnsi="Times New Roman"/>
                <w:sz w:val="20"/>
                <w:szCs w:val="20"/>
                <w:lang w:val="fr-FR"/>
              </w:rPr>
            </w:pPr>
          </w:p>
        </w:tc>
        <w:tc>
          <w:tcPr>
            <w:tcW w:w="169" w:type="pct"/>
            <w:vAlign w:val="center"/>
          </w:tcPr>
          <w:p w14:paraId="35F3BDB1" w14:textId="77777777" w:rsidR="00B568A7" w:rsidRPr="004942D1" w:rsidRDefault="00B568A7" w:rsidP="004942D1">
            <w:pPr>
              <w:spacing w:after="0"/>
              <w:rPr>
                <w:rFonts w:ascii="Times New Roman" w:hAnsi="Times New Roman"/>
                <w:sz w:val="20"/>
                <w:szCs w:val="20"/>
                <w:lang w:val="fr-FR"/>
              </w:rPr>
            </w:pPr>
          </w:p>
        </w:tc>
        <w:tc>
          <w:tcPr>
            <w:tcW w:w="160" w:type="pct"/>
            <w:vAlign w:val="center"/>
          </w:tcPr>
          <w:p w14:paraId="62C0F01D" w14:textId="77777777" w:rsidR="00B568A7" w:rsidRPr="004942D1" w:rsidRDefault="00B568A7" w:rsidP="004942D1">
            <w:pPr>
              <w:spacing w:after="0"/>
              <w:rPr>
                <w:rFonts w:ascii="Times New Roman" w:hAnsi="Times New Roman"/>
                <w:sz w:val="20"/>
                <w:szCs w:val="20"/>
                <w:lang w:val="fr-FR"/>
              </w:rPr>
            </w:pPr>
          </w:p>
        </w:tc>
        <w:tc>
          <w:tcPr>
            <w:tcW w:w="564" w:type="pct"/>
            <w:vAlign w:val="center"/>
          </w:tcPr>
          <w:p w14:paraId="1EC866F2" w14:textId="77777777" w:rsidR="00B568A7" w:rsidRPr="004942D1" w:rsidRDefault="00B568A7" w:rsidP="004942D1">
            <w:pPr>
              <w:spacing w:after="0"/>
              <w:rPr>
                <w:rFonts w:ascii="Times New Roman" w:hAnsi="Times New Roman"/>
                <w:sz w:val="20"/>
                <w:szCs w:val="20"/>
                <w:lang w:val="fr-FR"/>
              </w:rPr>
            </w:pPr>
          </w:p>
        </w:tc>
        <w:tc>
          <w:tcPr>
            <w:tcW w:w="452" w:type="pct"/>
            <w:gridSpan w:val="2"/>
            <w:vAlign w:val="center"/>
          </w:tcPr>
          <w:p w14:paraId="092226A9" w14:textId="77777777" w:rsidR="00B568A7" w:rsidRPr="004942D1" w:rsidRDefault="00B568A7" w:rsidP="004942D1">
            <w:pPr>
              <w:spacing w:after="0"/>
              <w:rPr>
                <w:rFonts w:ascii="Times New Roman" w:hAnsi="Times New Roman"/>
                <w:sz w:val="20"/>
                <w:szCs w:val="20"/>
                <w:lang w:val="fr-FR"/>
              </w:rPr>
            </w:pPr>
          </w:p>
        </w:tc>
        <w:tc>
          <w:tcPr>
            <w:tcW w:w="346" w:type="pct"/>
            <w:vAlign w:val="center"/>
          </w:tcPr>
          <w:p w14:paraId="7E31E593" w14:textId="77777777" w:rsidR="00B568A7" w:rsidRPr="004942D1" w:rsidRDefault="00B568A7" w:rsidP="004942D1">
            <w:pPr>
              <w:spacing w:after="0"/>
              <w:rPr>
                <w:rFonts w:ascii="Times New Roman" w:hAnsi="Times New Roman"/>
                <w:sz w:val="20"/>
                <w:szCs w:val="20"/>
                <w:lang w:val="fr-FR"/>
              </w:rPr>
            </w:pPr>
          </w:p>
        </w:tc>
        <w:tc>
          <w:tcPr>
            <w:tcW w:w="448" w:type="pct"/>
          </w:tcPr>
          <w:p w14:paraId="5B4143D8" w14:textId="77777777" w:rsidR="00B568A7" w:rsidRPr="004942D1" w:rsidRDefault="00B568A7" w:rsidP="004942D1">
            <w:pPr>
              <w:spacing w:after="0"/>
              <w:rPr>
                <w:rFonts w:ascii="Times New Roman" w:hAnsi="Times New Roman"/>
                <w:sz w:val="20"/>
                <w:szCs w:val="20"/>
                <w:lang w:val="fr-FR"/>
              </w:rPr>
            </w:pPr>
          </w:p>
        </w:tc>
      </w:tr>
      <w:tr w:rsidR="00B568A7" w:rsidRPr="004942D1" w14:paraId="5935187C" w14:textId="77777777" w:rsidTr="00185E7D">
        <w:trPr>
          <w:cantSplit/>
          <w:trHeight w:val="340"/>
        </w:trPr>
        <w:tc>
          <w:tcPr>
            <w:tcW w:w="1125" w:type="pct"/>
            <w:vMerge/>
          </w:tcPr>
          <w:p w14:paraId="1B300DE0" w14:textId="77777777" w:rsidR="00B568A7" w:rsidRPr="004942D1" w:rsidRDefault="00B568A7" w:rsidP="004942D1">
            <w:pPr>
              <w:spacing w:after="0"/>
              <w:rPr>
                <w:rFonts w:ascii="Times New Roman" w:hAnsi="Times New Roman"/>
                <w:b/>
                <w:sz w:val="20"/>
                <w:szCs w:val="20"/>
                <w:lang w:val="fr-FR"/>
              </w:rPr>
            </w:pPr>
          </w:p>
        </w:tc>
        <w:tc>
          <w:tcPr>
            <w:tcW w:w="995" w:type="pct"/>
          </w:tcPr>
          <w:p w14:paraId="1D9108B8" w14:textId="6039B014" w:rsidR="00B568A7" w:rsidRPr="004942D1" w:rsidRDefault="00B568A7" w:rsidP="004942D1">
            <w:pPr>
              <w:spacing w:after="0"/>
              <w:jc w:val="left"/>
              <w:rPr>
                <w:rFonts w:ascii="Times New Roman" w:hAnsi="Times New Roman"/>
                <w:iCs/>
                <w:sz w:val="20"/>
                <w:szCs w:val="20"/>
                <w:lang w:val="fr-FR"/>
              </w:rPr>
            </w:pPr>
            <w:r w:rsidRPr="004942D1">
              <w:rPr>
                <w:rFonts w:ascii="Times New Roman" w:hAnsi="Times New Roman"/>
                <w:iCs/>
                <w:sz w:val="20"/>
                <w:szCs w:val="20"/>
                <w:lang w:val="fr-FR"/>
              </w:rPr>
              <w:t>SUIVI</w:t>
            </w:r>
          </w:p>
        </w:tc>
        <w:tc>
          <w:tcPr>
            <w:tcW w:w="413" w:type="pct"/>
            <w:vAlign w:val="center"/>
          </w:tcPr>
          <w:p w14:paraId="6008331D" w14:textId="77777777" w:rsidR="00B568A7" w:rsidRPr="004942D1" w:rsidRDefault="00B568A7" w:rsidP="004942D1">
            <w:pPr>
              <w:spacing w:after="0"/>
              <w:rPr>
                <w:rFonts w:ascii="Times New Roman" w:hAnsi="Times New Roman"/>
                <w:sz w:val="20"/>
                <w:szCs w:val="20"/>
                <w:lang w:val="fr-FR"/>
              </w:rPr>
            </w:pPr>
          </w:p>
        </w:tc>
        <w:tc>
          <w:tcPr>
            <w:tcW w:w="328" w:type="pct"/>
            <w:vAlign w:val="center"/>
          </w:tcPr>
          <w:p w14:paraId="359DC92F" w14:textId="77777777" w:rsidR="00B568A7" w:rsidRPr="004942D1" w:rsidRDefault="00B568A7" w:rsidP="004942D1">
            <w:pPr>
              <w:spacing w:after="0"/>
              <w:rPr>
                <w:rFonts w:ascii="Times New Roman" w:hAnsi="Times New Roman"/>
                <w:sz w:val="20"/>
                <w:szCs w:val="20"/>
                <w:lang w:val="fr-FR"/>
              </w:rPr>
            </w:pPr>
          </w:p>
        </w:tc>
        <w:tc>
          <w:tcPr>
            <w:tcW w:w="169" w:type="pct"/>
            <w:vAlign w:val="center"/>
          </w:tcPr>
          <w:p w14:paraId="013BEE43" w14:textId="77777777" w:rsidR="00B568A7" w:rsidRPr="004942D1" w:rsidRDefault="00B568A7" w:rsidP="004942D1">
            <w:pPr>
              <w:spacing w:after="0"/>
              <w:rPr>
                <w:rFonts w:ascii="Times New Roman" w:hAnsi="Times New Roman"/>
                <w:sz w:val="20"/>
                <w:szCs w:val="20"/>
                <w:lang w:val="fr-FR"/>
              </w:rPr>
            </w:pPr>
          </w:p>
        </w:tc>
        <w:tc>
          <w:tcPr>
            <w:tcW w:w="160" w:type="pct"/>
            <w:vAlign w:val="center"/>
          </w:tcPr>
          <w:p w14:paraId="7330402D" w14:textId="77777777" w:rsidR="00B568A7" w:rsidRPr="004942D1" w:rsidRDefault="00B568A7" w:rsidP="004942D1">
            <w:pPr>
              <w:spacing w:after="0"/>
              <w:rPr>
                <w:rFonts w:ascii="Times New Roman" w:hAnsi="Times New Roman"/>
                <w:sz w:val="20"/>
                <w:szCs w:val="20"/>
                <w:lang w:val="fr-FR"/>
              </w:rPr>
            </w:pPr>
          </w:p>
        </w:tc>
        <w:tc>
          <w:tcPr>
            <w:tcW w:w="564" w:type="pct"/>
            <w:vAlign w:val="center"/>
          </w:tcPr>
          <w:p w14:paraId="1D1AF543" w14:textId="77777777" w:rsidR="00B568A7" w:rsidRPr="004942D1" w:rsidRDefault="00B568A7" w:rsidP="004942D1">
            <w:pPr>
              <w:spacing w:after="0"/>
              <w:rPr>
                <w:rFonts w:ascii="Times New Roman" w:hAnsi="Times New Roman"/>
                <w:sz w:val="20"/>
                <w:szCs w:val="20"/>
                <w:lang w:val="fr-FR"/>
              </w:rPr>
            </w:pPr>
          </w:p>
        </w:tc>
        <w:tc>
          <w:tcPr>
            <w:tcW w:w="452" w:type="pct"/>
            <w:gridSpan w:val="2"/>
            <w:vAlign w:val="center"/>
          </w:tcPr>
          <w:p w14:paraId="2E3FD48C" w14:textId="77777777" w:rsidR="00B568A7" w:rsidRPr="004942D1" w:rsidRDefault="00B568A7" w:rsidP="004942D1">
            <w:pPr>
              <w:spacing w:after="0"/>
              <w:rPr>
                <w:rFonts w:ascii="Times New Roman" w:hAnsi="Times New Roman"/>
                <w:sz w:val="20"/>
                <w:szCs w:val="20"/>
                <w:lang w:val="fr-FR"/>
              </w:rPr>
            </w:pPr>
          </w:p>
        </w:tc>
        <w:tc>
          <w:tcPr>
            <w:tcW w:w="346" w:type="pct"/>
            <w:vAlign w:val="center"/>
          </w:tcPr>
          <w:p w14:paraId="61C9C417" w14:textId="77777777" w:rsidR="00B568A7" w:rsidRPr="004942D1" w:rsidRDefault="00B568A7" w:rsidP="004942D1">
            <w:pPr>
              <w:spacing w:after="0"/>
              <w:rPr>
                <w:rFonts w:ascii="Times New Roman" w:hAnsi="Times New Roman"/>
                <w:sz w:val="20"/>
                <w:szCs w:val="20"/>
                <w:lang w:val="fr-FR"/>
              </w:rPr>
            </w:pPr>
          </w:p>
        </w:tc>
        <w:tc>
          <w:tcPr>
            <w:tcW w:w="448" w:type="pct"/>
          </w:tcPr>
          <w:p w14:paraId="1474A044" w14:textId="77777777" w:rsidR="00B568A7" w:rsidRPr="004942D1" w:rsidRDefault="00B568A7" w:rsidP="004942D1">
            <w:pPr>
              <w:spacing w:after="0"/>
              <w:rPr>
                <w:rFonts w:ascii="Times New Roman" w:hAnsi="Times New Roman"/>
                <w:sz w:val="20"/>
                <w:szCs w:val="20"/>
                <w:lang w:val="fr-FR"/>
              </w:rPr>
            </w:pPr>
          </w:p>
        </w:tc>
      </w:tr>
      <w:tr w:rsidR="00232738" w:rsidRPr="004942D1" w14:paraId="2F938F55" w14:textId="77777777" w:rsidTr="00232738">
        <w:trPr>
          <w:cantSplit/>
          <w:trHeight w:val="340"/>
        </w:trPr>
        <w:tc>
          <w:tcPr>
            <w:tcW w:w="1125" w:type="pct"/>
            <w:vMerge/>
          </w:tcPr>
          <w:p w14:paraId="6A46A0C2" w14:textId="77777777" w:rsidR="00232738" w:rsidRPr="004942D1" w:rsidRDefault="00232738" w:rsidP="004942D1">
            <w:pPr>
              <w:spacing w:after="0"/>
              <w:rPr>
                <w:rFonts w:ascii="Times New Roman" w:hAnsi="Times New Roman"/>
                <w:b/>
                <w:sz w:val="20"/>
                <w:szCs w:val="20"/>
                <w:lang w:val="fr-FR"/>
              </w:rPr>
            </w:pPr>
          </w:p>
        </w:tc>
        <w:tc>
          <w:tcPr>
            <w:tcW w:w="3427" w:type="pct"/>
            <w:gridSpan w:val="9"/>
            <w:shd w:val="clear" w:color="auto" w:fill="F2F2F2" w:themeFill="background1" w:themeFillShade="F2"/>
            <w:vAlign w:val="center"/>
          </w:tcPr>
          <w:p w14:paraId="4D26C829" w14:textId="768675A7" w:rsidR="00232738" w:rsidRPr="004942D1" w:rsidRDefault="00232738" w:rsidP="004942D1">
            <w:pPr>
              <w:spacing w:after="0"/>
              <w:rPr>
                <w:rFonts w:ascii="Times New Roman" w:hAnsi="Times New Roman"/>
                <w:sz w:val="20"/>
                <w:szCs w:val="20"/>
                <w:lang w:val="fr-FR"/>
              </w:rPr>
            </w:pPr>
            <w:r w:rsidRPr="004942D1">
              <w:rPr>
                <w:rFonts w:ascii="Times New Roman" w:hAnsi="Times New Roman"/>
                <w:b/>
                <w:sz w:val="20"/>
                <w:szCs w:val="20"/>
                <w:lang w:val="fr-FR"/>
              </w:rPr>
              <w:t>Total partiel pour le produit 2.1</w:t>
            </w:r>
          </w:p>
        </w:tc>
        <w:tc>
          <w:tcPr>
            <w:tcW w:w="448" w:type="pct"/>
            <w:shd w:val="clear" w:color="auto" w:fill="F2F2F2" w:themeFill="background1" w:themeFillShade="F2"/>
          </w:tcPr>
          <w:p w14:paraId="63D9A4C9" w14:textId="628CC782" w:rsidR="00232738" w:rsidRPr="004942D1" w:rsidRDefault="005E0E7D" w:rsidP="004942D1">
            <w:pPr>
              <w:spacing w:after="0"/>
              <w:rPr>
                <w:rFonts w:ascii="Times New Roman" w:hAnsi="Times New Roman"/>
                <w:b/>
                <w:sz w:val="20"/>
                <w:szCs w:val="20"/>
                <w:lang w:val="fr-FR"/>
              </w:rPr>
            </w:pPr>
            <w:r w:rsidRPr="004942D1">
              <w:rPr>
                <w:rFonts w:ascii="Times New Roman" w:hAnsi="Times New Roman"/>
                <w:b/>
                <w:sz w:val="20"/>
                <w:szCs w:val="20"/>
                <w:lang w:val="fr-FR"/>
              </w:rPr>
              <w:t>$ 475 000</w:t>
            </w:r>
          </w:p>
        </w:tc>
      </w:tr>
      <w:tr w:rsidR="00A202DC" w:rsidRPr="004942D1" w14:paraId="38CB8E65" w14:textId="77777777" w:rsidTr="00185E7D">
        <w:trPr>
          <w:cantSplit/>
          <w:trHeight w:val="340"/>
        </w:trPr>
        <w:tc>
          <w:tcPr>
            <w:tcW w:w="1125" w:type="pct"/>
            <w:vMerge w:val="restart"/>
          </w:tcPr>
          <w:p w14:paraId="14DE8266" w14:textId="77777777" w:rsidR="00A202DC" w:rsidRPr="004942D1" w:rsidRDefault="00A202DC" w:rsidP="004942D1">
            <w:pPr>
              <w:spacing w:after="0"/>
              <w:rPr>
                <w:rFonts w:ascii="Times New Roman" w:hAnsi="Times New Roman"/>
                <w:sz w:val="20"/>
                <w:szCs w:val="20"/>
                <w:lang w:val="fr-FR"/>
              </w:rPr>
            </w:pPr>
            <w:r w:rsidRPr="004942D1">
              <w:rPr>
                <w:rFonts w:ascii="Times New Roman" w:hAnsi="Times New Roman"/>
                <w:b/>
                <w:sz w:val="20"/>
                <w:szCs w:val="20"/>
                <w:lang w:val="fr-FR"/>
              </w:rPr>
              <w:t xml:space="preserve">Produit 2.2 : </w:t>
            </w:r>
            <w:r w:rsidRPr="004942D1">
              <w:rPr>
                <w:rFonts w:ascii="Times New Roman" w:hAnsi="Times New Roman"/>
                <w:sz w:val="20"/>
                <w:szCs w:val="20"/>
                <w:lang w:val="fr-FR"/>
              </w:rPr>
              <w:t xml:space="preserve">les capacités nationales de gestion du contentieux électoral sont améliorées </w:t>
            </w:r>
          </w:p>
          <w:p w14:paraId="373D3329" w14:textId="77777777" w:rsidR="00A202DC" w:rsidRPr="004942D1" w:rsidRDefault="00A202DC" w:rsidP="004942D1">
            <w:pPr>
              <w:spacing w:after="0"/>
              <w:rPr>
                <w:rFonts w:ascii="Times New Roman" w:hAnsi="Times New Roman"/>
                <w:b/>
                <w:sz w:val="20"/>
                <w:szCs w:val="20"/>
                <w:lang w:val="fr-FR"/>
              </w:rPr>
            </w:pPr>
          </w:p>
          <w:p w14:paraId="41E076E6" w14:textId="77777777" w:rsidR="00A202DC" w:rsidRPr="004942D1" w:rsidRDefault="00A202DC" w:rsidP="004942D1">
            <w:pPr>
              <w:spacing w:after="0"/>
              <w:rPr>
                <w:rFonts w:ascii="Times New Roman" w:hAnsi="Times New Roman"/>
                <w:b/>
                <w:sz w:val="20"/>
                <w:szCs w:val="20"/>
                <w:lang w:val="fr-FR"/>
              </w:rPr>
            </w:pPr>
          </w:p>
          <w:p w14:paraId="5B3E2893" w14:textId="77777777" w:rsidR="00A202DC" w:rsidRPr="004942D1" w:rsidRDefault="00A202DC" w:rsidP="004942D1">
            <w:pPr>
              <w:spacing w:after="0"/>
              <w:rPr>
                <w:rFonts w:ascii="Times New Roman" w:hAnsi="Times New Roman"/>
                <w:b/>
                <w:sz w:val="20"/>
                <w:szCs w:val="20"/>
                <w:lang w:val="fr-FR"/>
              </w:rPr>
            </w:pPr>
          </w:p>
          <w:p w14:paraId="7AA77321" w14:textId="77777777" w:rsidR="00A202DC" w:rsidRPr="004942D1" w:rsidRDefault="00A202DC" w:rsidP="004942D1">
            <w:pPr>
              <w:spacing w:after="0"/>
              <w:rPr>
                <w:rFonts w:ascii="Times New Roman" w:hAnsi="Times New Roman"/>
                <w:b/>
                <w:sz w:val="20"/>
                <w:szCs w:val="20"/>
                <w:lang w:val="fr-FR"/>
              </w:rPr>
            </w:pPr>
          </w:p>
          <w:p w14:paraId="10BB5E5E" w14:textId="77777777" w:rsidR="00D30642" w:rsidRPr="004942D1" w:rsidRDefault="00D30642" w:rsidP="004942D1">
            <w:pPr>
              <w:spacing w:after="0"/>
              <w:rPr>
                <w:rFonts w:ascii="Times New Roman" w:hAnsi="Times New Roman"/>
                <w:i/>
                <w:sz w:val="20"/>
                <w:szCs w:val="20"/>
                <w:lang w:val="fr-FR"/>
              </w:rPr>
            </w:pPr>
            <w:r w:rsidRPr="004942D1">
              <w:rPr>
                <w:rFonts w:ascii="Times New Roman" w:hAnsi="Times New Roman"/>
                <w:i/>
                <w:sz w:val="20"/>
                <w:szCs w:val="20"/>
                <w:lang w:val="fr-FR"/>
              </w:rPr>
              <w:t>Marqueur genre :</w:t>
            </w:r>
          </w:p>
          <w:p w14:paraId="5F2DC792" w14:textId="77777777" w:rsidR="00A202DC" w:rsidRPr="004942D1" w:rsidRDefault="00A202DC" w:rsidP="004942D1">
            <w:pPr>
              <w:spacing w:after="0"/>
              <w:rPr>
                <w:rFonts w:ascii="Times New Roman" w:hAnsi="Times New Roman"/>
                <w:b/>
                <w:sz w:val="20"/>
                <w:szCs w:val="20"/>
                <w:lang w:val="fr-FR"/>
              </w:rPr>
            </w:pPr>
          </w:p>
        </w:tc>
        <w:tc>
          <w:tcPr>
            <w:tcW w:w="995" w:type="pct"/>
          </w:tcPr>
          <w:p w14:paraId="7A4E1F5A" w14:textId="05E72DA8" w:rsidR="00A202DC" w:rsidRPr="004942D1" w:rsidRDefault="00A202DC" w:rsidP="00A746F9">
            <w:pPr>
              <w:spacing w:after="0"/>
              <w:rPr>
                <w:rFonts w:ascii="Times New Roman" w:hAnsi="Times New Roman"/>
                <w:iCs/>
                <w:sz w:val="20"/>
                <w:szCs w:val="20"/>
                <w:lang w:val="fr-FR"/>
              </w:rPr>
            </w:pPr>
            <w:r w:rsidRPr="004942D1">
              <w:rPr>
                <w:rFonts w:ascii="Times New Roman" w:hAnsi="Times New Roman"/>
                <w:iCs/>
                <w:sz w:val="20"/>
                <w:szCs w:val="20"/>
                <w:lang w:val="fr-FR"/>
              </w:rPr>
              <w:t xml:space="preserve">Activité 2.2.1. Renforcement des capacités des partis politiques </w:t>
            </w:r>
            <w:r w:rsidR="00A746F9">
              <w:rPr>
                <w:rFonts w:ascii="Times New Roman" w:hAnsi="Times New Roman"/>
                <w:iCs/>
                <w:sz w:val="20"/>
                <w:szCs w:val="20"/>
                <w:lang w:val="fr-FR"/>
              </w:rPr>
              <w:t>pour</w:t>
            </w:r>
            <w:r w:rsidRPr="004942D1">
              <w:rPr>
                <w:rFonts w:ascii="Times New Roman" w:hAnsi="Times New Roman"/>
                <w:iCs/>
                <w:sz w:val="20"/>
                <w:szCs w:val="20"/>
                <w:lang w:val="fr-FR"/>
              </w:rPr>
              <w:t xml:space="preserve"> la maîtrise des règles relatives à la procédure judiciaire en matière de contentieux électoral, ainsi qu’à l’admin</w:t>
            </w:r>
            <w:r w:rsidR="00987E54">
              <w:rPr>
                <w:rFonts w:ascii="Times New Roman" w:hAnsi="Times New Roman"/>
                <w:iCs/>
                <w:sz w:val="20"/>
                <w:szCs w:val="20"/>
                <w:lang w:val="fr-FR"/>
              </w:rPr>
              <w:t>istration de la preuve</w:t>
            </w:r>
          </w:p>
        </w:tc>
        <w:tc>
          <w:tcPr>
            <w:tcW w:w="413" w:type="pct"/>
            <w:vAlign w:val="center"/>
          </w:tcPr>
          <w:p w14:paraId="2215AE71" w14:textId="484F68C7" w:rsidR="00A202DC" w:rsidRPr="004942D1" w:rsidRDefault="00A202DC" w:rsidP="004942D1">
            <w:pPr>
              <w:spacing w:after="0"/>
              <w:rPr>
                <w:rFonts w:ascii="Times New Roman" w:hAnsi="Times New Roman"/>
                <w:sz w:val="20"/>
                <w:szCs w:val="20"/>
                <w:lang w:val="fr-FR"/>
              </w:rPr>
            </w:pPr>
            <w:r w:rsidRPr="004942D1">
              <w:rPr>
                <w:rFonts w:ascii="Times New Roman" w:hAnsi="Times New Roman"/>
                <w:sz w:val="20"/>
                <w:szCs w:val="20"/>
                <w:lang w:val="fr-FR"/>
              </w:rPr>
              <w:t>$ 50 000</w:t>
            </w:r>
          </w:p>
        </w:tc>
        <w:tc>
          <w:tcPr>
            <w:tcW w:w="328" w:type="pct"/>
            <w:vAlign w:val="center"/>
          </w:tcPr>
          <w:p w14:paraId="34D1EA83" w14:textId="77777777" w:rsidR="00A202DC" w:rsidRPr="004942D1" w:rsidRDefault="00A202DC" w:rsidP="004942D1">
            <w:pPr>
              <w:spacing w:after="0"/>
              <w:rPr>
                <w:rFonts w:ascii="Times New Roman" w:hAnsi="Times New Roman"/>
                <w:sz w:val="20"/>
                <w:szCs w:val="20"/>
                <w:lang w:val="fr-FR"/>
              </w:rPr>
            </w:pPr>
          </w:p>
        </w:tc>
        <w:tc>
          <w:tcPr>
            <w:tcW w:w="169" w:type="pct"/>
            <w:vAlign w:val="center"/>
          </w:tcPr>
          <w:p w14:paraId="741E65AC" w14:textId="77777777" w:rsidR="00A202DC" w:rsidRPr="004942D1" w:rsidRDefault="00A202DC" w:rsidP="004942D1">
            <w:pPr>
              <w:spacing w:after="0"/>
              <w:rPr>
                <w:rFonts w:ascii="Times New Roman" w:hAnsi="Times New Roman"/>
                <w:sz w:val="20"/>
                <w:szCs w:val="20"/>
                <w:lang w:val="fr-FR"/>
              </w:rPr>
            </w:pPr>
          </w:p>
        </w:tc>
        <w:tc>
          <w:tcPr>
            <w:tcW w:w="160" w:type="pct"/>
            <w:vAlign w:val="center"/>
          </w:tcPr>
          <w:p w14:paraId="4D2F7FA1" w14:textId="77777777" w:rsidR="00A202DC" w:rsidRPr="004942D1" w:rsidRDefault="00A202DC" w:rsidP="004942D1">
            <w:pPr>
              <w:spacing w:after="0"/>
              <w:rPr>
                <w:rFonts w:ascii="Times New Roman" w:hAnsi="Times New Roman"/>
                <w:sz w:val="20"/>
                <w:szCs w:val="20"/>
                <w:lang w:val="fr-FR"/>
              </w:rPr>
            </w:pPr>
          </w:p>
        </w:tc>
        <w:tc>
          <w:tcPr>
            <w:tcW w:w="564" w:type="pct"/>
            <w:vAlign w:val="center"/>
          </w:tcPr>
          <w:p w14:paraId="32401EFA" w14:textId="77777777" w:rsidR="00A202DC" w:rsidRPr="004942D1" w:rsidRDefault="00A202DC" w:rsidP="004942D1">
            <w:pPr>
              <w:spacing w:after="0"/>
              <w:rPr>
                <w:rFonts w:ascii="Times New Roman" w:hAnsi="Times New Roman"/>
                <w:sz w:val="20"/>
                <w:szCs w:val="20"/>
                <w:lang w:val="fr-FR"/>
              </w:rPr>
            </w:pPr>
          </w:p>
        </w:tc>
        <w:tc>
          <w:tcPr>
            <w:tcW w:w="452" w:type="pct"/>
            <w:gridSpan w:val="2"/>
            <w:vAlign w:val="center"/>
          </w:tcPr>
          <w:p w14:paraId="60F12E57" w14:textId="77777777" w:rsidR="00A202DC" w:rsidRPr="004942D1" w:rsidRDefault="00A202DC" w:rsidP="004942D1">
            <w:pPr>
              <w:spacing w:after="0"/>
              <w:rPr>
                <w:rFonts w:ascii="Times New Roman" w:hAnsi="Times New Roman"/>
                <w:sz w:val="20"/>
                <w:szCs w:val="20"/>
                <w:lang w:val="fr-FR"/>
              </w:rPr>
            </w:pPr>
          </w:p>
        </w:tc>
        <w:tc>
          <w:tcPr>
            <w:tcW w:w="346" w:type="pct"/>
            <w:vAlign w:val="center"/>
          </w:tcPr>
          <w:p w14:paraId="1F8BB16D" w14:textId="77777777" w:rsidR="00A202DC" w:rsidRPr="004942D1" w:rsidRDefault="00A202DC" w:rsidP="004942D1">
            <w:pPr>
              <w:spacing w:after="0"/>
              <w:rPr>
                <w:rFonts w:ascii="Times New Roman" w:hAnsi="Times New Roman"/>
                <w:sz w:val="20"/>
                <w:szCs w:val="20"/>
                <w:lang w:val="fr-FR"/>
              </w:rPr>
            </w:pPr>
          </w:p>
        </w:tc>
        <w:tc>
          <w:tcPr>
            <w:tcW w:w="448" w:type="pct"/>
          </w:tcPr>
          <w:p w14:paraId="4D2252B3" w14:textId="77777777" w:rsidR="00A202DC" w:rsidRPr="004942D1" w:rsidRDefault="00A202DC" w:rsidP="004942D1">
            <w:pPr>
              <w:spacing w:after="0"/>
              <w:rPr>
                <w:rFonts w:ascii="Times New Roman" w:hAnsi="Times New Roman"/>
                <w:sz w:val="20"/>
                <w:szCs w:val="20"/>
                <w:lang w:val="fr-FR"/>
              </w:rPr>
            </w:pPr>
          </w:p>
        </w:tc>
      </w:tr>
      <w:tr w:rsidR="00A202DC" w:rsidRPr="004942D1" w14:paraId="251AD7F2" w14:textId="77777777" w:rsidTr="00185E7D">
        <w:trPr>
          <w:cantSplit/>
          <w:trHeight w:val="340"/>
        </w:trPr>
        <w:tc>
          <w:tcPr>
            <w:tcW w:w="1125" w:type="pct"/>
            <w:vMerge/>
          </w:tcPr>
          <w:p w14:paraId="4CBF04C9" w14:textId="77777777" w:rsidR="00A202DC" w:rsidRPr="004942D1" w:rsidRDefault="00A202DC" w:rsidP="004942D1">
            <w:pPr>
              <w:spacing w:after="0"/>
              <w:rPr>
                <w:rFonts w:ascii="Times New Roman" w:hAnsi="Times New Roman"/>
                <w:b/>
                <w:sz w:val="20"/>
                <w:szCs w:val="20"/>
                <w:lang w:val="fr-FR"/>
              </w:rPr>
            </w:pPr>
          </w:p>
        </w:tc>
        <w:tc>
          <w:tcPr>
            <w:tcW w:w="995" w:type="pct"/>
          </w:tcPr>
          <w:p w14:paraId="572761B1" w14:textId="55DFFA8F" w:rsidR="00A202DC" w:rsidRPr="004942D1" w:rsidRDefault="00A202DC" w:rsidP="004942D1">
            <w:pPr>
              <w:spacing w:after="0"/>
              <w:rPr>
                <w:rFonts w:ascii="Times New Roman" w:hAnsi="Times New Roman"/>
                <w:iCs/>
                <w:sz w:val="20"/>
                <w:szCs w:val="20"/>
                <w:lang w:val="fr-FR"/>
              </w:rPr>
            </w:pPr>
            <w:r w:rsidRPr="004942D1">
              <w:rPr>
                <w:rFonts w:ascii="Times New Roman" w:hAnsi="Times New Roman"/>
                <w:iCs/>
                <w:sz w:val="20"/>
                <w:szCs w:val="20"/>
                <w:lang w:val="fr-FR"/>
              </w:rPr>
              <w:t>Activité 2.2.2. Renforcement des capacités des acteurs judicaires (magistrats, greffiers, avocats) quant au bon déroulement d’un procès en matière de contestation électorale</w:t>
            </w:r>
          </w:p>
        </w:tc>
        <w:tc>
          <w:tcPr>
            <w:tcW w:w="413" w:type="pct"/>
            <w:vAlign w:val="center"/>
          </w:tcPr>
          <w:p w14:paraId="1CDBB8DE" w14:textId="6C6E0CEB" w:rsidR="00A202DC" w:rsidRPr="004942D1" w:rsidRDefault="00A202DC" w:rsidP="004942D1">
            <w:pPr>
              <w:spacing w:after="0"/>
              <w:rPr>
                <w:rFonts w:ascii="Times New Roman" w:hAnsi="Times New Roman"/>
                <w:sz w:val="20"/>
                <w:szCs w:val="20"/>
                <w:lang w:val="fr-FR"/>
              </w:rPr>
            </w:pPr>
            <w:r w:rsidRPr="004942D1">
              <w:rPr>
                <w:rFonts w:ascii="Times New Roman" w:hAnsi="Times New Roman"/>
                <w:sz w:val="20"/>
                <w:szCs w:val="20"/>
                <w:lang w:val="fr-FR"/>
              </w:rPr>
              <w:t>$ 55 000</w:t>
            </w:r>
          </w:p>
        </w:tc>
        <w:tc>
          <w:tcPr>
            <w:tcW w:w="328" w:type="pct"/>
            <w:vAlign w:val="center"/>
          </w:tcPr>
          <w:p w14:paraId="344FCFE7" w14:textId="77777777" w:rsidR="00A202DC" w:rsidRPr="004942D1" w:rsidRDefault="00A202DC" w:rsidP="004942D1">
            <w:pPr>
              <w:spacing w:after="0"/>
              <w:rPr>
                <w:rFonts w:ascii="Times New Roman" w:hAnsi="Times New Roman"/>
                <w:sz w:val="20"/>
                <w:szCs w:val="20"/>
                <w:lang w:val="fr-FR"/>
              </w:rPr>
            </w:pPr>
          </w:p>
        </w:tc>
        <w:tc>
          <w:tcPr>
            <w:tcW w:w="169" w:type="pct"/>
            <w:vAlign w:val="center"/>
          </w:tcPr>
          <w:p w14:paraId="74E78DAF" w14:textId="77777777" w:rsidR="00A202DC" w:rsidRPr="004942D1" w:rsidRDefault="00A202DC" w:rsidP="004942D1">
            <w:pPr>
              <w:spacing w:after="0"/>
              <w:rPr>
                <w:rFonts w:ascii="Times New Roman" w:hAnsi="Times New Roman"/>
                <w:sz w:val="20"/>
                <w:szCs w:val="20"/>
                <w:lang w:val="fr-FR"/>
              </w:rPr>
            </w:pPr>
          </w:p>
        </w:tc>
        <w:tc>
          <w:tcPr>
            <w:tcW w:w="160" w:type="pct"/>
            <w:vAlign w:val="center"/>
          </w:tcPr>
          <w:p w14:paraId="72335853" w14:textId="77777777" w:rsidR="00A202DC" w:rsidRPr="004942D1" w:rsidRDefault="00A202DC" w:rsidP="004942D1">
            <w:pPr>
              <w:spacing w:after="0"/>
              <w:rPr>
                <w:rFonts w:ascii="Times New Roman" w:hAnsi="Times New Roman"/>
                <w:sz w:val="20"/>
                <w:szCs w:val="20"/>
                <w:lang w:val="fr-FR"/>
              </w:rPr>
            </w:pPr>
          </w:p>
        </w:tc>
        <w:tc>
          <w:tcPr>
            <w:tcW w:w="564" w:type="pct"/>
            <w:vAlign w:val="center"/>
          </w:tcPr>
          <w:p w14:paraId="36D05BC5" w14:textId="77777777" w:rsidR="00A202DC" w:rsidRPr="004942D1" w:rsidRDefault="00A202DC" w:rsidP="004942D1">
            <w:pPr>
              <w:spacing w:after="0"/>
              <w:rPr>
                <w:rFonts w:ascii="Times New Roman" w:hAnsi="Times New Roman"/>
                <w:sz w:val="20"/>
                <w:szCs w:val="20"/>
                <w:lang w:val="fr-FR"/>
              </w:rPr>
            </w:pPr>
          </w:p>
        </w:tc>
        <w:tc>
          <w:tcPr>
            <w:tcW w:w="452" w:type="pct"/>
            <w:gridSpan w:val="2"/>
            <w:vAlign w:val="center"/>
          </w:tcPr>
          <w:p w14:paraId="725D5288" w14:textId="77777777" w:rsidR="00A202DC" w:rsidRPr="004942D1" w:rsidRDefault="00A202DC" w:rsidP="004942D1">
            <w:pPr>
              <w:spacing w:after="0"/>
              <w:rPr>
                <w:rFonts w:ascii="Times New Roman" w:hAnsi="Times New Roman"/>
                <w:sz w:val="20"/>
                <w:szCs w:val="20"/>
                <w:lang w:val="fr-FR"/>
              </w:rPr>
            </w:pPr>
          </w:p>
        </w:tc>
        <w:tc>
          <w:tcPr>
            <w:tcW w:w="346" w:type="pct"/>
            <w:vAlign w:val="center"/>
          </w:tcPr>
          <w:p w14:paraId="01340D91" w14:textId="77777777" w:rsidR="00A202DC" w:rsidRPr="004942D1" w:rsidRDefault="00A202DC" w:rsidP="004942D1">
            <w:pPr>
              <w:spacing w:after="0"/>
              <w:rPr>
                <w:rFonts w:ascii="Times New Roman" w:hAnsi="Times New Roman"/>
                <w:sz w:val="20"/>
                <w:szCs w:val="20"/>
                <w:lang w:val="fr-FR"/>
              </w:rPr>
            </w:pPr>
          </w:p>
        </w:tc>
        <w:tc>
          <w:tcPr>
            <w:tcW w:w="448" w:type="pct"/>
          </w:tcPr>
          <w:p w14:paraId="44F9255A" w14:textId="77777777" w:rsidR="00A202DC" w:rsidRPr="004942D1" w:rsidRDefault="00A202DC" w:rsidP="004942D1">
            <w:pPr>
              <w:spacing w:after="0"/>
              <w:rPr>
                <w:rFonts w:ascii="Times New Roman" w:hAnsi="Times New Roman"/>
                <w:sz w:val="20"/>
                <w:szCs w:val="20"/>
                <w:lang w:val="fr-FR"/>
              </w:rPr>
            </w:pPr>
          </w:p>
        </w:tc>
      </w:tr>
      <w:tr w:rsidR="00A202DC" w:rsidRPr="004942D1" w14:paraId="2B262381" w14:textId="77777777" w:rsidTr="00185E7D">
        <w:trPr>
          <w:cantSplit/>
          <w:trHeight w:val="340"/>
        </w:trPr>
        <w:tc>
          <w:tcPr>
            <w:tcW w:w="1125" w:type="pct"/>
            <w:vMerge/>
          </w:tcPr>
          <w:p w14:paraId="6F8E3D73" w14:textId="77777777" w:rsidR="00A202DC" w:rsidRPr="004942D1" w:rsidRDefault="00A202DC" w:rsidP="004942D1">
            <w:pPr>
              <w:spacing w:after="0"/>
              <w:rPr>
                <w:rFonts w:ascii="Times New Roman" w:hAnsi="Times New Roman"/>
                <w:b/>
                <w:sz w:val="20"/>
                <w:szCs w:val="20"/>
                <w:lang w:val="fr-FR"/>
              </w:rPr>
            </w:pPr>
          </w:p>
        </w:tc>
        <w:tc>
          <w:tcPr>
            <w:tcW w:w="995" w:type="pct"/>
          </w:tcPr>
          <w:p w14:paraId="3ED85099" w14:textId="3A9D9190" w:rsidR="00A202DC" w:rsidRPr="004942D1" w:rsidRDefault="00A202DC" w:rsidP="004942D1">
            <w:pPr>
              <w:spacing w:after="0"/>
              <w:jc w:val="left"/>
              <w:rPr>
                <w:rFonts w:ascii="Times New Roman" w:hAnsi="Times New Roman"/>
                <w:iCs/>
                <w:sz w:val="20"/>
                <w:szCs w:val="20"/>
                <w:lang w:val="fr-FR"/>
              </w:rPr>
            </w:pPr>
            <w:r w:rsidRPr="004942D1">
              <w:rPr>
                <w:rFonts w:ascii="Times New Roman" w:hAnsi="Times New Roman"/>
                <w:iCs/>
                <w:sz w:val="20"/>
                <w:szCs w:val="20"/>
                <w:lang w:val="fr-FR"/>
              </w:rPr>
              <w:t>Activité 2.2.3. Elaboration guide et vulgarisation des règles du contentieux électoral</w:t>
            </w:r>
          </w:p>
        </w:tc>
        <w:tc>
          <w:tcPr>
            <w:tcW w:w="413" w:type="pct"/>
            <w:vAlign w:val="center"/>
          </w:tcPr>
          <w:p w14:paraId="0B98E61C" w14:textId="133225FC" w:rsidR="00A202DC" w:rsidRPr="004942D1" w:rsidRDefault="00A202DC" w:rsidP="004942D1">
            <w:pPr>
              <w:spacing w:after="0"/>
              <w:rPr>
                <w:rFonts w:ascii="Times New Roman" w:hAnsi="Times New Roman"/>
                <w:sz w:val="20"/>
                <w:szCs w:val="20"/>
                <w:lang w:val="fr-FR"/>
              </w:rPr>
            </w:pPr>
            <w:r w:rsidRPr="004942D1">
              <w:rPr>
                <w:rFonts w:ascii="Times New Roman" w:hAnsi="Times New Roman"/>
                <w:sz w:val="20"/>
                <w:szCs w:val="20"/>
                <w:lang w:val="fr-FR"/>
              </w:rPr>
              <w:t>$ 20 000</w:t>
            </w:r>
          </w:p>
        </w:tc>
        <w:tc>
          <w:tcPr>
            <w:tcW w:w="328" w:type="pct"/>
            <w:vAlign w:val="center"/>
          </w:tcPr>
          <w:p w14:paraId="03C08290" w14:textId="77777777" w:rsidR="00A202DC" w:rsidRPr="004942D1" w:rsidRDefault="00A202DC" w:rsidP="004942D1">
            <w:pPr>
              <w:spacing w:after="0"/>
              <w:rPr>
                <w:rFonts w:ascii="Times New Roman" w:hAnsi="Times New Roman"/>
                <w:sz w:val="20"/>
                <w:szCs w:val="20"/>
                <w:lang w:val="fr-FR"/>
              </w:rPr>
            </w:pPr>
          </w:p>
        </w:tc>
        <w:tc>
          <w:tcPr>
            <w:tcW w:w="169" w:type="pct"/>
            <w:vAlign w:val="center"/>
          </w:tcPr>
          <w:p w14:paraId="0B5D7F3F" w14:textId="77777777" w:rsidR="00A202DC" w:rsidRPr="004942D1" w:rsidRDefault="00A202DC" w:rsidP="004942D1">
            <w:pPr>
              <w:spacing w:after="0"/>
              <w:rPr>
                <w:rFonts w:ascii="Times New Roman" w:hAnsi="Times New Roman"/>
                <w:sz w:val="20"/>
                <w:szCs w:val="20"/>
                <w:lang w:val="fr-FR"/>
              </w:rPr>
            </w:pPr>
          </w:p>
        </w:tc>
        <w:tc>
          <w:tcPr>
            <w:tcW w:w="160" w:type="pct"/>
            <w:vAlign w:val="center"/>
          </w:tcPr>
          <w:p w14:paraId="1CE73874" w14:textId="77777777" w:rsidR="00A202DC" w:rsidRPr="004942D1" w:rsidRDefault="00A202DC" w:rsidP="004942D1">
            <w:pPr>
              <w:spacing w:after="0"/>
              <w:rPr>
                <w:rFonts w:ascii="Times New Roman" w:hAnsi="Times New Roman"/>
                <w:sz w:val="20"/>
                <w:szCs w:val="20"/>
                <w:lang w:val="fr-FR"/>
              </w:rPr>
            </w:pPr>
          </w:p>
        </w:tc>
        <w:tc>
          <w:tcPr>
            <w:tcW w:w="564" w:type="pct"/>
            <w:vAlign w:val="center"/>
          </w:tcPr>
          <w:p w14:paraId="6D6D8631" w14:textId="77777777" w:rsidR="00A202DC" w:rsidRPr="004942D1" w:rsidRDefault="00A202DC" w:rsidP="004942D1">
            <w:pPr>
              <w:spacing w:after="0"/>
              <w:rPr>
                <w:rFonts w:ascii="Times New Roman" w:hAnsi="Times New Roman"/>
                <w:sz w:val="20"/>
                <w:szCs w:val="20"/>
                <w:lang w:val="fr-FR"/>
              </w:rPr>
            </w:pPr>
          </w:p>
        </w:tc>
        <w:tc>
          <w:tcPr>
            <w:tcW w:w="452" w:type="pct"/>
            <w:gridSpan w:val="2"/>
            <w:vAlign w:val="center"/>
          </w:tcPr>
          <w:p w14:paraId="1DC1EDA7" w14:textId="77777777" w:rsidR="00A202DC" w:rsidRPr="004942D1" w:rsidRDefault="00A202DC" w:rsidP="004942D1">
            <w:pPr>
              <w:spacing w:after="0"/>
              <w:rPr>
                <w:rFonts w:ascii="Times New Roman" w:hAnsi="Times New Roman"/>
                <w:sz w:val="20"/>
                <w:szCs w:val="20"/>
                <w:lang w:val="fr-FR"/>
              </w:rPr>
            </w:pPr>
          </w:p>
        </w:tc>
        <w:tc>
          <w:tcPr>
            <w:tcW w:w="346" w:type="pct"/>
            <w:vAlign w:val="center"/>
          </w:tcPr>
          <w:p w14:paraId="33C6F038" w14:textId="77777777" w:rsidR="00A202DC" w:rsidRPr="004942D1" w:rsidRDefault="00A202DC" w:rsidP="004942D1">
            <w:pPr>
              <w:spacing w:after="0"/>
              <w:rPr>
                <w:rFonts w:ascii="Times New Roman" w:hAnsi="Times New Roman"/>
                <w:sz w:val="20"/>
                <w:szCs w:val="20"/>
                <w:lang w:val="fr-FR"/>
              </w:rPr>
            </w:pPr>
          </w:p>
        </w:tc>
        <w:tc>
          <w:tcPr>
            <w:tcW w:w="448" w:type="pct"/>
          </w:tcPr>
          <w:p w14:paraId="71FA51EF" w14:textId="77777777" w:rsidR="00A202DC" w:rsidRPr="004942D1" w:rsidRDefault="00A202DC" w:rsidP="004942D1">
            <w:pPr>
              <w:spacing w:after="0"/>
              <w:rPr>
                <w:rFonts w:ascii="Times New Roman" w:hAnsi="Times New Roman"/>
                <w:sz w:val="20"/>
                <w:szCs w:val="20"/>
                <w:lang w:val="fr-FR"/>
              </w:rPr>
            </w:pPr>
          </w:p>
        </w:tc>
      </w:tr>
      <w:tr w:rsidR="00A202DC" w:rsidRPr="004942D1" w14:paraId="613CFD6D" w14:textId="77777777" w:rsidTr="00185E7D">
        <w:trPr>
          <w:cantSplit/>
          <w:trHeight w:val="340"/>
        </w:trPr>
        <w:tc>
          <w:tcPr>
            <w:tcW w:w="1125" w:type="pct"/>
            <w:vMerge/>
          </w:tcPr>
          <w:p w14:paraId="1871FAB6" w14:textId="77777777" w:rsidR="00A202DC" w:rsidRPr="004942D1" w:rsidRDefault="00A202DC" w:rsidP="004942D1">
            <w:pPr>
              <w:spacing w:after="0"/>
              <w:rPr>
                <w:rFonts w:ascii="Times New Roman" w:hAnsi="Times New Roman"/>
                <w:b/>
                <w:sz w:val="20"/>
                <w:szCs w:val="20"/>
                <w:lang w:val="fr-FR"/>
              </w:rPr>
            </w:pPr>
          </w:p>
        </w:tc>
        <w:tc>
          <w:tcPr>
            <w:tcW w:w="995" w:type="pct"/>
          </w:tcPr>
          <w:p w14:paraId="67ABCE23" w14:textId="7E5C14E3" w:rsidR="00A202DC" w:rsidRPr="004942D1" w:rsidRDefault="00A202DC" w:rsidP="004942D1">
            <w:pPr>
              <w:spacing w:after="0"/>
              <w:jc w:val="left"/>
              <w:rPr>
                <w:rFonts w:ascii="Times New Roman" w:hAnsi="Times New Roman"/>
                <w:iCs/>
                <w:sz w:val="20"/>
                <w:szCs w:val="20"/>
                <w:lang w:val="fr-FR"/>
              </w:rPr>
            </w:pPr>
            <w:r w:rsidRPr="004942D1">
              <w:rPr>
                <w:rFonts w:ascii="Times New Roman" w:hAnsi="Times New Roman"/>
                <w:iCs/>
                <w:sz w:val="20"/>
                <w:szCs w:val="20"/>
                <w:lang w:val="fr-FR"/>
              </w:rPr>
              <w:t>Activité 2.2.4 Appui au déploiement des magistrats et auxiliaires de justice dans les bureaux de vote</w:t>
            </w:r>
            <w:r w:rsidR="00A746F9">
              <w:rPr>
                <w:rFonts w:ascii="Times New Roman" w:hAnsi="Times New Roman"/>
                <w:iCs/>
                <w:sz w:val="20"/>
                <w:szCs w:val="20"/>
                <w:lang w:val="fr-FR"/>
              </w:rPr>
              <w:t xml:space="preserve"> (éventuellement)</w:t>
            </w:r>
          </w:p>
        </w:tc>
        <w:tc>
          <w:tcPr>
            <w:tcW w:w="413" w:type="pct"/>
            <w:vAlign w:val="center"/>
          </w:tcPr>
          <w:p w14:paraId="4510137E" w14:textId="3DB0A582" w:rsidR="00A202DC" w:rsidRPr="004942D1" w:rsidRDefault="00A202DC" w:rsidP="004942D1">
            <w:pPr>
              <w:spacing w:after="0"/>
              <w:rPr>
                <w:rFonts w:ascii="Times New Roman" w:hAnsi="Times New Roman"/>
                <w:sz w:val="20"/>
                <w:szCs w:val="20"/>
                <w:lang w:val="fr-FR"/>
              </w:rPr>
            </w:pPr>
            <w:r w:rsidRPr="004942D1">
              <w:rPr>
                <w:rFonts w:ascii="Times New Roman" w:hAnsi="Times New Roman"/>
                <w:sz w:val="20"/>
                <w:szCs w:val="20"/>
                <w:lang w:val="fr-FR"/>
              </w:rPr>
              <w:t>$ 50 000</w:t>
            </w:r>
          </w:p>
        </w:tc>
        <w:tc>
          <w:tcPr>
            <w:tcW w:w="328" w:type="pct"/>
            <w:vAlign w:val="center"/>
          </w:tcPr>
          <w:p w14:paraId="14C8AF81" w14:textId="77777777" w:rsidR="00A202DC" w:rsidRPr="004942D1" w:rsidRDefault="00A202DC" w:rsidP="004942D1">
            <w:pPr>
              <w:spacing w:after="0"/>
              <w:rPr>
                <w:rFonts w:ascii="Times New Roman" w:hAnsi="Times New Roman"/>
                <w:sz w:val="20"/>
                <w:szCs w:val="20"/>
                <w:lang w:val="fr-FR"/>
              </w:rPr>
            </w:pPr>
          </w:p>
        </w:tc>
        <w:tc>
          <w:tcPr>
            <w:tcW w:w="169" w:type="pct"/>
            <w:vAlign w:val="center"/>
          </w:tcPr>
          <w:p w14:paraId="72019C76" w14:textId="77777777" w:rsidR="00A202DC" w:rsidRPr="004942D1" w:rsidRDefault="00A202DC" w:rsidP="004942D1">
            <w:pPr>
              <w:spacing w:after="0"/>
              <w:rPr>
                <w:rFonts w:ascii="Times New Roman" w:hAnsi="Times New Roman"/>
                <w:sz w:val="20"/>
                <w:szCs w:val="20"/>
                <w:lang w:val="fr-FR"/>
              </w:rPr>
            </w:pPr>
          </w:p>
        </w:tc>
        <w:tc>
          <w:tcPr>
            <w:tcW w:w="160" w:type="pct"/>
            <w:vAlign w:val="center"/>
          </w:tcPr>
          <w:p w14:paraId="42DC4856" w14:textId="77777777" w:rsidR="00A202DC" w:rsidRPr="004942D1" w:rsidRDefault="00A202DC" w:rsidP="004942D1">
            <w:pPr>
              <w:spacing w:after="0"/>
              <w:rPr>
                <w:rFonts w:ascii="Times New Roman" w:hAnsi="Times New Roman"/>
                <w:sz w:val="20"/>
                <w:szCs w:val="20"/>
                <w:lang w:val="fr-FR"/>
              </w:rPr>
            </w:pPr>
          </w:p>
        </w:tc>
        <w:tc>
          <w:tcPr>
            <w:tcW w:w="564" w:type="pct"/>
            <w:vAlign w:val="center"/>
          </w:tcPr>
          <w:p w14:paraId="17CFF39F" w14:textId="77777777" w:rsidR="00A202DC" w:rsidRPr="004942D1" w:rsidRDefault="00A202DC" w:rsidP="004942D1">
            <w:pPr>
              <w:spacing w:after="0"/>
              <w:rPr>
                <w:rFonts w:ascii="Times New Roman" w:hAnsi="Times New Roman"/>
                <w:sz w:val="20"/>
                <w:szCs w:val="20"/>
                <w:lang w:val="fr-FR"/>
              </w:rPr>
            </w:pPr>
          </w:p>
        </w:tc>
        <w:tc>
          <w:tcPr>
            <w:tcW w:w="452" w:type="pct"/>
            <w:gridSpan w:val="2"/>
            <w:vAlign w:val="center"/>
          </w:tcPr>
          <w:p w14:paraId="1FC1CF37" w14:textId="77777777" w:rsidR="00A202DC" w:rsidRPr="004942D1" w:rsidRDefault="00A202DC" w:rsidP="004942D1">
            <w:pPr>
              <w:spacing w:after="0"/>
              <w:rPr>
                <w:rFonts w:ascii="Times New Roman" w:hAnsi="Times New Roman"/>
                <w:sz w:val="20"/>
                <w:szCs w:val="20"/>
                <w:lang w:val="fr-FR"/>
              </w:rPr>
            </w:pPr>
          </w:p>
        </w:tc>
        <w:tc>
          <w:tcPr>
            <w:tcW w:w="346" w:type="pct"/>
            <w:vAlign w:val="center"/>
          </w:tcPr>
          <w:p w14:paraId="69372A26" w14:textId="77777777" w:rsidR="00A202DC" w:rsidRPr="004942D1" w:rsidRDefault="00A202DC" w:rsidP="004942D1">
            <w:pPr>
              <w:spacing w:after="0"/>
              <w:rPr>
                <w:rFonts w:ascii="Times New Roman" w:hAnsi="Times New Roman"/>
                <w:sz w:val="20"/>
                <w:szCs w:val="20"/>
                <w:lang w:val="fr-FR"/>
              </w:rPr>
            </w:pPr>
          </w:p>
        </w:tc>
        <w:tc>
          <w:tcPr>
            <w:tcW w:w="448" w:type="pct"/>
          </w:tcPr>
          <w:p w14:paraId="0458E45A" w14:textId="77777777" w:rsidR="00A202DC" w:rsidRPr="004942D1" w:rsidRDefault="00A202DC" w:rsidP="004942D1">
            <w:pPr>
              <w:spacing w:after="0"/>
              <w:rPr>
                <w:rFonts w:ascii="Times New Roman" w:hAnsi="Times New Roman"/>
                <w:sz w:val="20"/>
                <w:szCs w:val="20"/>
                <w:lang w:val="fr-FR"/>
              </w:rPr>
            </w:pPr>
          </w:p>
        </w:tc>
      </w:tr>
      <w:tr w:rsidR="00A202DC" w:rsidRPr="004942D1" w14:paraId="1320A8FF" w14:textId="77777777" w:rsidTr="00A202DC">
        <w:trPr>
          <w:cantSplit/>
          <w:trHeight w:val="340"/>
        </w:trPr>
        <w:tc>
          <w:tcPr>
            <w:tcW w:w="1125" w:type="pct"/>
            <w:vMerge/>
          </w:tcPr>
          <w:p w14:paraId="38BB704E" w14:textId="77777777" w:rsidR="00A202DC" w:rsidRPr="004942D1" w:rsidRDefault="00A202DC" w:rsidP="004942D1">
            <w:pPr>
              <w:spacing w:after="0"/>
              <w:rPr>
                <w:rFonts w:ascii="Times New Roman" w:hAnsi="Times New Roman"/>
                <w:b/>
                <w:sz w:val="20"/>
                <w:szCs w:val="20"/>
                <w:lang w:val="fr-FR"/>
              </w:rPr>
            </w:pPr>
          </w:p>
        </w:tc>
        <w:tc>
          <w:tcPr>
            <w:tcW w:w="3427" w:type="pct"/>
            <w:gridSpan w:val="9"/>
            <w:shd w:val="clear" w:color="auto" w:fill="F2F2F2" w:themeFill="background1" w:themeFillShade="F2"/>
            <w:vAlign w:val="center"/>
          </w:tcPr>
          <w:p w14:paraId="2CF05BA1" w14:textId="1B356A48" w:rsidR="00A202DC" w:rsidRPr="004942D1" w:rsidRDefault="00A202DC" w:rsidP="004942D1">
            <w:pPr>
              <w:spacing w:after="0"/>
              <w:rPr>
                <w:rFonts w:ascii="Times New Roman" w:hAnsi="Times New Roman"/>
                <w:sz w:val="20"/>
                <w:szCs w:val="20"/>
                <w:lang w:val="fr-FR"/>
              </w:rPr>
            </w:pPr>
            <w:r w:rsidRPr="004942D1">
              <w:rPr>
                <w:rFonts w:ascii="Times New Roman" w:hAnsi="Times New Roman"/>
                <w:b/>
                <w:sz w:val="20"/>
                <w:szCs w:val="20"/>
                <w:lang w:val="fr-FR"/>
              </w:rPr>
              <w:t>Total partiel pour le produit 2.2</w:t>
            </w:r>
          </w:p>
        </w:tc>
        <w:tc>
          <w:tcPr>
            <w:tcW w:w="448" w:type="pct"/>
            <w:shd w:val="clear" w:color="auto" w:fill="F2F2F2" w:themeFill="background1" w:themeFillShade="F2"/>
          </w:tcPr>
          <w:p w14:paraId="1BF7F938" w14:textId="6787B3B7" w:rsidR="00A202DC" w:rsidRPr="004942D1" w:rsidRDefault="001377A1" w:rsidP="004942D1">
            <w:pPr>
              <w:spacing w:after="0"/>
              <w:rPr>
                <w:rFonts w:ascii="Times New Roman" w:hAnsi="Times New Roman"/>
                <w:b/>
                <w:sz w:val="20"/>
                <w:szCs w:val="20"/>
                <w:lang w:val="fr-FR"/>
              </w:rPr>
            </w:pPr>
            <w:r w:rsidRPr="004942D1">
              <w:rPr>
                <w:rFonts w:ascii="Times New Roman" w:hAnsi="Times New Roman"/>
                <w:b/>
                <w:sz w:val="20"/>
                <w:szCs w:val="20"/>
                <w:lang w:val="fr-FR"/>
              </w:rPr>
              <w:t>$ 175 000</w:t>
            </w:r>
          </w:p>
        </w:tc>
      </w:tr>
      <w:tr w:rsidR="00643748" w:rsidRPr="00853720" w14:paraId="0992142A" w14:textId="77777777" w:rsidTr="00643748">
        <w:trPr>
          <w:cantSplit/>
          <w:trHeight w:val="340"/>
        </w:trPr>
        <w:tc>
          <w:tcPr>
            <w:tcW w:w="5000" w:type="pct"/>
            <w:gridSpan w:val="11"/>
          </w:tcPr>
          <w:p w14:paraId="079C1303" w14:textId="7AED2451" w:rsidR="00643748" w:rsidRPr="004942D1" w:rsidRDefault="00643748" w:rsidP="004942D1">
            <w:pPr>
              <w:spacing w:after="0"/>
              <w:rPr>
                <w:rFonts w:ascii="Times New Roman" w:hAnsi="Times New Roman"/>
                <w:sz w:val="20"/>
                <w:szCs w:val="20"/>
                <w:lang w:val="fr-FR"/>
              </w:rPr>
            </w:pPr>
            <w:r w:rsidRPr="004942D1">
              <w:rPr>
                <w:rFonts w:ascii="Times New Roman" w:hAnsi="Times New Roman"/>
                <w:b/>
                <w:sz w:val="20"/>
                <w:szCs w:val="20"/>
                <w:lang w:val="fr-FR"/>
              </w:rPr>
              <w:lastRenderedPageBreak/>
              <w:t xml:space="preserve">Résultat 3 :   les citoyens sont informés/éduqués sur le processus électoral et y participent de manière effective, y compris les jeunes et les femmes </w:t>
            </w:r>
            <w:r w:rsidRPr="004942D1">
              <w:rPr>
                <w:rFonts w:ascii="Times New Roman" w:hAnsi="Times New Roman"/>
                <w:b/>
                <w:sz w:val="20"/>
                <w:szCs w:val="20"/>
                <w:lang w:val="fr-FR"/>
              </w:rPr>
              <w:tab/>
            </w:r>
            <w:r w:rsidRPr="004942D1">
              <w:rPr>
                <w:rFonts w:ascii="Times New Roman" w:hAnsi="Times New Roman"/>
                <w:b/>
                <w:sz w:val="20"/>
                <w:szCs w:val="20"/>
                <w:lang w:val="fr-FR"/>
              </w:rPr>
              <w:tab/>
            </w:r>
          </w:p>
        </w:tc>
      </w:tr>
      <w:tr w:rsidR="00C82051" w:rsidRPr="004942D1" w14:paraId="720A2B7B" w14:textId="77777777" w:rsidTr="00185E7D">
        <w:trPr>
          <w:cantSplit/>
          <w:trHeight w:val="340"/>
        </w:trPr>
        <w:tc>
          <w:tcPr>
            <w:tcW w:w="1125" w:type="pct"/>
            <w:vMerge w:val="restart"/>
          </w:tcPr>
          <w:p w14:paraId="6AF2F176" w14:textId="77777777" w:rsidR="00C82051" w:rsidRPr="004942D1" w:rsidRDefault="00C82051" w:rsidP="004942D1">
            <w:pPr>
              <w:spacing w:after="0"/>
              <w:rPr>
                <w:rFonts w:ascii="Times New Roman" w:hAnsi="Times New Roman"/>
                <w:sz w:val="20"/>
                <w:szCs w:val="20"/>
                <w:lang w:val="fr-FR"/>
              </w:rPr>
            </w:pPr>
            <w:r w:rsidRPr="004942D1">
              <w:rPr>
                <w:rFonts w:ascii="Times New Roman" w:hAnsi="Times New Roman"/>
                <w:b/>
                <w:sz w:val="20"/>
                <w:szCs w:val="20"/>
                <w:lang w:val="fr-FR"/>
              </w:rPr>
              <w:t xml:space="preserve">Produit 3.1 : </w:t>
            </w:r>
            <w:r w:rsidRPr="004942D1">
              <w:rPr>
                <w:rFonts w:ascii="Times New Roman" w:hAnsi="Times New Roman"/>
                <w:sz w:val="20"/>
                <w:szCs w:val="20"/>
                <w:lang w:val="fr-FR"/>
              </w:rPr>
              <w:t>les populations en général, les acteurs en particulier, sont sensibilisés sur les principes fondamentaux de la démocratie, les enjeux du processus, les procédures de vote ainsi que leurs droits et devoirs en matière électorale</w:t>
            </w:r>
          </w:p>
          <w:p w14:paraId="052632B5" w14:textId="77777777" w:rsidR="00C82051" w:rsidRPr="004942D1" w:rsidRDefault="00C82051" w:rsidP="004942D1">
            <w:pPr>
              <w:spacing w:after="0"/>
              <w:rPr>
                <w:rFonts w:ascii="Times New Roman" w:hAnsi="Times New Roman"/>
                <w:b/>
                <w:sz w:val="20"/>
                <w:szCs w:val="20"/>
                <w:lang w:val="fr-FR"/>
              </w:rPr>
            </w:pPr>
          </w:p>
          <w:p w14:paraId="25740087" w14:textId="77777777" w:rsidR="00C82051" w:rsidRPr="004942D1" w:rsidRDefault="00C82051" w:rsidP="004942D1">
            <w:pPr>
              <w:spacing w:after="0"/>
              <w:rPr>
                <w:rFonts w:ascii="Times New Roman" w:hAnsi="Times New Roman"/>
                <w:b/>
                <w:sz w:val="20"/>
                <w:szCs w:val="20"/>
                <w:lang w:val="fr-FR"/>
              </w:rPr>
            </w:pPr>
          </w:p>
          <w:p w14:paraId="7F1FFE62" w14:textId="77777777" w:rsidR="00C82051" w:rsidRPr="004942D1" w:rsidRDefault="00C82051" w:rsidP="004942D1">
            <w:pPr>
              <w:spacing w:after="0"/>
              <w:rPr>
                <w:rFonts w:ascii="Times New Roman" w:hAnsi="Times New Roman"/>
                <w:i/>
                <w:sz w:val="20"/>
                <w:szCs w:val="20"/>
                <w:lang w:val="fr-FR"/>
              </w:rPr>
            </w:pPr>
            <w:r w:rsidRPr="004942D1">
              <w:rPr>
                <w:rFonts w:ascii="Times New Roman" w:hAnsi="Times New Roman"/>
                <w:i/>
                <w:sz w:val="20"/>
                <w:szCs w:val="20"/>
                <w:lang w:val="fr-FR"/>
              </w:rPr>
              <w:t>Marqueur genre :</w:t>
            </w:r>
          </w:p>
          <w:p w14:paraId="6E450C6A" w14:textId="77777777" w:rsidR="00C82051" w:rsidRPr="004942D1" w:rsidRDefault="00C82051" w:rsidP="004942D1">
            <w:pPr>
              <w:spacing w:after="0"/>
              <w:rPr>
                <w:rFonts w:ascii="Times New Roman" w:hAnsi="Times New Roman"/>
                <w:b/>
                <w:sz w:val="20"/>
                <w:szCs w:val="20"/>
                <w:lang w:val="fr-FR"/>
              </w:rPr>
            </w:pPr>
          </w:p>
          <w:p w14:paraId="69FA2263" w14:textId="77777777" w:rsidR="00C82051" w:rsidRPr="004942D1" w:rsidRDefault="00C82051" w:rsidP="004942D1">
            <w:pPr>
              <w:spacing w:after="0"/>
              <w:rPr>
                <w:rFonts w:ascii="Times New Roman" w:hAnsi="Times New Roman"/>
                <w:b/>
                <w:sz w:val="20"/>
                <w:szCs w:val="20"/>
                <w:lang w:val="fr-FR"/>
              </w:rPr>
            </w:pPr>
          </w:p>
          <w:p w14:paraId="3C060EC0" w14:textId="77777777" w:rsidR="00C82051" w:rsidRPr="004942D1" w:rsidRDefault="00C82051" w:rsidP="004942D1">
            <w:pPr>
              <w:spacing w:after="0"/>
              <w:rPr>
                <w:rFonts w:ascii="Times New Roman" w:hAnsi="Times New Roman"/>
                <w:b/>
                <w:sz w:val="20"/>
                <w:szCs w:val="20"/>
                <w:lang w:val="fr-FR"/>
              </w:rPr>
            </w:pPr>
          </w:p>
          <w:p w14:paraId="4F70ACF9" w14:textId="77777777" w:rsidR="00C82051" w:rsidRPr="004942D1" w:rsidRDefault="00C82051" w:rsidP="004942D1">
            <w:pPr>
              <w:spacing w:after="0"/>
              <w:rPr>
                <w:rFonts w:ascii="Times New Roman" w:hAnsi="Times New Roman"/>
                <w:b/>
                <w:sz w:val="20"/>
                <w:szCs w:val="20"/>
                <w:lang w:val="fr-FR"/>
              </w:rPr>
            </w:pPr>
          </w:p>
          <w:p w14:paraId="30A8A267" w14:textId="77777777" w:rsidR="00C82051" w:rsidRPr="004942D1" w:rsidRDefault="00C82051" w:rsidP="004942D1">
            <w:pPr>
              <w:spacing w:after="0"/>
              <w:rPr>
                <w:rFonts w:ascii="Times New Roman" w:hAnsi="Times New Roman"/>
                <w:b/>
                <w:sz w:val="20"/>
                <w:szCs w:val="20"/>
                <w:lang w:val="fr-FR"/>
              </w:rPr>
            </w:pPr>
          </w:p>
          <w:p w14:paraId="18C5D400" w14:textId="77777777" w:rsidR="00C82051" w:rsidRPr="004942D1" w:rsidRDefault="00C82051" w:rsidP="004942D1">
            <w:pPr>
              <w:spacing w:after="0"/>
              <w:rPr>
                <w:rFonts w:ascii="Times New Roman" w:hAnsi="Times New Roman"/>
                <w:b/>
                <w:sz w:val="20"/>
                <w:szCs w:val="20"/>
                <w:lang w:val="fr-FR"/>
              </w:rPr>
            </w:pPr>
          </w:p>
        </w:tc>
        <w:tc>
          <w:tcPr>
            <w:tcW w:w="995" w:type="pct"/>
          </w:tcPr>
          <w:p w14:paraId="7862CAA7" w14:textId="73FF4C67" w:rsidR="00C82051" w:rsidRPr="004942D1" w:rsidRDefault="00C82051"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t>Activité 3.1.1. Elaboration d'un plan de communication de la CENI</w:t>
            </w:r>
          </w:p>
        </w:tc>
        <w:tc>
          <w:tcPr>
            <w:tcW w:w="413" w:type="pct"/>
            <w:vAlign w:val="center"/>
          </w:tcPr>
          <w:p w14:paraId="010573E4" w14:textId="624E958E" w:rsidR="00C82051" w:rsidRPr="004942D1" w:rsidRDefault="001F37C3" w:rsidP="004942D1">
            <w:pPr>
              <w:spacing w:after="0"/>
              <w:rPr>
                <w:rFonts w:ascii="Times New Roman" w:hAnsi="Times New Roman"/>
                <w:sz w:val="20"/>
                <w:szCs w:val="20"/>
                <w:lang w:val="fr-FR"/>
              </w:rPr>
            </w:pPr>
            <w:r w:rsidRPr="004942D1">
              <w:rPr>
                <w:rFonts w:ascii="Times New Roman" w:hAnsi="Times New Roman"/>
                <w:sz w:val="20"/>
                <w:szCs w:val="20"/>
                <w:lang w:val="fr-FR"/>
              </w:rPr>
              <w:t>$ 25 000</w:t>
            </w:r>
          </w:p>
        </w:tc>
        <w:tc>
          <w:tcPr>
            <w:tcW w:w="328" w:type="pct"/>
            <w:vAlign w:val="center"/>
          </w:tcPr>
          <w:p w14:paraId="493B91D3" w14:textId="77777777" w:rsidR="00C82051" w:rsidRPr="004942D1" w:rsidRDefault="00C82051" w:rsidP="004942D1">
            <w:pPr>
              <w:spacing w:after="0"/>
              <w:rPr>
                <w:rFonts w:ascii="Times New Roman" w:hAnsi="Times New Roman"/>
                <w:sz w:val="20"/>
                <w:szCs w:val="20"/>
                <w:lang w:val="fr-FR"/>
              </w:rPr>
            </w:pPr>
          </w:p>
        </w:tc>
        <w:tc>
          <w:tcPr>
            <w:tcW w:w="169" w:type="pct"/>
            <w:vAlign w:val="center"/>
          </w:tcPr>
          <w:p w14:paraId="0D5614A3" w14:textId="77777777" w:rsidR="00C82051" w:rsidRPr="004942D1" w:rsidRDefault="00C82051" w:rsidP="004942D1">
            <w:pPr>
              <w:spacing w:after="0"/>
              <w:rPr>
                <w:rFonts w:ascii="Times New Roman" w:hAnsi="Times New Roman"/>
                <w:sz w:val="20"/>
                <w:szCs w:val="20"/>
                <w:lang w:val="fr-FR"/>
              </w:rPr>
            </w:pPr>
          </w:p>
        </w:tc>
        <w:tc>
          <w:tcPr>
            <w:tcW w:w="160" w:type="pct"/>
            <w:vAlign w:val="center"/>
          </w:tcPr>
          <w:p w14:paraId="3A626D02" w14:textId="77777777" w:rsidR="00C82051" w:rsidRPr="004942D1" w:rsidRDefault="00C82051" w:rsidP="004942D1">
            <w:pPr>
              <w:spacing w:after="0"/>
              <w:rPr>
                <w:rFonts w:ascii="Times New Roman" w:hAnsi="Times New Roman"/>
                <w:sz w:val="20"/>
                <w:szCs w:val="20"/>
                <w:lang w:val="fr-FR"/>
              </w:rPr>
            </w:pPr>
          </w:p>
        </w:tc>
        <w:tc>
          <w:tcPr>
            <w:tcW w:w="564" w:type="pct"/>
            <w:vAlign w:val="center"/>
          </w:tcPr>
          <w:p w14:paraId="6CFCBD9D" w14:textId="77777777" w:rsidR="00C82051" w:rsidRPr="004942D1" w:rsidRDefault="00C82051" w:rsidP="004942D1">
            <w:pPr>
              <w:spacing w:after="0"/>
              <w:rPr>
                <w:rFonts w:ascii="Times New Roman" w:hAnsi="Times New Roman"/>
                <w:sz w:val="20"/>
                <w:szCs w:val="20"/>
                <w:lang w:val="fr-FR"/>
              </w:rPr>
            </w:pPr>
          </w:p>
        </w:tc>
        <w:tc>
          <w:tcPr>
            <w:tcW w:w="452" w:type="pct"/>
            <w:gridSpan w:val="2"/>
            <w:vAlign w:val="center"/>
          </w:tcPr>
          <w:p w14:paraId="370332B6" w14:textId="77777777" w:rsidR="00C82051" w:rsidRPr="004942D1" w:rsidRDefault="00C82051" w:rsidP="004942D1">
            <w:pPr>
              <w:spacing w:after="0"/>
              <w:rPr>
                <w:rFonts w:ascii="Times New Roman" w:hAnsi="Times New Roman"/>
                <w:sz w:val="20"/>
                <w:szCs w:val="20"/>
                <w:lang w:val="fr-FR"/>
              </w:rPr>
            </w:pPr>
          </w:p>
        </w:tc>
        <w:tc>
          <w:tcPr>
            <w:tcW w:w="346" w:type="pct"/>
            <w:vAlign w:val="center"/>
          </w:tcPr>
          <w:p w14:paraId="10BD4191" w14:textId="77777777" w:rsidR="00C82051" w:rsidRPr="004942D1" w:rsidRDefault="00C82051" w:rsidP="004942D1">
            <w:pPr>
              <w:spacing w:after="0"/>
              <w:rPr>
                <w:rFonts w:ascii="Times New Roman" w:hAnsi="Times New Roman"/>
                <w:sz w:val="20"/>
                <w:szCs w:val="20"/>
                <w:lang w:val="fr-FR"/>
              </w:rPr>
            </w:pPr>
          </w:p>
        </w:tc>
        <w:tc>
          <w:tcPr>
            <w:tcW w:w="448" w:type="pct"/>
          </w:tcPr>
          <w:p w14:paraId="47891C29" w14:textId="77777777" w:rsidR="00C82051" w:rsidRPr="004942D1" w:rsidRDefault="00C82051" w:rsidP="004942D1">
            <w:pPr>
              <w:spacing w:after="0"/>
              <w:rPr>
                <w:rFonts w:ascii="Times New Roman" w:hAnsi="Times New Roman"/>
                <w:sz w:val="20"/>
                <w:szCs w:val="20"/>
                <w:lang w:val="fr-FR"/>
              </w:rPr>
            </w:pPr>
          </w:p>
        </w:tc>
      </w:tr>
      <w:tr w:rsidR="00C82051" w:rsidRPr="004942D1" w14:paraId="4196236E" w14:textId="77777777" w:rsidTr="00185E7D">
        <w:trPr>
          <w:cantSplit/>
          <w:trHeight w:val="340"/>
        </w:trPr>
        <w:tc>
          <w:tcPr>
            <w:tcW w:w="1125" w:type="pct"/>
            <w:vMerge/>
          </w:tcPr>
          <w:p w14:paraId="48228219" w14:textId="77777777" w:rsidR="00C82051" w:rsidRPr="004942D1" w:rsidRDefault="00C82051" w:rsidP="004942D1">
            <w:pPr>
              <w:spacing w:after="0"/>
              <w:rPr>
                <w:rFonts w:ascii="Times New Roman" w:hAnsi="Times New Roman"/>
                <w:b/>
                <w:sz w:val="20"/>
                <w:szCs w:val="20"/>
                <w:lang w:val="fr-FR"/>
              </w:rPr>
            </w:pPr>
          </w:p>
        </w:tc>
        <w:tc>
          <w:tcPr>
            <w:tcW w:w="995" w:type="pct"/>
          </w:tcPr>
          <w:p w14:paraId="6EE5C249" w14:textId="111DCFE0" w:rsidR="00C82051" w:rsidRPr="004942D1" w:rsidRDefault="00C82051"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t>Activité 3.1.2. Elaboration d´un plan de sensibilisation</w:t>
            </w:r>
          </w:p>
        </w:tc>
        <w:tc>
          <w:tcPr>
            <w:tcW w:w="413" w:type="pct"/>
            <w:vAlign w:val="center"/>
          </w:tcPr>
          <w:p w14:paraId="7F5B561D" w14:textId="6E2C30EE" w:rsidR="00C82051" w:rsidRPr="004942D1" w:rsidRDefault="001F37C3" w:rsidP="004942D1">
            <w:pPr>
              <w:spacing w:after="0"/>
              <w:rPr>
                <w:rFonts w:ascii="Times New Roman" w:hAnsi="Times New Roman"/>
                <w:sz w:val="20"/>
                <w:szCs w:val="20"/>
                <w:lang w:val="fr-FR"/>
              </w:rPr>
            </w:pPr>
            <w:r w:rsidRPr="004942D1">
              <w:rPr>
                <w:rFonts w:ascii="Times New Roman" w:hAnsi="Times New Roman"/>
                <w:sz w:val="20"/>
                <w:szCs w:val="20"/>
                <w:lang w:val="fr-FR"/>
              </w:rPr>
              <w:t>$ 25 000</w:t>
            </w:r>
          </w:p>
        </w:tc>
        <w:tc>
          <w:tcPr>
            <w:tcW w:w="328" w:type="pct"/>
            <w:vAlign w:val="center"/>
          </w:tcPr>
          <w:p w14:paraId="6E039071" w14:textId="77777777" w:rsidR="00C82051" w:rsidRPr="004942D1" w:rsidRDefault="00C82051" w:rsidP="004942D1">
            <w:pPr>
              <w:spacing w:after="0"/>
              <w:rPr>
                <w:rFonts w:ascii="Times New Roman" w:hAnsi="Times New Roman"/>
                <w:sz w:val="20"/>
                <w:szCs w:val="20"/>
                <w:lang w:val="fr-FR"/>
              </w:rPr>
            </w:pPr>
          </w:p>
        </w:tc>
        <w:tc>
          <w:tcPr>
            <w:tcW w:w="169" w:type="pct"/>
            <w:vAlign w:val="center"/>
          </w:tcPr>
          <w:p w14:paraId="19C92D46" w14:textId="77777777" w:rsidR="00C82051" w:rsidRPr="004942D1" w:rsidRDefault="00C82051" w:rsidP="004942D1">
            <w:pPr>
              <w:spacing w:after="0"/>
              <w:rPr>
                <w:rFonts w:ascii="Times New Roman" w:hAnsi="Times New Roman"/>
                <w:sz w:val="20"/>
                <w:szCs w:val="20"/>
                <w:lang w:val="fr-FR"/>
              </w:rPr>
            </w:pPr>
          </w:p>
        </w:tc>
        <w:tc>
          <w:tcPr>
            <w:tcW w:w="160" w:type="pct"/>
            <w:vAlign w:val="center"/>
          </w:tcPr>
          <w:p w14:paraId="55DA9166" w14:textId="77777777" w:rsidR="00C82051" w:rsidRPr="004942D1" w:rsidRDefault="00C82051" w:rsidP="004942D1">
            <w:pPr>
              <w:spacing w:after="0"/>
              <w:rPr>
                <w:rFonts w:ascii="Times New Roman" w:hAnsi="Times New Roman"/>
                <w:sz w:val="20"/>
                <w:szCs w:val="20"/>
                <w:lang w:val="fr-FR"/>
              </w:rPr>
            </w:pPr>
          </w:p>
        </w:tc>
        <w:tc>
          <w:tcPr>
            <w:tcW w:w="564" w:type="pct"/>
            <w:vAlign w:val="center"/>
          </w:tcPr>
          <w:p w14:paraId="3D08CE05" w14:textId="77777777" w:rsidR="00C82051" w:rsidRPr="004942D1" w:rsidRDefault="00C82051" w:rsidP="004942D1">
            <w:pPr>
              <w:spacing w:after="0"/>
              <w:rPr>
                <w:rFonts w:ascii="Times New Roman" w:hAnsi="Times New Roman"/>
                <w:sz w:val="20"/>
                <w:szCs w:val="20"/>
                <w:lang w:val="fr-FR"/>
              </w:rPr>
            </w:pPr>
          </w:p>
        </w:tc>
        <w:tc>
          <w:tcPr>
            <w:tcW w:w="452" w:type="pct"/>
            <w:gridSpan w:val="2"/>
            <w:vAlign w:val="center"/>
          </w:tcPr>
          <w:p w14:paraId="15D47919" w14:textId="77777777" w:rsidR="00C82051" w:rsidRPr="004942D1" w:rsidRDefault="00C82051" w:rsidP="004942D1">
            <w:pPr>
              <w:spacing w:after="0"/>
              <w:rPr>
                <w:rFonts w:ascii="Times New Roman" w:hAnsi="Times New Roman"/>
                <w:sz w:val="20"/>
                <w:szCs w:val="20"/>
                <w:lang w:val="fr-FR"/>
              </w:rPr>
            </w:pPr>
          </w:p>
        </w:tc>
        <w:tc>
          <w:tcPr>
            <w:tcW w:w="346" w:type="pct"/>
            <w:vAlign w:val="center"/>
          </w:tcPr>
          <w:p w14:paraId="13368169" w14:textId="77777777" w:rsidR="00C82051" w:rsidRPr="004942D1" w:rsidRDefault="00C82051" w:rsidP="004942D1">
            <w:pPr>
              <w:spacing w:after="0"/>
              <w:rPr>
                <w:rFonts w:ascii="Times New Roman" w:hAnsi="Times New Roman"/>
                <w:sz w:val="20"/>
                <w:szCs w:val="20"/>
                <w:lang w:val="fr-FR"/>
              </w:rPr>
            </w:pPr>
          </w:p>
        </w:tc>
        <w:tc>
          <w:tcPr>
            <w:tcW w:w="448" w:type="pct"/>
          </w:tcPr>
          <w:p w14:paraId="2D0F5E01" w14:textId="77777777" w:rsidR="00C82051" w:rsidRPr="004942D1" w:rsidRDefault="00C82051" w:rsidP="004942D1">
            <w:pPr>
              <w:spacing w:after="0"/>
              <w:rPr>
                <w:rFonts w:ascii="Times New Roman" w:hAnsi="Times New Roman"/>
                <w:sz w:val="20"/>
                <w:szCs w:val="20"/>
                <w:lang w:val="fr-FR"/>
              </w:rPr>
            </w:pPr>
          </w:p>
        </w:tc>
      </w:tr>
      <w:tr w:rsidR="00C82051" w:rsidRPr="004942D1" w14:paraId="2B2B9307" w14:textId="77777777" w:rsidTr="00185E7D">
        <w:trPr>
          <w:cantSplit/>
          <w:trHeight w:val="340"/>
        </w:trPr>
        <w:tc>
          <w:tcPr>
            <w:tcW w:w="1125" w:type="pct"/>
            <w:vMerge/>
          </w:tcPr>
          <w:p w14:paraId="1C2E216C" w14:textId="77777777" w:rsidR="00C82051" w:rsidRPr="004942D1" w:rsidRDefault="00C82051" w:rsidP="004942D1">
            <w:pPr>
              <w:spacing w:after="0"/>
              <w:rPr>
                <w:rFonts w:ascii="Times New Roman" w:hAnsi="Times New Roman"/>
                <w:b/>
                <w:sz w:val="20"/>
                <w:szCs w:val="20"/>
                <w:lang w:val="fr-FR"/>
              </w:rPr>
            </w:pPr>
          </w:p>
        </w:tc>
        <w:tc>
          <w:tcPr>
            <w:tcW w:w="995" w:type="pct"/>
          </w:tcPr>
          <w:p w14:paraId="30C4E987" w14:textId="18EC9FCC" w:rsidR="00C82051" w:rsidRPr="004942D1" w:rsidRDefault="00C82051"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t>Activité 3.1.3. Impression, distribution et diffusion des outils et spots de sensibilisations (presse, radio et la télé)</w:t>
            </w:r>
          </w:p>
        </w:tc>
        <w:tc>
          <w:tcPr>
            <w:tcW w:w="413" w:type="pct"/>
            <w:vAlign w:val="center"/>
          </w:tcPr>
          <w:p w14:paraId="0D3FA9DA" w14:textId="3AADD74F" w:rsidR="00C82051" w:rsidRPr="004942D1" w:rsidRDefault="002D4870" w:rsidP="004942D1">
            <w:pPr>
              <w:spacing w:after="0"/>
              <w:rPr>
                <w:rFonts w:ascii="Times New Roman" w:hAnsi="Times New Roman"/>
                <w:sz w:val="20"/>
                <w:szCs w:val="20"/>
                <w:lang w:val="fr-FR"/>
              </w:rPr>
            </w:pPr>
            <w:r w:rsidRPr="004942D1">
              <w:rPr>
                <w:rFonts w:ascii="Times New Roman" w:hAnsi="Times New Roman"/>
                <w:sz w:val="20"/>
                <w:szCs w:val="20"/>
                <w:lang w:val="fr-FR"/>
              </w:rPr>
              <w:t>$ 150 000</w:t>
            </w:r>
          </w:p>
        </w:tc>
        <w:tc>
          <w:tcPr>
            <w:tcW w:w="328" w:type="pct"/>
            <w:vAlign w:val="center"/>
          </w:tcPr>
          <w:p w14:paraId="5E63C073" w14:textId="77777777" w:rsidR="00C82051" w:rsidRPr="004942D1" w:rsidRDefault="00C82051" w:rsidP="004942D1">
            <w:pPr>
              <w:spacing w:after="0"/>
              <w:rPr>
                <w:rFonts w:ascii="Times New Roman" w:hAnsi="Times New Roman"/>
                <w:sz w:val="20"/>
                <w:szCs w:val="20"/>
                <w:lang w:val="fr-FR"/>
              </w:rPr>
            </w:pPr>
          </w:p>
        </w:tc>
        <w:tc>
          <w:tcPr>
            <w:tcW w:w="169" w:type="pct"/>
            <w:vAlign w:val="center"/>
          </w:tcPr>
          <w:p w14:paraId="33DAD4B8" w14:textId="77777777" w:rsidR="00C82051" w:rsidRPr="004942D1" w:rsidRDefault="00C82051" w:rsidP="004942D1">
            <w:pPr>
              <w:spacing w:after="0"/>
              <w:rPr>
                <w:rFonts w:ascii="Times New Roman" w:hAnsi="Times New Roman"/>
                <w:sz w:val="20"/>
                <w:szCs w:val="20"/>
                <w:lang w:val="fr-FR"/>
              </w:rPr>
            </w:pPr>
          </w:p>
        </w:tc>
        <w:tc>
          <w:tcPr>
            <w:tcW w:w="160" w:type="pct"/>
            <w:vAlign w:val="center"/>
          </w:tcPr>
          <w:p w14:paraId="6D1F619F" w14:textId="77777777" w:rsidR="00C82051" w:rsidRPr="004942D1" w:rsidRDefault="00C82051" w:rsidP="004942D1">
            <w:pPr>
              <w:spacing w:after="0"/>
              <w:rPr>
                <w:rFonts w:ascii="Times New Roman" w:hAnsi="Times New Roman"/>
                <w:sz w:val="20"/>
                <w:szCs w:val="20"/>
                <w:lang w:val="fr-FR"/>
              </w:rPr>
            </w:pPr>
          </w:p>
        </w:tc>
        <w:tc>
          <w:tcPr>
            <w:tcW w:w="564" w:type="pct"/>
            <w:vAlign w:val="center"/>
          </w:tcPr>
          <w:p w14:paraId="67F0F53D" w14:textId="77777777" w:rsidR="00C82051" w:rsidRPr="004942D1" w:rsidRDefault="00C82051" w:rsidP="004942D1">
            <w:pPr>
              <w:spacing w:after="0"/>
              <w:rPr>
                <w:rFonts w:ascii="Times New Roman" w:hAnsi="Times New Roman"/>
                <w:sz w:val="20"/>
                <w:szCs w:val="20"/>
                <w:lang w:val="fr-FR"/>
              </w:rPr>
            </w:pPr>
          </w:p>
        </w:tc>
        <w:tc>
          <w:tcPr>
            <w:tcW w:w="452" w:type="pct"/>
            <w:gridSpan w:val="2"/>
            <w:vAlign w:val="center"/>
          </w:tcPr>
          <w:p w14:paraId="21FD1554" w14:textId="77777777" w:rsidR="00C82051" w:rsidRPr="004942D1" w:rsidRDefault="00C82051" w:rsidP="004942D1">
            <w:pPr>
              <w:spacing w:after="0"/>
              <w:rPr>
                <w:rFonts w:ascii="Times New Roman" w:hAnsi="Times New Roman"/>
                <w:sz w:val="20"/>
                <w:szCs w:val="20"/>
                <w:lang w:val="fr-FR"/>
              </w:rPr>
            </w:pPr>
          </w:p>
        </w:tc>
        <w:tc>
          <w:tcPr>
            <w:tcW w:w="346" w:type="pct"/>
            <w:vAlign w:val="center"/>
          </w:tcPr>
          <w:p w14:paraId="05280E23" w14:textId="77777777" w:rsidR="00C82051" w:rsidRPr="004942D1" w:rsidRDefault="00C82051" w:rsidP="004942D1">
            <w:pPr>
              <w:spacing w:after="0"/>
              <w:rPr>
                <w:rFonts w:ascii="Times New Roman" w:hAnsi="Times New Roman"/>
                <w:sz w:val="20"/>
                <w:szCs w:val="20"/>
                <w:lang w:val="fr-FR"/>
              </w:rPr>
            </w:pPr>
          </w:p>
        </w:tc>
        <w:tc>
          <w:tcPr>
            <w:tcW w:w="448" w:type="pct"/>
          </w:tcPr>
          <w:p w14:paraId="6CB3074A" w14:textId="77777777" w:rsidR="00C82051" w:rsidRPr="004942D1" w:rsidRDefault="00C82051" w:rsidP="004942D1">
            <w:pPr>
              <w:spacing w:after="0"/>
              <w:rPr>
                <w:rFonts w:ascii="Times New Roman" w:hAnsi="Times New Roman"/>
                <w:sz w:val="20"/>
                <w:szCs w:val="20"/>
                <w:lang w:val="fr-FR"/>
              </w:rPr>
            </w:pPr>
          </w:p>
        </w:tc>
      </w:tr>
      <w:tr w:rsidR="000F0CE2" w:rsidRPr="004942D1" w14:paraId="000C475F" w14:textId="77777777" w:rsidTr="006D3D6C">
        <w:trPr>
          <w:cantSplit/>
          <w:trHeight w:val="1150"/>
        </w:trPr>
        <w:tc>
          <w:tcPr>
            <w:tcW w:w="1125" w:type="pct"/>
            <w:vMerge/>
          </w:tcPr>
          <w:p w14:paraId="4A57FC35" w14:textId="77777777" w:rsidR="000F0CE2" w:rsidRPr="004942D1" w:rsidRDefault="000F0CE2" w:rsidP="004942D1">
            <w:pPr>
              <w:spacing w:after="0"/>
              <w:rPr>
                <w:rFonts w:ascii="Times New Roman" w:hAnsi="Times New Roman"/>
                <w:b/>
                <w:sz w:val="20"/>
                <w:szCs w:val="20"/>
                <w:lang w:val="fr-FR"/>
              </w:rPr>
            </w:pPr>
          </w:p>
        </w:tc>
        <w:tc>
          <w:tcPr>
            <w:tcW w:w="995" w:type="pct"/>
          </w:tcPr>
          <w:p w14:paraId="2C735885" w14:textId="1636416B" w:rsidR="000F0CE2" w:rsidRPr="004942D1" w:rsidRDefault="000F0CE2"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t>Activité 3.1.4. Mise en place d´un cadre de concertation et tenue de réunions régulières avec les autres acteurs (partis politiques, OSC, médias, etc.)</w:t>
            </w:r>
          </w:p>
        </w:tc>
        <w:tc>
          <w:tcPr>
            <w:tcW w:w="413" w:type="pct"/>
            <w:vAlign w:val="center"/>
          </w:tcPr>
          <w:p w14:paraId="6017A2EF" w14:textId="1A2C9FC9" w:rsidR="000F0CE2" w:rsidRPr="004942D1" w:rsidRDefault="000F0CE2" w:rsidP="004942D1">
            <w:pPr>
              <w:spacing w:after="0"/>
              <w:rPr>
                <w:rFonts w:ascii="Times New Roman" w:hAnsi="Times New Roman"/>
                <w:sz w:val="20"/>
                <w:szCs w:val="20"/>
                <w:lang w:val="fr-FR"/>
              </w:rPr>
            </w:pPr>
            <w:r w:rsidRPr="004942D1">
              <w:rPr>
                <w:rFonts w:ascii="Times New Roman" w:hAnsi="Times New Roman"/>
                <w:sz w:val="20"/>
                <w:szCs w:val="20"/>
                <w:lang w:val="fr-FR"/>
              </w:rPr>
              <w:t>$ 20 000</w:t>
            </w:r>
          </w:p>
        </w:tc>
        <w:tc>
          <w:tcPr>
            <w:tcW w:w="328" w:type="pct"/>
            <w:vAlign w:val="center"/>
          </w:tcPr>
          <w:p w14:paraId="05D282A5" w14:textId="77777777" w:rsidR="000F0CE2" w:rsidRPr="004942D1" w:rsidRDefault="000F0CE2" w:rsidP="004942D1">
            <w:pPr>
              <w:spacing w:after="0"/>
              <w:rPr>
                <w:rFonts w:ascii="Times New Roman" w:hAnsi="Times New Roman"/>
                <w:sz w:val="20"/>
                <w:szCs w:val="20"/>
                <w:lang w:val="fr-FR"/>
              </w:rPr>
            </w:pPr>
          </w:p>
        </w:tc>
        <w:tc>
          <w:tcPr>
            <w:tcW w:w="169" w:type="pct"/>
            <w:vAlign w:val="center"/>
          </w:tcPr>
          <w:p w14:paraId="77EAA2EB" w14:textId="77777777" w:rsidR="000F0CE2" w:rsidRPr="004942D1" w:rsidRDefault="000F0CE2" w:rsidP="004942D1">
            <w:pPr>
              <w:spacing w:after="0"/>
              <w:rPr>
                <w:rFonts w:ascii="Times New Roman" w:hAnsi="Times New Roman"/>
                <w:sz w:val="20"/>
                <w:szCs w:val="20"/>
                <w:lang w:val="fr-FR"/>
              </w:rPr>
            </w:pPr>
          </w:p>
        </w:tc>
        <w:tc>
          <w:tcPr>
            <w:tcW w:w="160" w:type="pct"/>
            <w:vAlign w:val="center"/>
          </w:tcPr>
          <w:p w14:paraId="7F790D4D" w14:textId="77777777" w:rsidR="000F0CE2" w:rsidRPr="004942D1" w:rsidRDefault="000F0CE2" w:rsidP="004942D1">
            <w:pPr>
              <w:spacing w:after="0"/>
              <w:rPr>
                <w:rFonts w:ascii="Times New Roman" w:hAnsi="Times New Roman"/>
                <w:sz w:val="20"/>
                <w:szCs w:val="20"/>
                <w:lang w:val="fr-FR"/>
              </w:rPr>
            </w:pPr>
          </w:p>
        </w:tc>
        <w:tc>
          <w:tcPr>
            <w:tcW w:w="564" w:type="pct"/>
            <w:vAlign w:val="center"/>
          </w:tcPr>
          <w:p w14:paraId="62002D98" w14:textId="77777777" w:rsidR="000F0CE2" w:rsidRPr="004942D1" w:rsidRDefault="000F0CE2" w:rsidP="004942D1">
            <w:pPr>
              <w:spacing w:after="0"/>
              <w:rPr>
                <w:rFonts w:ascii="Times New Roman" w:hAnsi="Times New Roman"/>
                <w:sz w:val="20"/>
                <w:szCs w:val="20"/>
                <w:lang w:val="fr-FR"/>
              </w:rPr>
            </w:pPr>
          </w:p>
        </w:tc>
        <w:tc>
          <w:tcPr>
            <w:tcW w:w="452" w:type="pct"/>
            <w:gridSpan w:val="2"/>
            <w:vAlign w:val="center"/>
          </w:tcPr>
          <w:p w14:paraId="3BE20C57" w14:textId="77777777" w:rsidR="000F0CE2" w:rsidRPr="004942D1" w:rsidRDefault="000F0CE2" w:rsidP="004942D1">
            <w:pPr>
              <w:spacing w:after="0"/>
              <w:rPr>
                <w:rFonts w:ascii="Times New Roman" w:hAnsi="Times New Roman"/>
                <w:sz w:val="20"/>
                <w:szCs w:val="20"/>
                <w:lang w:val="fr-FR"/>
              </w:rPr>
            </w:pPr>
          </w:p>
        </w:tc>
        <w:tc>
          <w:tcPr>
            <w:tcW w:w="346" w:type="pct"/>
            <w:vAlign w:val="center"/>
          </w:tcPr>
          <w:p w14:paraId="6A004390" w14:textId="77777777" w:rsidR="000F0CE2" w:rsidRPr="004942D1" w:rsidRDefault="000F0CE2" w:rsidP="004942D1">
            <w:pPr>
              <w:spacing w:after="0"/>
              <w:rPr>
                <w:rFonts w:ascii="Times New Roman" w:hAnsi="Times New Roman"/>
                <w:sz w:val="20"/>
                <w:szCs w:val="20"/>
                <w:lang w:val="fr-FR"/>
              </w:rPr>
            </w:pPr>
          </w:p>
        </w:tc>
        <w:tc>
          <w:tcPr>
            <w:tcW w:w="448" w:type="pct"/>
          </w:tcPr>
          <w:p w14:paraId="272CE2FA" w14:textId="77777777" w:rsidR="000F0CE2" w:rsidRPr="004942D1" w:rsidRDefault="000F0CE2" w:rsidP="004942D1">
            <w:pPr>
              <w:spacing w:after="0"/>
              <w:rPr>
                <w:rFonts w:ascii="Times New Roman" w:hAnsi="Times New Roman"/>
                <w:sz w:val="20"/>
                <w:szCs w:val="20"/>
                <w:lang w:val="fr-FR"/>
              </w:rPr>
            </w:pPr>
          </w:p>
        </w:tc>
      </w:tr>
      <w:tr w:rsidR="00C82051" w:rsidRPr="004942D1" w14:paraId="10F5C07A" w14:textId="77777777" w:rsidTr="00185E7D">
        <w:trPr>
          <w:cantSplit/>
          <w:trHeight w:val="340"/>
        </w:trPr>
        <w:tc>
          <w:tcPr>
            <w:tcW w:w="1125" w:type="pct"/>
            <w:vMerge/>
          </w:tcPr>
          <w:p w14:paraId="08E5CB9F" w14:textId="77777777" w:rsidR="00C82051" w:rsidRPr="004942D1" w:rsidRDefault="00C82051" w:rsidP="004942D1">
            <w:pPr>
              <w:spacing w:after="0"/>
              <w:rPr>
                <w:rFonts w:ascii="Times New Roman" w:hAnsi="Times New Roman"/>
                <w:b/>
                <w:sz w:val="20"/>
                <w:szCs w:val="20"/>
                <w:lang w:val="fr-FR"/>
              </w:rPr>
            </w:pPr>
          </w:p>
        </w:tc>
        <w:tc>
          <w:tcPr>
            <w:tcW w:w="995" w:type="pct"/>
          </w:tcPr>
          <w:p w14:paraId="72C135AD" w14:textId="3889802A" w:rsidR="00C82051" w:rsidRPr="004942D1" w:rsidRDefault="00C82051"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t>Activité 3.1.</w:t>
            </w:r>
            <w:r w:rsidR="000F0CE2" w:rsidRPr="004942D1">
              <w:rPr>
                <w:rFonts w:ascii="Times New Roman" w:hAnsi="Times New Roman"/>
                <w:sz w:val="20"/>
                <w:szCs w:val="20"/>
                <w:lang w:val="fr-FR"/>
              </w:rPr>
              <w:t>5</w:t>
            </w:r>
            <w:r w:rsidRPr="004942D1">
              <w:rPr>
                <w:rFonts w:ascii="Times New Roman" w:hAnsi="Times New Roman"/>
                <w:sz w:val="20"/>
                <w:szCs w:val="20"/>
                <w:lang w:val="fr-FR"/>
              </w:rPr>
              <w:t>. Exécution des campagnes de sensibilisation et éducation civique</w:t>
            </w:r>
          </w:p>
        </w:tc>
        <w:tc>
          <w:tcPr>
            <w:tcW w:w="413" w:type="pct"/>
            <w:vAlign w:val="center"/>
          </w:tcPr>
          <w:p w14:paraId="79352069" w14:textId="6DA37FA5" w:rsidR="00C82051" w:rsidRPr="004942D1" w:rsidRDefault="00950880" w:rsidP="004942D1">
            <w:pPr>
              <w:spacing w:after="0"/>
              <w:rPr>
                <w:rFonts w:ascii="Times New Roman" w:hAnsi="Times New Roman"/>
                <w:sz w:val="20"/>
                <w:szCs w:val="20"/>
                <w:lang w:val="fr-FR"/>
              </w:rPr>
            </w:pPr>
            <w:r w:rsidRPr="004942D1">
              <w:rPr>
                <w:rFonts w:ascii="Times New Roman" w:hAnsi="Times New Roman"/>
                <w:sz w:val="20"/>
                <w:szCs w:val="20"/>
                <w:lang w:val="fr-FR"/>
              </w:rPr>
              <w:t>$ 205 000</w:t>
            </w:r>
          </w:p>
        </w:tc>
        <w:tc>
          <w:tcPr>
            <w:tcW w:w="328" w:type="pct"/>
            <w:vAlign w:val="center"/>
          </w:tcPr>
          <w:p w14:paraId="06295203" w14:textId="77777777" w:rsidR="00C82051" w:rsidRPr="004942D1" w:rsidRDefault="00C82051" w:rsidP="004942D1">
            <w:pPr>
              <w:spacing w:after="0"/>
              <w:rPr>
                <w:rFonts w:ascii="Times New Roman" w:hAnsi="Times New Roman"/>
                <w:sz w:val="20"/>
                <w:szCs w:val="20"/>
                <w:lang w:val="fr-FR"/>
              </w:rPr>
            </w:pPr>
          </w:p>
        </w:tc>
        <w:tc>
          <w:tcPr>
            <w:tcW w:w="169" w:type="pct"/>
            <w:vAlign w:val="center"/>
          </w:tcPr>
          <w:p w14:paraId="7A3BE5EC" w14:textId="77777777" w:rsidR="00C82051" w:rsidRPr="004942D1" w:rsidRDefault="00C82051" w:rsidP="004942D1">
            <w:pPr>
              <w:spacing w:after="0"/>
              <w:rPr>
                <w:rFonts w:ascii="Times New Roman" w:hAnsi="Times New Roman"/>
                <w:sz w:val="20"/>
                <w:szCs w:val="20"/>
                <w:lang w:val="fr-FR"/>
              </w:rPr>
            </w:pPr>
          </w:p>
        </w:tc>
        <w:tc>
          <w:tcPr>
            <w:tcW w:w="160" w:type="pct"/>
            <w:vAlign w:val="center"/>
          </w:tcPr>
          <w:p w14:paraId="66F08EB6" w14:textId="77777777" w:rsidR="00C82051" w:rsidRPr="004942D1" w:rsidRDefault="00C82051" w:rsidP="004942D1">
            <w:pPr>
              <w:spacing w:after="0"/>
              <w:rPr>
                <w:rFonts w:ascii="Times New Roman" w:hAnsi="Times New Roman"/>
                <w:sz w:val="20"/>
                <w:szCs w:val="20"/>
                <w:lang w:val="fr-FR"/>
              </w:rPr>
            </w:pPr>
          </w:p>
        </w:tc>
        <w:tc>
          <w:tcPr>
            <w:tcW w:w="564" w:type="pct"/>
            <w:vAlign w:val="center"/>
          </w:tcPr>
          <w:p w14:paraId="359FBF40" w14:textId="77777777" w:rsidR="00C82051" w:rsidRPr="004942D1" w:rsidRDefault="00C82051" w:rsidP="004942D1">
            <w:pPr>
              <w:spacing w:after="0"/>
              <w:rPr>
                <w:rFonts w:ascii="Times New Roman" w:hAnsi="Times New Roman"/>
                <w:sz w:val="20"/>
                <w:szCs w:val="20"/>
                <w:lang w:val="fr-FR"/>
              </w:rPr>
            </w:pPr>
          </w:p>
        </w:tc>
        <w:tc>
          <w:tcPr>
            <w:tcW w:w="452" w:type="pct"/>
            <w:gridSpan w:val="2"/>
            <w:vAlign w:val="center"/>
          </w:tcPr>
          <w:p w14:paraId="4C78B9A4" w14:textId="77777777" w:rsidR="00C82051" w:rsidRPr="004942D1" w:rsidRDefault="00C82051" w:rsidP="004942D1">
            <w:pPr>
              <w:spacing w:after="0"/>
              <w:rPr>
                <w:rFonts w:ascii="Times New Roman" w:hAnsi="Times New Roman"/>
                <w:sz w:val="20"/>
                <w:szCs w:val="20"/>
                <w:lang w:val="fr-FR"/>
              </w:rPr>
            </w:pPr>
          </w:p>
        </w:tc>
        <w:tc>
          <w:tcPr>
            <w:tcW w:w="346" w:type="pct"/>
            <w:vAlign w:val="center"/>
          </w:tcPr>
          <w:p w14:paraId="4E7695AE" w14:textId="77777777" w:rsidR="00C82051" w:rsidRPr="004942D1" w:rsidRDefault="00C82051" w:rsidP="004942D1">
            <w:pPr>
              <w:spacing w:after="0"/>
              <w:rPr>
                <w:rFonts w:ascii="Times New Roman" w:hAnsi="Times New Roman"/>
                <w:sz w:val="20"/>
                <w:szCs w:val="20"/>
                <w:lang w:val="fr-FR"/>
              </w:rPr>
            </w:pPr>
          </w:p>
        </w:tc>
        <w:tc>
          <w:tcPr>
            <w:tcW w:w="448" w:type="pct"/>
          </w:tcPr>
          <w:p w14:paraId="36590A87" w14:textId="77777777" w:rsidR="00C82051" w:rsidRPr="004942D1" w:rsidRDefault="00C82051" w:rsidP="004942D1">
            <w:pPr>
              <w:spacing w:after="0"/>
              <w:rPr>
                <w:rFonts w:ascii="Times New Roman" w:hAnsi="Times New Roman"/>
                <w:sz w:val="20"/>
                <w:szCs w:val="20"/>
                <w:lang w:val="fr-FR"/>
              </w:rPr>
            </w:pPr>
          </w:p>
        </w:tc>
      </w:tr>
      <w:tr w:rsidR="00C82051" w:rsidRPr="004942D1" w14:paraId="0FADAE95" w14:textId="77777777" w:rsidTr="00185E7D">
        <w:trPr>
          <w:cantSplit/>
          <w:trHeight w:val="340"/>
        </w:trPr>
        <w:tc>
          <w:tcPr>
            <w:tcW w:w="1125" w:type="pct"/>
            <w:vMerge/>
          </w:tcPr>
          <w:p w14:paraId="4AF5EAA7" w14:textId="77777777" w:rsidR="00C82051" w:rsidRPr="004942D1" w:rsidRDefault="00C82051" w:rsidP="004942D1">
            <w:pPr>
              <w:spacing w:after="0"/>
              <w:rPr>
                <w:rFonts w:ascii="Times New Roman" w:hAnsi="Times New Roman"/>
                <w:b/>
                <w:sz w:val="20"/>
                <w:szCs w:val="20"/>
                <w:lang w:val="fr-FR"/>
              </w:rPr>
            </w:pPr>
          </w:p>
        </w:tc>
        <w:tc>
          <w:tcPr>
            <w:tcW w:w="995" w:type="pct"/>
          </w:tcPr>
          <w:p w14:paraId="5737F071" w14:textId="4DE847FA" w:rsidR="00C82051" w:rsidRPr="004942D1" w:rsidRDefault="00C82051" w:rsidP="004942D1">
            <w:pPr>
              <w:spacing w:after="0"/>
              <w:jc w:val="left"/>
              <w:rPr>
                <w:rFonts w:ascii="Times New Roman" w:hAnsi="Times New Roman"/>
                <w:iCs/>
                <w:sz w:val="20"/>
                <w:szCs w:val="20"/>
                <w:lang w:val="fr-FR"/>
              </w:rPr>
            </w:pPr>
            <w:r w:rsidRPr="004942D1">
              <w:rPr>
                <w:rFonts w:ascii="Times New Roman" w:hAnsi="Times New Roman"/>
                <w:iCs/>
                <w:sz w:val="20"/>
                <w:szCs w:val="20"/>
                <w:lang w:val="fr-FR"/>
              </w:rPr>
              <w:t>SUIVI</w:t>
            </w:r>
          </w:p>
        </w:tc>
        <w:tc>
          <w:tcPr>
            <w:tcW w:w="413" w:type="pct"/>
            <w:vAlign w:val="center"/>
          </w:tcPr>
          <w:p w14:paraId="18100ED9" w14:textId="77777777" w:rsidR="00C82051" w:rsidRPr="004942D1" w:rsidRDefault="00C82051" w:rsidP="004942D1">
            <w:pPr>
              <w:spacing w:after="0"/>
              <w:rPr>
                <w:rFonts w:ascii="Times New Roman" w:hAnsi="Times New Roman"/>
                <w:sz w:val="20"/>
                <w:szCs w:val="20"/>
                <w:lang w:val="fr-FR"/>
              </w:rPr>
            </w:pPr>
          </w:p>
        </w:tc>
        <w:tc>
          <w:tcPr>
            <w:tcW w:w="328" w:type="pct"/>
            <w:vAlign w:val="center"/>
          </w:tcPr>
          <w:p w14:paraId="3B164E9C" w14:textId="77777777" w:rsidR="00C82051" w:rsidRPr="004942D1" w:rsidRDefault="00C82051" w:rsidP="004942D1">
            <w:pPr>
              <w:spacing w:after="0"/>
              <w:rPr>
                <w:rFonts w:ascii="Times New Roman" w:hAnsi="Times New Roman"/>
                <w:sz w:val="20"/>
                <w:szCs w:val="20"/>
                <w:lang w:val="fr-FR"/>
              </w:rPr>
            </w:pPr>
          </w:p>
        </w:tc>
        <w:tc>
          <w:tcPr>
            <w:tcW w:w="169" w:type="pct"/>
            <w:vAlign w:val="center"/>
          </w:tcPr>
          <w:p w14:paraId="61D27DDA" w14:textId="77777777" w:rsidR="00C82051" w:rsidRPr="004942D1" w:rsidRDefault="00C82051" w:rsidP="004942D1">
            <w:pPr>
              <w:spacing w:after="0"/>
              <w:rPr>
                <w:rFonts w:ascii="Times New Roman" w:hAnsi="Times New Roman"/>
                <w:sz w:val="20"/>
                <w:szCs w:val="20"/>
                <w:lang w:val="fr-FR"/>
              </w:rPr>
            </w:pPr>
          </w:p>
        </w:tc>
        <w:tc>
          <w:tcPr>
            <w:tcW w:w="160" w:type="pct"/>
            <w:vAlign w:val="center"/>
          </w:tcPr>
          <w:p w14:paraId="63330376" w14:textId="77777777" w:rsidR="00C82051" w:rsidRPr="004942D1" w:rsidRDefault="00C82051" w:rsidP="004942D1">
            <w:pPr>
              <w:spacing w:after="0"/>
              <w:rPr>
                <w:rFonts w:ascii="Times New Roman" w:hAnsi="Times New Roman"/>
                <w:sz w:val="20"/>
                <w:szCs w:val="20"/>
                <w:lang w:val="fr-FR"/>
              </w:rPr>
            </w:pPr>
          </w:p>
        </w:tc>
        <w:tc>
          <w:tcPr>
            <w:tcW w:w="564" w:type="pct"/>
            <w:vAlign w:val="center"/>
          </w:tcPr>
          <w:p w14:paraId="3718BBF4" w14:textId="77777777" w:rsidR="00C82051" w:rsidRPr="004942D1" w:rsidRDefault="00C82051" w:rsidP="004942D1">
            <w:pPr>
              <w:spacing w:after="0"/>
              <w:rPr>
                <w:rFonts w:ascii="Times New Roman" w:hAnsi="Times New Roman"/>
                <w:sz w:val="20"/>
                <w:szCs w:val="20"/>
                <w:lang w:val="fr-FR"/>
              </w:rPr>
            </w:pPr>
          </w:p>
        </w:tc>
        <w:tc>
          <w:tcPr>
            <w:tcW w:w="452" w:type="pct"/>
            <w:gridSpan w:val="2"/>
            <w:vAlign w:val="center"/>
          </w:tcPr>
          <w:p w14:paraId="4AEF63AB" w14:textId="77777777" w:rsidR="00C82051" w:rsidRPr="004942D1" w:rsidRDefault="00C82051" w:rsidP="004942D1">
            <w:pPr>
              <w:spacing w:after="0"/>
              <w:rPr>
                <w:rFonts w:ascii="Times New Roman" w:hAnsi="Times New Roman"/>
                <w:sz w:val="20"/>
                <w:szCs w:val="20"/>
                <w:lang w:val="fr-FR"/>
              </w:rPr>
            </w:pPr>
          </w:p>
        </w:tc>
        <w:tc>
          <w:tcPr>
            <w:tcW w:w="346" w:type="pct"/>
            <w:vAlign w:val="center"/>
          </w:tcPr>
          <w:p w14:paraId="5CCF83C4" w14:textId="77777777" w:rsidR="00C82051" w:rsidRPr="004942D1" w:rsidRDefault="00C82051" w:rsidP="004942D1">
            <w:pPr>
              <w:spacing w:after="0"/>
              <w:rPr>
                <w:rFonts w:ascii="Times New Roman" w:hAnsi="Times New Roman"/>
                <w:sz w:val="20"/>
                <w:szCs w:val="20"/>
                <w:lang w:val="fr-FR"/>
              </w:rPr>
            </w:pPr>
          </w:p>
        </w:tc>
        <w:tc>
          <w:tcPr>
            <w:tcW w:w="448" w:type="pct"/>
          </w:tcPr>
          <w:p w14:paraId="1FFEDE95" w14:textId="77777777" w:rsidR="00C82051" w:rsidRPr="004942D1" w:rsidRDefault="00C82051" w:rsidP="004942D1">
            <w:pPr>
              <w:spacing w:after="0"/>
              <w:rPr>
                <w:rFonts w:ascii="Times New Roman" w:hAnsi="Times New Roman"/>
                <w:sz w:val="20"/>
                <w:szCs w:val="20"/>
                <w:lang w:val="fr-FR"/>
              </w:rPr>
            </w:pPr>
          </w:p>
        </w:tc>
      </w:tr>
      <w:tr w:rsidR="00C82051" w:rsidRPr="004942D1" w14:paraId="77386C7E" w14:textId="77777777" w:rsidTr="00C82051">
        <w:trPr>
          <w:cantSplit/>
          <w:trHeight w:val="340"/>
        </w:trPr>
        <w:tc>
          <w:tcPr>
            <w:tcW w:w="1125" w:type="pct"/>
            <w:vMerge/>
          </w:tcPr>
          <w:p w14:paraId="141C0C2D" w14:textId="77777777" w:rsidR="00C82051" w:rsidRPr="004942D1" w:rsidRDefault="00C82051" w:rsidP="004942D1">
            <w:pPr>
              <w:spacing w:after="0"/>
              <w:rPr>
                <w:rFonts w:ascii="Times New Roman" w:hAnsi="Times New Roman"/>
                <w:b/>
                <w:sz w:val="20"/>
                <w:szCs w:val="20"/>
                <w:lang w:val="fr-FR"/>
              </w:rPr>
            </w:pPr>
          </w:p>
        </w:tc>
        <w:tc>
          <w:tcPr>
            <w:tcW w:w="3427" w:type="pct"/>
            <w:gridSpan w:val="9"/>
            <w:shd w:val="clear" w:color="auto" w:fill="F2F2F2" w:themeFill="background1" w:themeFillShade="F2"/>
            <w:vAlign w:val="center"/>
          </w:tcPr>
          <w:p w14:paraId="61AB735B" w14:textId="7C94D7CA" w:rsidR="00C82051" w:rsidRPr="004942D1" w:rsidRDefault="00C82051" w:rsidP="004942D1">
            <w:pPr>
              <w:spacing w:after="0"/>
              <w:rPr>
                <w:rFonts w:ascii="Times New Roman" w:hAnsi="Times New Roman"/>
                <w:sz w:val="20"/>
                <w:szCs w:val="20"/>
                <w:lang w:val="fr-FR"/>
              </w:rPr>
            </w:pPr>
            <w:r w:rsidRPr="004942D1">
              <w:rPr>
                <w:rFonts w:ascii="Times New Roman" w:hAnsi="Times New Roman"/>
                <w:b/>
                <w:sz w:val="20"/>
                <w:szCs w:val="20"/>
                <w:lang w:val="fr-FR"/>
              </w:rPr>
              <w:t>Total partiel pour le produit 3.1</w:t>
            </w:r>
          </w:p>
        </w:tc>
        <w:tc>
          <w:tcPr>
            <w:tcW w:w="448" w:type="pct"/>
            <w:shd w:val="clear" w:color="auto" w:fill="F2F2F2" w:themeFill="background1" w:themeFillShade="F2"/>
          </w:tcPr>
          <w:p w14:paraId="097561DF" w14:textId="70D91E3F" w:rsidR="00C82051" w:rsidRPr="004942D1" w:rsidRDefault="000F5D9B" w:rsidP="004942D1">
            <w:pPr>
              <w:spacing w:after="0"/>
              <w:rPr>
                <w:rFonts w:ascii="Times New Roman" w:hAnsi="Times New Roman"/>
                <w:b/>
                <w:sz w:val="20"/>
                <w:szCs w:val="20"/>
                <w:lang w:val="fr-FR"/>
              </w:rPr>
            </w:pPr>
            <w:r w:rsidRPr="004942D1">
              <w:rPr>
                <w:rFonts w:ascii="Times New Roman" w:hAnsi="Times New Roman"/>
                <w:b/>
                <w:sz w:val="20"/>
                <w:szCs w:val="20"/>
                <w:lang w:val="fr-FR"/>
              </w:rPr>
              <w:t>$ 425 000</w:t>
            </w:r>
          </w:p>
        </w:tc>
      </w:tr>
      <w:tr w:rsidR="00303D32" w:rsidRPr="004942D1" w14:paraId="05958C0B" w14:textId="77777777" w:rsidTr="00185E7D">
        <w:trPr>
          <w:cantSplit/>
          <w:trHeight w:val="340"/>
        </w:trPr>
        <w:tc>
          <w:tcPr>
            <w:tcW w:w="1125" w:type="pct"/>
            <w:vMerge w:val="restart"/>
          </w:tcPr>
          <w:p w14:paraId="22BA6BF6" w14:textId="5432F950" w:rsidR="00303D32" w:rsidRPr="004942D1" w:rsidRDefault="00303D32" w:rsidP="004942D1">
            <w:pPr>
              <w:spacing w:after="0"/>
              <w:rPr>
                <w:rFonts w:ascii="Times New Roman" w:hAnsi="Times New Roman"/>
                <w:sz w:val="20"/>
                <w:szCs w:val="20"/>
                <w:lang w:val="fr-FR"/>
              </w:rPr>
            </w:pPr>
            <w:r w:rsidRPr="004942D1">
              <w:rPr>
                <w:rFonts w:ascii="Times New Roman" w:hAnsi="Times New Roman"/>
                <w:b/>
                <w:sz w:val="20"/>
                <w:szCs w:val="20"/>
                <w:lang w:val="fr-FR"/>
              </w:rPr>
              <w:t xml:space="preserve">Produit 3. 2 : </w:t>
            </w:r>
            <w:r w:rsidRPr="00A53C37">
              <w:rPr>
                <w:rFonts w:ascii="Times New Roman" w:hAnsi="Times New Roman"/>
                <w:sz w:val="20"/>
                <w:szCs w:val="20"/>
                <w:lang w:val="fr-FR"/>
              </w:rPr>
              <w:t>l</w:t>
            </w:r>
            <w:r w:rsidRPr="004942D1">
              <w:rPr>
                <w:rFonts w:ascii="Times New Roman" w:hAnsi="Times New Roman"/>
                <w:sz w:val="20"/>
                <w:szCs w:val="20"/>
                <w:lang w:val="fr-FR"/>
              </w:rPr>
              <w:t>e genre est intégré dans les activités de la CENI et l’égale participation des hommes et des femmes dans l’ensemble du processus est assuré</w:t>
            </w:r>
          </w:p>
          <w:p w14:paraId="64CC8798" w14:textId="77777777" w:rsidR="00303D32" w:rsidRPr="004942D1" w:rsidRDefault="00303D32" w:rsidP="004942D1">
            <w:pPr>
              <w:spacing w:after="0"/>
              <w:rPr>
                <w:rFonts w:ascii="Times New Roman" w:hAnsi="Times New Roman"/>
                <w:b/>
                <w:sz w:val="20"/>
                <w:szCs w:val="20"/>
                <w:lang w:val="fr-FR"/>
              </w:rPr>
            </w:pPr>
          </w:p>
          <w:p w14:paraId="157ABA26" w14:textId="77777777" w:rsidR="00303D32" w:rsidRPr="004942D1" w:rsidRDefault="00303D32" w:rsidP="004942D1">
            <w:pPr>
              <w:spacing w:after="0"/>
              <w:rPr>
                <w:rFonts w:ascii="Times New Roman" w:hAnsi="Times New Roman"/>
                <w:b/>
                <w:sz w:val="20"/>
                <w:szCs w:val="20"/>
                <w:lang w:val="fr-FR"/>
              </w:rPr>
            </w:pPr>
          </w:p>
          <w:p w14:paraId="2043F4CF" w14:textId="77777777" w:rsidR="00303D32" w:rsidRPr="004942D1" w:rsidRDefault="00303D32" w:rsidP="004942D1">
            <w:pPr>
              <w:spacing w:after="0"/>
              <w:rPr>
                <w:rFonts w:ascii="Times New Roman" w:hAnsi="Times New Roman"/>
                <w:b/>
                <w:sz w:val="20"/>
                <w:szCs w:val="20"/>
                <w:lang w:val="fr-FR"/>
              </w:rPr>
            </w:pPr>
          </w:p>
          <w:p w14:paraId="7DBFC7C3" w14:textId="77777777" w:rsidR="00303D32" w:rsidRPr="004942D1" w:rsidRDefault="00303D32" w:rsidP="004942D1">
            <w:pPr>
              <w:spacing w:after="0"/>
              <w:rPr>
                <w:rFonts w:ascii="Times New Roman" w:hAnsi="Times New Roman"/>
                <w:i/>
                <w:sz w:val="20"/>
                <w:szCs w:val="20"/>
                <w:lang w:val="fr-FR"/>
              </w:rPr>
            </w:pPr>
            <w:r w:rsidRPr="004942D1">
              <w:rPr>
                <w:rFonts w:ascii="Times New Roman" w:hAnsi="Times New Roman"/>
                <w:i/>
                <w:sz w:val="20"/>
                <w:szCs w:val="20"/>
                <w:lang w:val="fr-FR"/>
              </w:rPr>
              <w:t>Marqueur genre :</w:t>
            </w:r>
          </w:p>
          <w:p w14:paraId="6A137B18" w14:textId="77777777" w:rsidR="00303D32" w:rsidRPr="004942D1" w:rsidRDefault="00303D32" w:rsidP="004942D1">
            <w:pPr>
              <w:spacing w:after="0"/>
              <w:rPr>
                <w:rFonts w:ascii="Times New Roman" w:hAnsi="Times New Roman"/>
                <w:b/>
                <w:sz w:val="20"/>
                <w:szCs w:val="20"/>
                <w:lang w:val="fr-FR"/>
              </w:rPr>
            </w:pPr>
          </w:p>
          <w:p w14:paraId="15BEAD5A" w14:textId="77777777" w:rsidR="00303D32" w:rsidRPr="004942D1" w:rsidRDefault="00303D32" w:rsidP="004942D1">
            <w:pPr>
              <w:spacing w:after="0"/>
              <w:rPr>
                <w:rFonts w:ascii="Times New Roman" w:hAnsi="Times New Roman"/>
                <w:b/>
                <w:sz w:val="20"/>
                <w:szCs w:val="20"/>
                <w:lang w:val="fr-FR"/>
              </w:rPr>
            </w:pPr>
          </w:p>
        </w:tc>
        <w:tc>
          <w:tcPr>
            <w:tcW w:w="995" w:type="pct"/>
          </w:tcPr>
          <w:p w14:paraId="4F0D0DF7" w14:textId="6C9CB069" w:rsidR="00303D32" w:rsidRPr="004942D1" w:rsidRDefault="00303D32" w:rsidP="004942D1">
            <w:pPr>
              <w:spacing w:after="0"/>
              <w:rPr>
                <w:rFonts w:ascii="Times New Roman" w:hAnsi="Times New Roman"/>
                <w:iCs/>
                <w:sz w:val="20"/>
                <w:szCs w:val="20"/>
                <w:lang w:val="fr-FR"/>
              </w:rPr>
            </w:pPr>
            <w:r w:rsidRPr="004942D1">
              <w:rPr>
                <w:rFonts w:ascii="Times New Roman" w:hAnsi="Times New Roman"/>
                <w:sz w:val="20"/>
                <w:szCs w:val="20"/>
                <w:lang w:val="fr-FR"/>
              </w:rPr>
              <w:t>Activité 3.2.1. Appui technique pour l’intégration du genre dans les activités et les programmes de la CENI et des autres acteurs clés du processus électoral</w:t>
            </w:r>
          </w:p>
        </w:tc>
        <w:tc>
          <w:tcPr>
            <w:tcW w:w="413" w:type="pct"/>
            <w:vAlign w:val="center"/>
          </w:tcPr>
          <w:p w14:paraId="42DDA661" w14:textId="3E398996" w:rsidR="00303D32" w:rsidRPr="004942D1" w:rsidRDefault="00887E9D" w:rsidP="004942D1">
            <w:pPr>
              <w:spacing w:after="0"/>
              <w:rPr>
                <w:rFonts w:ascii="Times New Roman" w:hAnsi="Times New Roman"/>
                <w:sz w:val="20"/>
                <w:szCs w:val="20"/>
                <w:lang w:val="fr-FR"/>
              </w:rPr>
            </w:pPr>
            <w:r w:rsidRPr="004942D1">
              <w:rPr>
                <w:rFonts w:ascii="Times New Roman" w:hAnsi="Times New Roman"/>
                <w:sz w:val="20"/>
                <w:szCs w:val="20"/>
                <w:lang w:val="fr-FR"/>
              </w:rPr>
              <w:t>$ 50 000</w:t>
            </w:r>
          </w:p>
        </w:tc>
        <w:tc>
          <w:tcPr>
            <w:tcW w:w="328" w:type="pct"/>
            <w:vAlign w:val="center"/>
          </w:tcPr>
          <w:p w14:paraId="4C44B56C" w14:textId="77777777" w:rsidR="00303D32" w:rsidRPr="004942D1" w:rsidRDefault="00303D32" w:rsidP="004942D1">
            <w:pPr>
              <w:spacing w:after="0"/>
              <w:rPr>
                <w:rFonts w:ascii="Times New Roman" w:hAnsi="Times New Roman"/>
                <w:sz w:val="20"/>
                <w:szCs w:val="20"/>
                <w:lang w:val="fr-FR"/>
              </w:rPr>
            </w:pPr>
          </w:p>
        </w:tc>
        <w:tc>
          <w:tcPr>
            <w:tcW w:w="169" w:type="pct"/>
            <w:vAlign w:val="center"/>
          </w:tcPr>
          <w:p w14:paraId="02F0D671" w14:textId="77777777" w:rsidR="00303D32" w:rsidRPr="004942D1" w:rsidRDefault="00303D32" w:rsidP="004942D1">
            <w:pPr>
              <w:spacing w:after="0"/>
              <w:rPr>
                <w:rFonts w:ascii="Times New Roman" w:hAnsi="Times New Roman"/>
                <w:sz w:val="20"/>
                <w:szCs w:val="20"/>
                <w:lang w:val="fr-FR"/>
              </w:rPr>
            </w:pPr>
          </w:p>
        </w:tc>
        <w:tc>
          <w:tcPr>
            <w:tcW w:w="160" w:type="pct"/>
            <w:vAlign w:val="center"/>
          </w:tcPr>
          <w:p w14:paraId="6C5F573C" w14:textId="77777777" w:rsidR="00303D32" w:rsidRPr="004942D1" w:rsidRDefault="00303D32" w:rsidP="004942D1">
            <w:pPr>
              <w:spacing w:after="0"/>
              <w:rPr>
                <w:rFonts w:ascii="Times New Roman" w:hAnsi="Times New Roman"/>
                <w:sz w:val="20"/>
                <w:szCs w:val="20"/>
                <w:lang w:val="fr-FR"/>
              </w:rPr>
            </w:pPr>
          </w:p>
        </w:tc>
        <w:tc>
          <w:tcPr>
            <w:tcW w:w="564" w:type="pct"/>
            <w:vAlign w:val="center"/>
          </w:tcPr>
          <w:p w14:paraId="20A27CC1" w14:textId="77777777" w:rsidR="00303D32" w:rsidRPr="004942D1" w:rsidRDefault="00303D32" w:rsidP="004942D1">
            <w:pPr>
              <w:spacing w:after="0"/>
              <w:rPr>
                <w:rFonts w:ascii="Times New Roman" w:hAnsi="Times New Roman"/>
                <w:sz w:val="20"/>
                <w:szCs w:val="20"/>
                <w:lang w:val="fr-FR"/>
              </w:rPr>
            </w:pPr>
          </w:p>
        </w:tc>
        <w:tc>
          <w:tcPr>
            <w:tcW w:w="452" w:type="pct"/>
            <w:gridSpan w:val="2"/>
            <w:vAlign w:val="center"/>
          </w:tcPr>
          <w:p w14:paraId="1498CE82" w14:textId="77777777" w:rsidR="00303D32" w:rsidRPr="004942D1" w:rsidRDefault="00303D32" w:rsidP="004942D1">
            <w:pPr>
              <w:spacing w:after="0"/>
              <w:rPr>
                <w:rFonts w:ascii="Times New Roman" w:hAnsi="Times New Roman"/>
                <w:sz w:val="20"/>
                <w:szCs w:val="20"/>
                <w:lang w:val="fr-FR"/>
              </w:rPr>
            </w:pPr>
          </w:p>
        </w:tc>
        <w:tc>
          <w:tcPr>
            <w:tcW w:w="346" w:type="pct"/>
            <w:vAlign w:val="center"/>
          </w:tcPr>
          <w:p w14:paraId="45371543" w14:textId="77777777" w:rsidR="00303D32" w:rsidRPr="004942D1" w:rsidRDefault="00303D32" w:rsidP="004942D1">
            <w:pPr>
              <w:spacing w:after="0"/>
              <w:rPr>
                <w:rFonts w:ascii="Times New Roman" w:hAnsi="Times New Roman"/>
                <w:sz w:val="20"/>
                <w:szCs w:val="20"/>
                <w:lang w:val="fr-FR"/>
              </w:rPr>
            </w:pPr>
          </w:p>
        </w:tc>
        <w:tc>
          <w:tcPr>
            <w:tcW w:w="448" w:type="pct"/>
          </w:tcPr>
          <w:p w14:paraId="6D37827B" w14:textId="77777777" w:rsidR="00303D32" w:rsidRPr="004942D1" w:rsidRDefault="00303D32" w:rsidP="004942D1">
            <w:pPr>
              <w:spacing w:after="0"/>
              <w:rPr>
                <w:rFonts w:ascii="Times New Roman" w:hAnsi="Times New Roman"/>
                <w:sz w:val="20"/>
                <w:szCs w:val="20"/>
                <w:lang w:val="fr-FR"/>
              </w:rPr>
            </w:pPr>
          </w:p>
        </w:tc>
      </w:tr>
      <w:tr w:rsidR="00303D32" w:rsidRPr="004942D1" w14:paraId="1AE42B1B" w14:textId="77777777" w:rsidTr="00185E7D">
        <w:trPr>
          <w:cantSplit/>
          <w:trHeight w:val="340"/>
        </w:trPr>
        <w:tc>
          <w:tcPr>
            <w:tcW w:w="1125" w:type="pct"/>
            <w:vMerge/>
          </w:tcPr>
          <w:p w14:paraId="25F8CF13" w14:textId="77777777" w:rsidR="00303D32" w:rsidRPr="004942D1" w:rsidRDefault="00303D32" w:rsidP="004942D1">
            <w:pPr>
              <w:spacing w:after="0"/>
              <w:rPr>
                <w:rFonts w:ascii="Times New Roman" w:hAnsi="Times New Roman"/>
                <w:b/>
                <w:sz w:val="20"/>
                <w:szCs w:val="20"/>
                <w:lang w:val="fr-FR"/>
              </w:rPr>
            </w:pPr>
          </w:p>
        </w:tc>
        <w:tc>
          <w:tcPr>
            <w:tcW w:w="995" w:type="pct"/>
          </w:tcPr>
          <w:p w14:paraId="552CCB5E" w14:textId="02AC6D33" w:rsidR="00303D32" w:rsidRPr="004942D1" w:rsidRDefault="00303D32" w:rsidP="004942D1">
            <w:pPr>
              <w:spacing w:after="0"/>
              <w:rPr>
                <w:rFonts w:ascii="Times New Roman" w:hAnsi="Times New Roman"/>
                <w:iCs/>
                <w:sz w:val="20"/>
                <w:szCs w:val="20"/>
                <w:lang w:val="fr-FR"/>
              </w:rPr>
            </w:pPr>
            <w:r w:rsidRPr="004942D1">
              <w:rPr>
                <w:rFonts w:ascii="Times New Roman" w:hAnsi="Times New Roman"/>
                <w:sz w:val="20"/>
                <w:szCs w:val="20"/>
                <w:lang w:val="fr-FR"/>
              </w:rPr>
              <w:t>Activité 3.2.2. Appui à la mobilisation des femmes au processus électoral comme électrices, observatrices, témoins des partis politiques et membres des bureaux de vote</w:t>
            </w:r>
          </w:p>
        </w:tc>
        <w:tc>
          <w:tcPr>
            <w:tcW w:w="413" w:type="pct"/>
            <w:vAlign w:val="center"/>
          </w:tcPr>
          <w:p w14:paraId="3282A938" w14:textId="676BD6EF" w:rsidR="00303D32" w:rsidRPr="004942D1" w:rsidRDefault="00887E9D" w:rsidP="004942D1">
            <w:pPr>
              <w:spacing w:after="0"/>
              <w:rPr>
                <w:rFonts w:ascii="Times New Roman" w:hAnsi="Times New Roman"/>
                <w:sz w:val="20"/>
                <w:szCs w:val="20"/>
                <w:lang w:val="fr-FR"/>
              </w:rPr>
            </w:pPr>
            <w:r w:rsidRPr="004942D1">
              <w:rPr>
                <w:rFonts w:ascii="Times New Roman" w:hAnsi="Times New Roman"/>
                <w:sz w:val="20"/>
                <w:szCs w:val="20"/>
                <w:lang w:val="fr-FR"/>
              </w:rPr>
              <w:t>$ 100 000</w:t>
            </w:r>
          </w:p>
        </w:tc>
        <w:tc>
          <w:tcPr>
            <w:tcW w:w="328" w:type="pct"/>
            <w:vAlign w:val="center"/>
          </w:tcPr>
          <w:p w14:paraId="59A29B8A" w14:textId="77777777" w:rsidR="00303D32" w:rsidRPr="004942D1" w:rsidRDefault="00303D32" w:rsidP="004942D1">
            <w:pPr>
              <w:spacing w:after="0"/>
              <w:rPr>
                <w:rFonts w:ascii="Times New Roman" w:hAnsi="Times New Roman"/>
                <w:sz w:val="20"/>
                <w:szCs w:val="20"/>
                <w:lang w:val="fr-FR"/>
              </w:rPr>
            </w:pPr>
          </w:p>
        </w:tc>
        <w:tc>
          <w:tcPr>
            <w:tcW w:w="169" w:type="pct"/>
            <w:vAlign w:val="center"/>
          </w:tcPr>
          <w:p w14:paraId="4E35E0F0" w14:textId="77777777" w:rsidR="00303D32" w:rsidRPr="004942D1" w:rsidRDefault="00303D32" w:rsidP="004942D1">
            <w:pPr>
              <w:spacing w:after="0"/>
              <w:rPr>
                <w:rFonts w:ascii="Times New Roman" w:hAnsi="Times New Roman"/>
                <w:sz w:val="20"/>
                <w:szCs w:val="20"/>
                <w:lang w:val="fr-FR"/>
              </w:rPr>
            </w:pPr>
          </w:p>
        </w:tc>
        <w:tc>
          <w:tcPr>
            <w:tcW w:w="160" w:type="pct"/>
            <w:vAlign w:val="center"/>
          </w:tcPr>
          <w:p w14:paraId="04032EEF" w14:textId="77777777" w:rsidR="00303D32" w:rsidRPr="004942D1" w:rsidRDefault="00303D32" w:rsidP="004942D1">
            <w:pPr>
              <w:spacing w:after="0"/>
              <w:rPr>
                <w:rFonts w:ascii="Times New Roman" w:hAnsi="Times New Roman"/>
                <w:sz w:val="20"/>
                <w:szCs w:val="20"/>
                <w:lang w:val="fr-FR"/>
              </w:rPr>
            </w:pPr>
          </w:p>
        </w:tc>
        <w:tc>
          <w:tcPr>
            <w:tcW w:w="564" w:type="pct"/>
            <w:vAlign w:val="center"/>
          </w:tcPr>
          <w:p w14:paraId="092C2ED7" w14:textId="77777777" w:rsidR="00303D32" w:rsidRPr="004942D1" w:rsidRDefault="00303D32" w:rsidP="004942D1">
            <w:pPr>
              <w:spacing w:after="0"/>
              <w:rPr>
                <w:rFonts w:ascii="Times New Roman" w:hAnsi="Times New Roman"/>
                <w:sz w:val="20"/>
                <w:szCs w:val="20"/>
                <w:lang w:val="fr-FR"/>
              </w:rPr>
            </w:pPr>
          </w:p>
        </w:tc>
        <w:tc>
          <w:tcPr>
            <w:tcW w:w="452" w:type="pct"/>
            <w:gridSpan w:val="2"/>
            <w:vAlign w:val="center"/>
          </w:tcPr>
          <w:p w14:paraId="7F0DA16E" w14:textId="77777777" w:rsidR="00303D32" w:rsidRPr="004942D1" w:rsidRDefault="00303D32" w:rsidP="004942D1">
            <w:pPr>
              <w:spacing w:after="0"/>
              <w:rPr>
                <w:rFonts w:ascii="Times New Roman" w:hAnsi="Times New Roman"/>
                <w:sz w:val="20"/>
                <w:szCs w:val="20"/>
                <w:lang w:val="fr-FR"/>
              </w:rPr>
            </w:pPr>
          </w:p>
        </w:tc>
        <w:tc>
          <w:tcPr>
            <w:tcW w:w="346" w:type="pct"/>
            <w:vAlign w:val="center"/>
          </w:tcPr>
          <w:p w14:paraId="48F6E30F" w14:textId="77777777" w:rsidR="00303D32" w:rsidRPr="004942D1" w:rsidRDefault="00303D32" w:rsidP="004942D1">
            <w:pPr>
              <w:spacing w:after="0"/>
              <w:rPr>
                <w:rFonts w:ascii="Times New Roman" w:hAnsi="Times New Roman"/>
                <w:sz w:val="20"/>
                <w:szCs w:val="20"/>
                <w:lang w:val="fr-FR"/>
              </w:rPr>
            </w:pPr>
          </w:p>
        </w:tc>
        <w:tc>
          <w:tcPr>
            <w:tcW w:w="448" w:type="pct"/>
          </w:tcPr>
          <w:p w14:paraId="42719815" w14:textId="77777777" w:rsidR="00303D32" w:rsidRPr="004942D1" w:rsidRDefault="00303D32" w:rsidP="004942D1">
            <w:pPr>
              <w:spacing w:after="0"/>
              <w:rPr>
                <w:rFonts w:ascii="Times New Roman" w:hAnsi="Times New Roman"/>
                <w:sz w:val="20"/>
                <w:szCs w:val="20"/>
                <w:lang w:val="fr-FR"/>
              </w:rPr>
            </w:pPr>
          </w:p>
        </w:tc>
      </w:tr>
      <w:tr w:rsidR="00303D32" w:rsidRPr="004942D1" w14:paraId="23E39FA7" w14:textId="77777777" w:rsidTr="00185E7D">
        <w:trPr>
          <w:cantSplit/>
          <w:trHeight w:val="340"/>
        </w:trPr>
        <w:tc>
          <w:tcPr>
            <w:tcW w:w="1125" w:type="pct"/>
            <w:vMerge/>
          </w:tcPr>
          <w:p w14:paraId="075BE38E" w14:textId="77777777" w:rsidR="00303D32" w:rsidRPr="004942D1" w:rsidRDefault="00303D32" w:rsidP="004942D1">
            <w:pPr>
              <w:spacing w:after="0"/>
              <w:rPr>
                <w:rFonts w:ascii="Times New Roman" w:hAnsi="Times New Roman"/>
                <w:b/>
                <w:sz w:val="20"/>
                <w:szCs w:val="20"/>
                <w:lang w:val="fr-FR"/>
              </w:rPr>
            </w:pPr>
          </w:p>
        </w:tc>
        <w:tc>
          <w:tcPr>
            <w:tcW w:w="995" w:type="pct"/>
          </w:tcPr>
          <w:p w14:paraId="6B3574E8" w14:textId="61CC0FE3" w:rsidR="00303D32" w:rsidRPr="004942D1" w:rsidRDefault="00303D32" w:rsidP="004942D1">
            <w:pPr>
              <w:spacing w:after="0"/>
              <w:rPr>
                <w:rFonts w:ascii="Times New Roman" w:hAnsi="Times New Roman"/>
                <w:iCs/>
                <w:sz w:val="20"/>
                <w:szCs w:val="20"/>
                <w:lang w:val="fr-FR"/>
              </w:rPr>
            </w:pPr>
            <w:r w:rsidRPr="004942D1">
              <w:rPr>
                <w:rFonts w:ascii="Times New Roman" w:hAnsi="Times New Roman"/>
                <w:sz w:val="20"/>
                <w:szCs w:val="20"/>
                <w:lang w:val="fr-FR"/>
              </w:rPr>
              <w:t>Activité 3.2.3. Appui à l'intégration du genre dans les activités de la CENI</w:t>
            </w:r>
          </w:p>
        </w:tc>
        <w:tc>
          <w:tcPr>
            <w:tcW w:w="413" w:type="pct"/>
            <w:vAlign w:val="center"/>
          </w:tcPr>
          <w:p w14:paraId="7CD2DC91" w14:textId="6BDD0195" w:rsidR="00303D32" w:rsidRPr="004942D1" w:rsidRDefault="00BE52C2" w:rsidP="004942D1">
            <w:pPr>
              <w:spacing w:after="0"/>
              <w:rPr>
                <w:rFonts w:ascii="Times New Roman" w:hAnsi="Times New Roman"/>
                <w:sz w:val="20"/>
                <w:szCs w:val="20"/>
                <w:lang w:val="fr-FR"/>
              </w:rPr>
            </w:pPr>
            <w:r w:rsidRPr="004942D1">
              <w:rPr>
                <w:rFonts w:ascii="Times New Roman" w:hAnsi="Times New Roman"/>
                <w:sz w:val="20"/>
                <w:szCs w:val="20"/>
                <w:lang w:val="fr-FR"/>
              </w:rPr>
              <w:t>$ 25 000</w:t>
            </w:r>
          </w:p>
        </w:tc>
        <w:tc>
          <w:tcPr>
            <w:tcW w:w="328" w:type="pct"/>
            <w:vAlign w:val="center"/>
          </w:tcPr>
          <w:p w14:paraId="4064A348" w14:textId="77777777" w:rsidR="00303D32" w:rsidRPr="004942D1" w:rsidRDefault="00303D32" w:rsidP="004942D1">
            <w:pPr>
              <w:spacing w:after="0"/>
              <w:rPr>
                <w:rFonts w:ascii="Times New Roman" w:hAnsi="Times New Roman"/>
                <w:sz w:val="20"/>
                <w:szCs w:val="20"/>
                <w:lang w:val="fr-FR"/>
              </w:rPr>
            </w:pPr>
          </w:p>
        </w:tc>
        <w:tc>
          <w:tcPr>
            <w:tcW w:w="169" w:type="pct"/>
            <w:vAlign w:val="center"/>
          </w:tcPr>
          <w:p w14:paraId="6FD8DDB1" w14:textId="77777777" w:rsidR="00303D32" w:rsidRPr="004942D1" w:rsidRDefault="00303D32" w:rsidP="004942D1">
            <w:pPr>
              <w:spacing w:after="0"/>
              <w:rPr>
                <w:rFonts w:ascii="Times New Roman" w:hAnsi="Times New Roman"/>
                <w:sz w:val="20"/>
                <w:szCs w:val="20"/>
                <w:lang w:val="fr-FR"/>
              </w:rPr>
            </w:pPr>
          </w:p>
        </w:tc>
        <w:tc>
          <w:tcPr>
            <w:tcW w:w="160" w:type="pct"/>
            <w:vAlign w:val="center"/>
          </w:tcPr>
          <w:p w14:paraId="6DBDB5A6" w14:textId="77777777" w:rsidR="00303D32" w:rsidRPr="004942D1" w:rsidRDefault="00303D32" w:rsidP="004942D1">
            <w:pPr>
              <w:spacing w:after="0"/>
              <w:rPr>
                <w:rFonts w:ascii="Times New Roman" w:hAnsi="Times New Roman"/>
                <w:sz w:val="20"/>
                <w:szCs w:val="20"/>
                <w:lang w:val="fr-FR"/>
              </w:rPr>
            </w:pPr>
          </w:p>
        </w:tc>
        <w:tc>
          <w:tcPr>
            <w:tcW w:w="564" w:type="pct"/>
            <w:vAlign w:val="center"/>
          </w:tcPr>
          <w:p w14:paraId="21EEA64E" w14:textId="77777777" w:rsidR="00303D32" w:rsidRPr="004942D1" w:rsidRDefault="00303D32" w:rsidP="004942D1">
            <w:pPr>
              <w:spacing w:after="0"/>
              <w:rPr>
                <w:rFonts w:ascii="Times New Roman" w:hAnsi="Times New Roman"/>
                <w:sz w:val="20"/>
                <w:szCs w:val="20"/>
                <w:lang w:val="fr-FR"/>
              </w:rPr>
            </w:pPr>
          </w:p>
        </w:tc>
        <w:tc>
          <w:tcPr>
            <w:tcW w:w="452" w:type="pct"/>
            <w:gridSpan w:val="2"/>
            <w:vAlign w:val="center"/>
          </w:tcPr>
          <w:p w14:paraId="5B6EC1B2" w14:textId="77777777" w:rsidR="00303D32" w:rsidRPr="004942D1" w:rsidRDefault="00303D32" w:rsidP="004942D1">
            <w:pPr>
              <w:spacing w:after="0"/>
              <w:rPr>
                <w:rFonts w:ascii="Times New Roman" w:hAnsi="Times New Roman"/>
                <w:sz w:val="20"/>
                <w:szCs w:val="20"/>
                <w:lang w:val="fr-FR"/>
              </w:rPr>
            </w:pPr>
          </w:p>
        </w:tc>
        <w:tc>
          <w:tcPr>
            <w:tcW w:w="346" w:type="pct"/>
            <w:vAlign w:val="center"/>
          </w:tcPr>
          <w:p w14:paraId="4309AED1" w14:textId="77777777" w:rsidR="00303D32" w:rsidRPr="004942D1" w:rsidRDefault="00303D32" w:rsidP="004942D1">
            <w:pPr>
              <w:spacing w:after="0"/>
              <w:rPr>
                <w:rFonts w:ascii="Times New Roman" w:hAnsi="Times New Roman"/>
                <w:sz w:val="20"/>
                <w:szCs w:val="20"/>
                <w:lang w:val="fr-FR"/>
              </w:rPr>
            </w:pPr>
          </w:p>
        </w:tc>
        <w:tc>
          <w:tcPr>
            <w:tcW w:w="448" w:type="pct"/>
          </w:tcPr>
          <w:p w14:paraId="65846A01" w14:textId="77777777" w:rsidR="00303D32" w:rsidRPr="004942D1" w:rsidRDefault="00303D32" w:rsidP="004942D1">
            <w:pPr>
              <w:spacing w:after="0"/>
              <w:rPr>
                <w:rFonts w:ascii="Times New Roman" w:hAnsi="Times New Roman"/>
                <w:sz w:val="20"/>
                <w:szCs w:val="20"/>
                <w:lang w:val="fr-FR"/>
              </w:rPr>
            </w:pPr>
          </w:p>
        </w:tc>
      </w:tr>
      <w:tr w:rsidR="00303D32" w:rsidRPr="004942D1" w14:paraId="15C09E5B" w14:textId="77777777" w:rsidTr="00185E7D">
        <w:trPr>
          <w:cantSplit/>
          <w:trHeight w:val="340"/>
        </w:trPr>
        <w:tc>
          <w:tcPr>
            <w:tcW w:w="1125" w:type="pct"/>
            <w:vMerge/>
          </w:tcPr>
          <w:p w14:paraId="33D89FC4" w14:textId="77777777" w:rsidR="00303D32" w:rsidRPr="004942D1" w:rsidRDefault="00303D32" w:rsidP="004942D1">
            <w:pPr>
              <w:spacing w:after="0"/>
              <w:rPr>
                <w:rFonts w:ascii="Times New Roman" w:hAnsi="Times New Roman"/>
                <w:b/>
                <w:sz w:val="20"/>
                <w:szCs w:val="20"/>
                <w:lang w:val="fr-FR"/>
              </w:rPr>
            </w:pPr>
          </w:p>
        </w:tc>
        <w:tc>
          <w:tcPr>
            <w:tcW w:w="995" w:type="pct"/>
          </w:tcPr>
          <w:p w14:paraId="1875DFDF" w14:textId="7F040E9D" w:rsidR="00303D32" w:rsidRPr="004942D1" w:rsidRDefault="00303D32" w:rsidP="004942D1">
            <w:pPr>
              <w:spacing w:after="0"/>
              <w:rPr>
                <w:rFonts w:ascii="Times New Roman" w:hAnsi="Times New Roman"/>
                <w:iCs/>
                <w:sz w:val="20"/>
                <w:szCs w:val="20"/>
                <w:lang w:val="fr-FR"/>
              </w:rPr>
            </w:pPr>
            <w:r w:rsidRPr="004942D1">
              <w:rPr>
                <w:rFonts w:ascii="Times New Roman" w:hAnsi="Times New Roman"/>
                <w:sz w:val="20"/>
                <w:szCs w:val="20"/>
                <w:lang w:val="fr-FR"/>
              </w:rPr>
              <w:t xml:space="preserve">Activité 3.2.4. Campagne médiatique en faveur des candidatures féminines </w:t>
            </w:r>
          </w:p>
        </w:tc>
        <w:tc>
          <w:tcPr>
            <w:tcW w:w="413" w:type="pct"/>
            <w:vAlign w:val="center"/>
          </w:tcPr>
          <w:p w14:paraId="7D1A344B" w14:textId="47A11788" w:rsidR="00303D32" w:rsidRPr="004942D1" w:rsidRDefault="00BE52C2" w:rsidP="004942D1">
            <w:pPr>
              <w:spacing w:after="0"/>
              <w:rPr>
                <w:rFonts w:ascii="Times New Roman" w:hAnsi="Times New Roman"/>
                <w:sz w:val="20"/>
                <w:szCs w:val="20"/>
                <w:lang w:val="fr-FR"/>
              </w:rPr>
            </w:pPr>
            <w:r w:rsidRPr="004942D1">
              <w:rPr>
                <w:rFonts w:ascii="Times New Roman" w:hAnsi="Times New Roman"/>
                <w:sz w:val="20"/>
                <w:szCs w:val="20"/>
                <w:lang w:val="fr-FR"/>
              </w:rPr>
              <w:t>$ 50 000</w:t>
            </w:r>
          </w:p>
        </w:tc>
        <w:tc>
          <w:tcPr>
            <w:tcW w:w="328" w:type="pct"/>
            <w:vAlign w:val="center"/>
          </w:tcPr>
          <w:p w14:paraId="7155099E" w14:textId="77777777" w:rsidR="00303D32" w:rsidRPr="004942D1" w:rsidRDefault="00303D32" w:rsidP="004942D1">
            <w:pPr>
              <w:spacing w:after="0"/>
              <w:rPr>
                <w:rFonts w:ascii="Times New Roman" w:hAnsi="Times New Roman"/>
                <w:sz w:val="20"/>
                <w:szCs w:val="20"/>
                <w:lang w:val="fr-FR"/>
              </w:rPr>
            </w:pPr>
          </w:p>
        </w:tc>
        <w:tc>
          <w:tcPr>
            <w:tcW w:w="169" w:type="pct"/>
            <w:vAlign w:val="center"/>
          </w:tcPr>
          <w:p w14:paraId="665EF3A6" w14:textId="77777777" w:rsidR="00303D32" w:rsidRPr="004942D1" w:rsidRDefault="00303D32" w:rsidP="004942D1">
            <w:pPr>
              <w:spacing w:after="0"/>
              <w:rPr>
                <w:rFonts w:ascii="Times New Roman" w:hAnsi="Times New Roman"/>
                <w:sz w:val="20"/>
                <w:szCs w:val="20"/>
                <w:lang w:val="fr-FR"/>
              </w:rPr>
            </w:pPr>
          </w:p>
        </w:tc>
        <w:tc>
          <w:tcPr>
            <w:tcW w:w="160" w:type="pct"/>
            <w:vAlign w:val="center"/>
          </w:tcPr>
          <w:p w14:paraId="63B60DE1" w14:textId="77777777" w:rsidR="00303D32" w:rsidRPr="004942D1" w:rsidRDefault="00303D32" w:rsidP="004942D1">
            <w:pPr>
              <w:spacing w:after="0"/>
              <w:rPr>
                <w:rFonts w:ascii="Times New Roman" w:hAnsi="Times New Roman"/>
                <w:sz w:val="20"/>
                <w:szCs w:val="20"/>
                <w:lang w:val="fr-FR"/>
              </w:rPr>
            </w:pPr>
          </w:p>
        </w:tc>
        <w:tc>
          <w:tcPr>
            <w:tcW w:w="564" w:type="pct"/>
            <w:vAlign w:val="center"/>
          </w:tcPr>
          <w:p w14:paraId="5A3F6420" w14:textId="77777777" w:rsidR="00303D32" w:rsidRPr="004942D1" w:rsidRDefault="00303D32" w:rsidP="004942D1">
            <w:pPr>
              <w:spacing w:after="0"/>
              <w:rPr>
                <w:rFonts w:ascii="Times New Roman" w:hAnsi="Times New Roman"/>
                <w:sz w:val="20"/>
                <w:szCs w:val="20"/>
                <w:lang w:val="fr-FR"/>
              </w:rPr>
            </w:pPr>
          </w:p>
        </w:tc>
        <w:tc>
          <w:tcPr>
            <w:tcW w:w="452" w:type="pct"/>
            <w:gridSpan w:val="2"/>
            <w:vAlign w:val="center"/>
          </w:tcPr>
          <w:p w14:paraId="4CF11556" w14:textId="77777777" w:rsidR="00303D32" w:rsidRPr="004942D1" w:rsidRDefault="00303D32" w:rsidP="004942D1">
            <w:pPr>
              <w:spacing w:after="0"/>
              <w:rPr>
                <w:rFonts w:ascii="Times New Roman" w:hAnsi="Times New Roman"/>
                <w:sz w:val="20"/>
                <w:szCs w:val="20"/>
                <w:lang w:val="fr-FR"/>
              </w:rPr>
            </w:pPr>
          </w:p>
        </w:tc>
        <w:tc>
          <w:tcPr>
            <w:tcW w:w="346" w:type="pct"/>
            <w:vAlign w:val="center"/>
          </w:tcPr>
          <w:p w14:paraId="57CC6BCB" w14:textId="77777777" w:rsidR="00303D32" w:rsidRPr="004942D1" w:rsidRDefault="00303D32" w:rsidP="004942D1">
            <w:pPr>
              <w:spacing w:after="0"/>
              <w:rPr>
                <w:rFonts w:ascii="Times New Roman" w:hAnsi="Times New Roman"/>
                <w:sz w:val="20"/>
                <w:szCs w:val="20"/>
                <w:lang w:val="fr-FR"/>
              </w:rPr>
            </w:pPr>
          </w:p>
        </w:tc>
        <w:tc>
          <w:tcPr>
            <w:tcW w:w="448" w:type="pct"/>
          </w:tcPr>
          <w:p w14:paraId="585025A2" w14:textId="77777777" w:rsidR="00303D32" w:rsidRPr="004942D1" w:rsidRDefault="00303D32" w:rsidP="004942D1">
            <w:pPr>
              <w:spacing w:after="0"/>
              <w:rPr>
                <w:rFonts w:ascii="Times New Roman" w:hAnsi="Times New Roman"/>
                <w:sz w:val="20"/>
                <w:szCs w:val="20"/>
                <w:lang w:val="fr-FR"/>
              </w:rPr>
            </w:pPr>
          </w:p>
        </w:tc>
      </w:tr>
      <w:tr w:rsidR="00303D32" w:rsidRPr="004942D1" w14:paraId="44CD2981" w14:textId="77777777" w:rsidTr="00185E7D">
        <w:trPr>
          <w:cantSplit/>
          <w:trHeight w:val="340"/>
        </w:trPr>
        <w:tc>
          <w:tcPr>
            <w:tcW w:w="1125" w:type="pct"/>
            <w:vMerge/>
          </w:tcPr>
          <w:p w14:paraId="2D05E25B" w14:textId="77777777" w:rsidR="00303D32" w:rsidRPr="004942D1" w:rsidRDefault="00303D32" w:rsidP="004942D1">
            <w:pPr>
              <w:spacing w:after="0"/>
              <w:rPr>
                <w:rFonts w:ascii="Times New Roman" w:hAnsi="Times New Roman"/>
                <w:b/>
                <w:sz w:val="20"/>
                <w:szCs w:val="20"/>
                <w:lang w:val="fr-FR"/>
              </w:rPr>
            </w:pPr>
          </w:p>
        </w:tc>
        <w:tc>
          <w:tcPr>
            <w:tcW w:w="995" w:type="pct"/>
          </w:tcPr>
          <w:p w14:paraId="55C97FF8" w14:textId="6BDE1325" w:rsidR="00303D32" w:rsidRPr="004942D1" w:rsidRDefault="00303D32"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t>Activité 3.2.5. Sessions de formation au profit des femmes potentiellement candidates</w:t>
            </w:r>
          </w:p>
        </w:tc>
        <w:tc>
          <w:tcPr>
            <w:tcW w:w="413" w:type="pct"/>
            <w:vAlign w:val="center"/>
          </w:tcPr>
          <w:p w14:paraId="2E3F2ECD" w14:textId="6046EE67" w:rsidR="00303D32" w:rsidRPr="004942D1" w:rsidRDefault="000A1FB9" w:rsidP="004942D1">
            <w:pPr>
              <w:spacing w:after="0"/>
              <w:rPr>
                <w:rFonts w:ascii="Times New Roman" w:hAnsi="Times New Roman"/>
                <w:sz w:val="20"/>
                <w:szCs w:val="20"/>
                <w:lang w:val="fr-FR"/>
              </w:rPr>
            </w:pPr>
            <w:r w:rsidRPr="004942D1">
              <w:rPr>
                <w:rFonts w:ascii="Times New Roman" w:hAnsi="Times New Roman"/>
                <w:sz w:val="20"/>
                <w:szCs w:val="20"/>
                <w:lang w:val="fr-FR"/>
              </w:rPr>
              <w:t>$ 200 000</w:t>
            </w:r>
          </w:p>
        </w:tc>
        <w:tc>
          <w:tcPr>
            <w:tcW w:w="328" w:type="pct"/>
            <w:vAlign w:val="center"/>
          </w:tcPr>
          <w:p w14:paraId="48F342EB" w14:textId="77777777" w:rsidR="00303D32" w:rsidRPr="004942D1" w:rsidRDefault="00303D32" w:rsidP="004942D1">
            <w:pPr>
              <w:spacing w:after="0"/>
              <w:rPr>
                <w:rFonts w:ascii="Times New Roman" w:hAnsi="Times New Roman"/>
                <w:sz w:val="20"/>
                <w:szCs w:val="20"/>
                <w:lang w:val="fr-FR"/>
              </w:rPr>
            </w:pPr>
          </w:p>
        </w:tc>
        <w:tc>
          <w:tcPr>
            <w:tcW w:w="169" w:type="pct"/>
            <w:vAlign w:val="center"/>
          </w:tcPr>
          <w:p w14:paraId="375B000C" w14:textId="77777777" w:rsidR="00303D32" w:rsidRPr="004942D1" w:rsidRDefault="00303D32" w:rsidP="004942D1">
            <w:pPr>
              <w:spacing w:after="0"/>
              <w:rPr>
                <w:rFonts w:ascii="Times New Roman" w:hAnsi="Times New Roman"/>
                <w:sz w:val="20"/>
                <w:szCs w:val="20"/>
                <w:lang w:val="fr-FR"/>
              </w:rPr>
            </w:pPr>
          </w:p>
        </w:tc>
        <w:tc>
          <w:tcPr>
            <w:tcW w:w="160" w:type="pct"/>
            <w:vAlign w:val="center"/>
          </w:tcPr>
          <w:p w14:paraId="391D9B8F" w14:textId="77777777" w:rsidR="00303D32" w:rsidRPr="004942D1" w:rsidRDefault="00303D32" w:rsidP="004942D1">
            <w:pPr>
              <w:spacing w:after="0"/>
              <w:rPr>
                <w:rFonts w:ascii="Times New Roman" w:hAnsi="Times New Roman"/>
                <w:sz w:val="20"/>
                <w:szCs w:val="20"/>
                <w:lang w:val="fr-FR"/>
              </w:rPr>
            </w:pPr>
          </w:p>
        </w:tc>
        <w:tc>
          <w:tcPr>
            <w:tcW w:w="564" w:type="pct"/>
            <w:vAlign w:val="center"/>
          </w:tcPr>
          <w:p w14:paraId="3FE59690" w14:textId="77777777" w:rsidR="00303D32" w:rsidRPr="004942D1" w:rsidRDefault="00303D32" w:rsidP="004942D1">
            <w:pPr>
              <w:spacing w:after="0"/>
              <w:rPr>
                <w:rFonts w:ascii="Times New Roman" w:hAnsi="Times New Roman"/>
                <w:sz w:val="20"/>
                <w:szCs w:val="20"/>
                <w:lang w:val="fr-FR"/>
              </w:rPr>
            </w:pPr>
          </w:p>
        </w:tc>
        <w:tc>
          <w:tcPr>
            <w:tcW w:w="452" w:type="pct"/>
            <w:gridSpan w:val="2"/>
            <w:vAlign w:val="center"/>
          </w:tcPr>
          <w:p w14:paraId="65CDF571" w14:textId="77777777" w:rsidR="00303D32" w:rsidRPr="004942D1" w:rsidRDefault="00303D32" w:rsidP="004942D1">
            <w:pPr>
              <w:spacing w:after="0"/>
              <w:rPr>
                <w:rFonts w:ascii="Times New Roman" w:hAnsi="Times New Roman"/>
                <w:sz w:val="20"/>
                <w:szCs w:val="20"/>
                <w:lang w:val="fr-FR"/>
              </w:rPr>
            </w:pPr>
          </w:p>
        </w:tc>
        <w:tc>
          <w:tcPr>
            <w:tcW w:w="346" w:type="pct"/>
            <w:vAlign w:val="center"/>
          </w:tcPr>
          <w:p w14:paraId="294DD5CE" w14:textId="77777777" w:rsidR="00303D32" w:rsidRPr="004942D1" w:rsidRDefault="00303D32" w:rsidP="004942D1">
            <w:pPr>
              <w:spacing w:after="0"/>
              <w:rPr>
                <w:rFonts w:ascii="Times New Roman" w:hAnsi="Times New Roman"/>
                <w:sz w:val="20"/>
                <w:szCs w:val="20"/>
                <w:lang w:val="fr-FR"/>
              </w:rPr>
            </w:pPr>
          </w:p>
        </w:tc>
        <w:tc>
          <w:tcPr>
            <w:tcW w:w="448" w:type="pct"/>
          </w:tcPr>
          <w:p w14:paraId="2A100CF0" w14:textId="77777777" w:rsidR="00303D32" w:rsidRPr="004942D1" w:rsidRDefault="00303D32" w:rsidP="004942D1">
            <w:pPr>
              <w:spacing w:after="0"/>
              <w:rPr>
                <w:rFonts w:ascii="Times New Roman" w:hAnsi="Times New Roman"/>
                <w:sz w:val="20"/>
                <w:szCs w:val="20"/>
                <w:lang w:val="fr-FR"/>
              </w:rPr>
            </w:pPr>
          </w:p>
        </w:tc>
      </w:tr>
      <w:tr w:rsidR="00303D32" w:rsidRPr="004942D1" w14:paraId="27BA9C77" w14:textId="77777777" w:rsidTr="00185E7D">
        <w:trPr>
          <w:cantSplit/>
          <w:trHeight w:val="340"/>
        </w:trPr>
        <w:tc>
          <w:tcPr>
            <w:tcW w:w="1125" w:type="pct"/>
            <w:vMerge/>
          </w:tcPr>
          <w:p w14:paraId="516C4D60" w14:textId="77777777" w:rsidR="00303D32" w:rsidRPr="004942D1" w:rsidRDefault="00303D32" w:rsidP="004942D1">
            <w:pPr>
              <w:spacing w:after="0"/>
              <w:rPr>
                <w:rFonts w:ascii="Times New Roman" w:hAnsi="Times New Roman"/>
                <w:b/>
                <w:sz w:val="20"/>
                <w:szCs w:val="20"/>
                <w:lang w:val="fr-FR"/>
              </w:rPr>
            </w:pPr>
          </w:p>
        </w:tc>
        <w:tc>
          <w:tcPr>
            <w:tcW w:w="995" w:type="pct"/>
          </w:tcPr>
          <w:p w14:paraId="42E12AED" w14:textId="223158D9" w:rsidR="00303D32" w:rsidRPr="004942D1" w:rsidRDefault="00303D32" w:rsidP="004942D1">
            <w:pPr>
              <w:spacing w:after="0"/>
              <w:jc w:val="left"/>
              <w:rPr>
                <w:rFonts w:ascii="Times New Roman" w:hAnsi="Times New Roman"/>
                <w:iCs/>
                <w:sz w:val="20"/>
                <w:szCs w:val="20"/>
                <w:lang w:val="fr-FR"/>
              </w:rPr>
            </w:pPr>
            <w:r w:rsidRPr="004942D1">
              <w:rPr>
                <w:rFonts w:ascii="Times New Roman" w:hAnsi="Times New Roman"/>
                <w:iCs/>
                <w:sz w:val="20"/>
                <w:szCs w:val="20"/>
                <w:lang w:val="fr-FR"/>
              </w:rPr>
              <w:t>SUIVI</w:t>
            </w:r>
          </w:p>
        </w:tc>
        <w:tc>
          <w:tcPr>
            <w:tcW w:w="413" w:type="pct"/>
            <w:vAlign w:val="center"/>
          </w:tcPr>
          <w:p w14:paraId="533891C6" w14:textId="77777777" w:rsidR="00303D32" w:rsidRPr="004942D1" w:rsidRDefault="00303D32" w:rsidP="004942D1">
            <w:pPr>
              <w:spacing w:after="0"/>
              <w:rPr>
                <w:rFonts w:ascii="Times New Roman" w:hAnsi="Times New Roman"/>
                <w:sz w:val="20"/>
                <w:szCs w:val="20"/>
                <w:lang w:val="fr-FR"/>
              </w:rPr>
            </w:pPr>
          </w:p>
        </w:tc>
        <w:tc>
          <w:tcPr>
            <w:tcW w:w="328" w:type="pct"/>
            <w:vAlign w:val="center"/>
          </w:tcPr>
          <w:p w14:paraId="3C3D444D" w14:textId="77777777" w:rsidR="00303D32" w:rsidRPr="004942D1" w:rsidRDefault="00303D32" w:rsidP="004942D1">
            <w:pPr>
              <w:spacing w:after="0"/>
              <w:rPr>
                <w:rFonts w:ascii="Times New Roman" w:hAnsi="Times New Roman"/>
                <w:sz w:val="20"/>
                <w:szCs w:val="20"/>
                <w:lang w:val="fr-FR"/>
              </w:rPr>
            </w:pPr>
          </w:p>
        </w:tc>
        <w:tc>
          <w:tcPr>
            <w:tcW w:w="169" w:type="pct"/>
            <w:vAlign w:val="center"/>
          </w:tcPr>
          <w:p w14:paraId="157222FB" w14:textId="77777777" w:rsidR="00303D32" w:rsidRPr="004942D1" w:rsidRDefault="00303D32" w:rsidP="004942D1">
            <w:pPr>
              <w:spacing w:after="0"/>
              <w:rPr>
                <w:rFonts w:ascii="Times New Roman" w:hAnsi="Times New Roman"/>
                <w:sz w:val="20"/>
                <w:szCs w:val="20"/>
                <w:lang w:val="fr-FR"/>
              </w:rPr>
            </w:pPr>
          </w:p>
        </w:tc>
        <w:tc>
          <w:tcPr>
            <w:tcW w:w="160" w:type="pct"/>
            <w:vAlign w:val="center"/>
          </w:tcPr>
          <w:p w14:paraId="56B4A4F7" w14:textId="77777777" w:rsidR="00303D32" w:rsidRPr="004942D1" w:rsidRDefault="00303D32" w:rsidP="004942D1">
            <w:pPr>
              <w:spacing w:after="0"/>
              <w:rPr>
                <w:rFonts w:ascii="Times New Roman" w:hAnsi="Times New Roman"/>
                <w:sz w:val="20"/>
                <w:szCs w:val="20"/>
                <w:lang w:val="fr-FR"/>
              </w:rPr>
            </w:pPr>
          </w:p>
        </w:tc>
        <w:tc>
          <w:tcPr>
            <w:tcW w:w="564" w:type="pct"/>
            <w:vAlign w:val="center"/>
          </w:tcPr>
          <w:p w14:paraId="6B2970E5" w14:textId="77777777" w:rsidR="00303D32" w:rsidRPr="004942D1" w:rsidRDefault="00303D32" w:rsidP="004942D1">
            <w:pPr>
              <w:spacing w:after="0"/>
              <w:rPr>
                <w:rFonts w:ascii="Times New Roman" w:hAnsi="Times New Roman"/>
                <w:sz w:val="20"/>
                <w:szCs w:val="20"/>
                <w:lang w:val="fr-FR"/>
              </w:rPr>
            </w:pPr>
          </w:p>
        </w:tc>
        <w:tc>
          <w:tcPr>
            <w:tcW w:w="452" w:type="pct"/>
            <w:gridSpan w:val="2"/>
            <w:vAlign w:val="center"/>
          </w:tcPr>
          <w:p w14:paraId="2FDCE0E0" w14:textId="77777777" w:rsidR="00303D32" w:rsidRPr="004942D1" w:rsidRDefault="00303D32" w:rsidP="004942D1">
            <w:pPr>
              <w:spacing w:after="0"/>
              <w:rPr>
                <w:rFonts w:ascii="Times New Roman" w:hAnsi="Times New Roman"/>
                <w:sz w:val="20"/>
                <w:szCs w:val="20"/>
                <w:lang w:val="fr-FR"/>
              </w:rPr>
            </w:pPr>
          </w:p>
        </w:tc>
        <w:tc>
          <w:tcPr>
            <w:tcW w:w="346" w:type="pct"/>
            <w:vAlign w:val="center"/>
          </w:tcPr>
          <w:p w14:paraId="47ABC991" w14:textId="77777777" w:rsidR="00303D32" w:rsidRPr="004942D1" w:rsidRDefault="00303D32" w:rsidP="004942D1">
            <w:pPr>
              <w:spacing w:after="0"/>
              <w:rPr>
                <w:rFonts w:ascii="Times New Roman" w:hAnsi="Times New Roman"/>
                <w:sz w:val="20"/>
                <w:szCs w:val="20"/>
                <w:lang w:val="fr-FR"/>
              </w:rPr>
            </w:pPr>
          </w:p>
        </w:tc>
        <w:tc>
          <w:tcPr>
            <w:tcW w:w="448" w:type="pct"/>
          </w:tcPr>
          <w:p w14:paraId="24609180" w14:textId="77777777" w:rsidR="00303D32" w:rsidRPr="004942D1" w:rsidRDefault="00303D32" w:rsidP="004942D1">
            <w:pPr>
              <w:spacing w:after="0"/>
              <w:rPr>
                <w:rFonts w:ascii="Times New Roman" w:hAnsi="Times New Roman"/>
                <w:sz w:val="20"/>
                <w:szCs w:val="20"/>
                <w:lang w:val="fr-FR"/>
              </w:rPr>
            </w:pPr>
          </w:p>
        </w:tc>
      </w:tr>
      <w:tr w:rsidR="00303D32" w:rsidRPr="004942D1" w14:paraId="1878A595" w14:textId="77777777" w:rsidTr="00303D32">
        <w:trPr>
          <w:cantSplit/>
          <w:trHeight w:val="340"/>
        </w:trPr>
        <w:tc>
          <w:tcPr>
            <w:tcW w:w="1125" w:type="pct"/>
            <w:vMerge/>
          </w:tcPr>
          <w:p w14:paraId="4BC0D3D3" w14:textId="77777777" w:rsidR="00303D32" w:rsidRPr="004942D1" w:rsidRDefault="00303D32" w:rsidP="004942D1">
            <w:pPr>
              <w:spacing w:after="0"/>
              <w:rPr>
                <w:rFonts w:ascii="Times New Roman" w:hAnsi="Times New Roman"/>
                <w:b/>
                <w:sz w:val="20"/>
                <w:szCs w:val="20"/>
                <w:lang w:val="fr-FR"/>
              </w:rPr>
            </w:pPr>
          </w:p>
        </w:tc>
        <w:tc>
          <w:tcPr>
            <w:tcW w:w="3427" w:type="pct"/>
            <w:gridSpan w:val="9"/>
            <w:shd w:val="clear" w:color="auto" w:fill="F2F2F2" w:themeFill="background1" w:themeFillShade="F2"/>
            <w:vAlign w:val="center"/>
          </w:tcPr>
          <w:p w14:paraId="668EF2E4" w14:textId="64822064" w:rsidR="00303D32" w:rsidRPr="004942D1" w:rsidRDefault="00303D32" w:rsidP="004942D1">
            <w:pPr>
              <w:spacing w:after="0"/>
              <w:rPr>
                <w:rFonts w:ascii="Times New Roman" w:hAnsi="Times New Roman"/>
                <w:sz w:val="20"/>
                <w:szCs w:val="20"/>
                <w:lang w:val="fr-FR"/>
              </w:rPr>
            </w:pPr>
            <w:r w:rsidRPr="004942D1">
              <w:rPr>
                <w:rFonts w:ascii="Times New Roman" w:hAnsi="Times New Roman"/>
                <w:b/>
                <w:sz w:val="20"/>
                <w:szCs w:val="20"/>
                <w:lang w:val="fr-FR"/>
              </w:rPr>
              <w:t>Total partiel pour le produit 3.</w:t>
            </w:r>
            <w:r w:rsidR="00F42C8B" w:rsidRPr="004942D1">
              <w:rPr>
                <w:rFonts w:ascii="Times New Roman" w:hAnsi="Times New Roman"/>
                <w:b/>
                <w:sz w:val="20"/>
                <w:szCs w:val="20"/>
                <w:lang w:val="fr-FR"/>
              </w:rPr>
              <w:t>2</w:t>
            </w:r>
          </w:p>
        </w:tc>
        <w:tc>
          <w:tcPr>
            <w:tcW w:w="448" w:type="pct"/>
            <w:shd w:val="clear" w:color="auto" w:fill="F2F2F2" w:themeFill="background1" w:themeFillShade="F2"/>
          </w:tcPr>
          <w:p w14:paraId="15091509" w14:textId="099B2DE2" w:rsidR="00303D32" w:rsidRPr="004942D1" w:rsidRDefault="000A1FB9" w:rsidP="004942D1">
            <w:pPr>
              <w:spacing w:after="0"/>
              <w:rPr>
                <w:rFonts w:ascii="Times New Roman" w:hAnsi="Times New Roman"/>
                <w:b/>
                <w:sz w:val="20"/>
                <w:szCs w:val="20"/>
                <w:lang w:val="fr-FR"/>
              </w:rPr>
            </w:pPr>
            <w:r w:rsidRPr="004942D1">
              <w:rPr>
                <w:rFonts w:ascii="Times New Roman" w:hAnsi="Times New Roman"/>
                <w:b/>
                <w:sz w:val="20"/>
                <w:szCs w:val="20"/>
                <w:lang w:val="fr-FR"/>
              </w:rPr>
              <w:t>$ 425 000</w:t>
            </w:r>
          </w:p>
        </w:tc>
      </w:tr>
      <w:tr w:rsidR="009858B2" w:rsidRPr="004942D1" w14:paraId="6A1C966E" w14:textId="77777777" w:rsidTr="00185E7D">
        <w:trPr>
          <w:cantSplit/>
          <w:trHeight w:val="340"/>
        </w:trPr>
        <w:tc>
          <w:tcPr>
            <w:tcW w:w="1125" w:type="pct"/>
            <w:vMerge w:val="restart"/>
          </w:tcPr>
          <w:p w14:paraId="43145DDD" w14:textId="77777777" w:rsidR="009858B2" w:rsidRPr="004942D1" w:rsidRDefault="009858B2" w:rsidP="004942D1">
            <w:pPr>
              <w:spacing w:after="0"/>
              <w:rPr>
                <w:rFonts w:ascii="Times New Roman" w:hAnsi="Times New Roman"/>
                <w:sz w:val="20"/>
                <w:szCs w:val="20"/>
                <w:lang w:val="fr-FR"/>
              </w:rPr>
            </w:pPr>
            <w:r w:rsidRPr="004942D1">
              <w:rPr>
                <w:rFonts w:ascii="Times New Roman" w:hAnsi="Times New Roman"/>
                <w:b/>
                <w:sz w:val="20"/>
                <w:szCs w:val="20"/>
                <w:lang w:val="fr-FR"/>
              </w:rPr>
              <w:t xml:space="preserve">Produit 3.3 : </w:t>
            </w:r>
            <w:r w:rsidRPr="004942D1">
              <w:rPr>
                <w:rFonts w:ascii="Times New Roman" w:hAnsi="Times New Roman"/>
                <w:sz w:val="20"/>
                <w:szCs w:val="20"/>
                <w:lang w:val="fr-FR"/>
              </w:rPr>
              <w:t>une couverture impartiale des différentes phases du cycle électoral est assurée par les médias publics et privés</w:t>
            </w:r>
          </w:p>
          <w:p w14:paraId="7F61AD90" w14:textId="77777777" w:rsidR="009858B2" w:rsidRPr="004942D1" w:rsidRDefault="009858B2" w:rsidP="004942D1">
            <w:pPr>
              <w:spacing w:after="0"/>
              <w:rPr>
                <w:rFonts w:ascii="Times New Roman" w:hAnsi="Times New Roman"/>
                <w:sz w:val="20"/>
                <w:szCs w:val="20"/>
                <w:lang w:val="fr-FR"/>
              </w:rPr>
            </w:pPr>
          </w:p>
          <w:p w14:paraId="614C7C0D" w14:textId="77777777" w:rsidR="009858B2" w:rsidRPr="004942D1" w:rsidRDefault="009858B2" w:rsidP="004942D1">
            <w:pPr>
              <w:spacing w:after="0"/>
              <w:rPr>
                <w:rFonts w:ascii="Times New Roman" w:hAnsi="Times New Roman"/>
                <w:b/>
                <w:sz w:val="20"/>
                <w:szCs w:val="20"/>
                <w:lang w:val="fr-FR"/>
              </w:rPr>
            </w:pPr>
          </w:p>
          <w:p w14:paraId="4E3FD99C" w14:textId="77777777" w:rsidR="009858B2" w:rsidRPr="004942D1" w:rsidRDefault="009858B2" w:rsidP="004942D1">
            <w:pPr>
              <w:spacing w:after="0"/>
              <w:rPr>
                <w:rFonts w:ascii="Times New Roman" w:hAnsi="Times New Roman"/>
                <w:i/>
                <w:sz w:val="20"/>
                <w:szCs w:val="20"/>
                <w:lang w:val="fr-FR"/>
              </w:rPr>
            </w:pPr>
            <w:r w:rsidRPr="004942D1">
              <w:rPr>
                <w:rFonts w:ascii="Times New Roman" w:hAnsi="Times New Roman"/>
                <w:i/>
                <w:sz w:val="20"/>
                <w:szCs w:val="20"/>
                <w:lang w:val="fr-FR"/>
              </w:rPr>
              <w:t>Marqueur genre :</w:t>
            </w:r>
          </w:p>
          <w:p w14:paraId="028C1C2E" w14:textId="77777777" w:rsidR="009858B2" w:rsidRPr="004942D1" w:rsidRDefault="009858B2" w:rsidP="004942D1">
            <w:pPr>
              <w:spacing w:after="0"/>
              <w:rPr>
                <w:rFonts w:ascii="Times New Roman" w:hAnsi="Times New Roman"/>
                <w:b/>
                <w:sz w:val="20"/>
                <w:szCs w:val="20"/>
                <w:lang w:val="fr-FR"/>
              </w:rPr>
            </w:pPr>
          </w:p>
          <w:p w14:paraId="5421B068" w14:textId="77777777" w:rsidR="009858B2" w:rsidRPr="004942D1" w:rsidRDefault="009858B2" w:rsidP="004942D1">
            <w:pPr>
              <w:spacing w:after="0"/>
              <w:rPr>
                <w:rFonts w:ascii="Times New Roman" w:hAnsi="Times New Roman"/>
                <w:b/>
                <w:sz w:val="20"/>
                <w:szCs w:val="20"/>
                <w:lang w:val="fr-FR"/>
              </w:rPr>
            </w:pPr>
          </w:p>
          <w:p w14:paraId="0344F43C" w14:textId="77777777" w:rsidR="009858B2" w:rsidRPr="004942D1" w:rsidRDefault="009858B2" w:rsidP="004942D1">
            <w:pPr>
              <w:spacing w:after="0"/>
              <w:rPr>
                <w:rFonts w:ascii="Times New Roman" w:hAnsi="Times New Roman"/>
                <w:b/>
                <w:sz w:val="20"/>
                <w:szCs w:val="20"/>
                <w:lang w:val="fr-FR"/>
              </w:rPr>
            </w:pPr>
          </w:p>
        </w:tc>
        <w:tc>
          <w:tcPr>
            <w:tcW w:w="995" w:type="pct"/>
          </w:tcPr>
          <w:p w14:paraId="075A52BB" w14:textId="4DC40472" w:rsidR="009858B2" w:rsidRPr="004942D1" w:rsidRDefault="009858B2" w:rsidP="004942D1">
            <w:pPr>
              <w:spacing w:after="0"/>
              <w:jc w:val="left"/>
              <w:rPr>
                <w:rFonts w:ascii="Times New Roman" w:hAnsi="Times New Roman"/>
                <w:sz w:val="20"/>
                <w:szCs w:val="20"/>
                <w:lang w:val="fr-FR"/>
              </w:rPr>
            </w:pPr>
            <w:r w:rsidRPr="004942D1">
              <w:rPr>
                <w:rFonts w:ascii="Times New Roman" w:hAnsi="Times New Roman"/>
                <w:sz w:val="20"/>
                <w:szCs w:val="20"/>
                <w:lang w:val="fr-FR"/>
              </w:rPr>
              <w:t xml:space="preserve">Activité 3.3.1. Appui technique à la Haute Autorité des Médias et l’Audiovisuel (expertise) </w:t>
            </w:r>
          </w:p>
        </w:tc>
        <w:tc>
          <w:tcPr>
            <w:tcW w:w="413" w:type="pct"/>
            <w:vAlign w:val="center"/>
          </w:tcPr>
          <w:p w14:paraId="2F247481" w14:textId="6FBB91E2" w:rsidR="009858B2" w:rsidRPr="004942D1" w:rsidRDefault="009858B2" w:rsidP="004942D1">
            <w:pPr>
              <w:spacing w:after="0"/>
              <w:rPr>
                <w:rFonts w:ascii="Times New Roman" w:hAnsi="Times New Roman"/>
                <w:sz w:val="20"/>
                <w:szCs w:val="20"/>
                <w:lang w:val="fr-FR"/>
              </w:rPr>
            </w:pPr>
            <w:r w:rsidRPr="004942D1">
              <w:rPr>
                <w:rFonts w:ascii="Times New Roman" w:hAnsi="Times New Roman"/>
                <w:sz w:val="20"/>
                <w:szCs w:val="20"/>
                <w:lang w:val="fr-FR"/>
              </w:rPr>
              <w:t>$ 50 000</w:t>
            </w:r>
          </w:p>
        </w:tc>
        <w:tc>
          <w:tcPr>
            <w:tcW w:w="328" w:type="pct"/>
            <w:vAlign w:val="center"/>
          </w:tcPr>
          <w:p w14:paraId="2496358C" w14:textId="77777777" w:rsidR="009858B2" w:rsidRPr="004942D1" w:rsidRDefault="009858B2" w:rsidP="004942D1">
            <w:pPr>
              <w:spacing w:after="0"/>
              <w:rPr>
                <w:rFonts w:ascii="Times New Roman" w:hAnsi="Times New Roman"/>
                <w:sz w:val="20"/>
                <w:szCs w:val="20"/>
                <w:lang w:val="fr-FR"/>
              </w:rPr>
            </w:pPr>
          </w:p>
        </w:tc>
        <w:tc>
          <w:tcPr>
            <w:tcW w:w="169" w:type="pct"/>
            <w:vAlign w:val="center"/>
          </w:tcPr>
          <w:p w14:paraId="31910B66" w14:textId="77777777" w:rsidR="009858B2" w:rsidRPr="004942D1" w:rsidRDefault="009858B2" w:rsidP="004942D1">
            <w:pPr>
              <w:spacing w:after="0"/>
              <w:rPr>
                <w:rFonts w:ascii="Times New Roman" w:hAnsi="Times New Roman"/>
                <w:sz w:val="20"/>
                <w:szCs w:val="20"/>
                <w:lang w:val="fr-FR"/>
              </w:rPr>
            </w:pPr>
          </w:p>
        </w:tc>
        <w:tc>
          <w:tcPr>
            <w:tcW w:w="160" w:type="pct"/>
            <w:vAlign w:val="center"/>
          </w:tcPr>
          <w:p w14:paraId="246F077C" w14:textId="77777777" w:rsidR="009858B2" w:rsidRPr="004942D1" w:rsidRDefault="009858B2" w:rsidP="004942D1">
            <w:pPr>
              <w:spacing w:after="0"/>
              <w:rPr>
                <w:rFonts w:ascii="Times New Roman" w:hAnsi="Times New Roman"/>
                <w:sz w:val="20"/>
                <w:szCs w:val="20"/>
                <w:lang w:val="fr-FR"/>
              </w:rPr>
            </w:pPr>
          </w:p>
        </w:tc>
        <w:tc>
          <w:tcPr>
            <w:tcW w:w="564" w:type="pct"/>
            <w:vAlign w:val="center"/>
          </w:tcPr>
          <w:p w14:paraId="527EDD73" w14:textId="77777777" w:rsidR="009858B2" w:rsidRPr="004942D1" w:rsidRDefault="009858B2" w:rsidP="004942D1">
            <w:pPr>
              <w:spacing w:after="0"/>
              <w:rPr>
                <w:rFonts w:ascii="Times New Roman" w:hAnsi="Times New Roman"/>
                <w:sz w:val="20"/>
                <w:szCs w:val="20"/>
                <w:lang w:val="fr-FR"/>
              </w:rPr>
            </w:pPr>
          </w:p>
        </w:tc>
        <w:tc>
          <w:tcPr>
            <w:tcW w:w="452" w:type="pct"/>
            <w:gridSpan w:val="2"/>
            <w:vAlign w:val="center"/>
          </w:tcPr>
          <w:p w14:paraId="68026C37" w14:textId="77777777" w:rsidR="009858B2" w:rsidRPr="004942D1" w:rsidRDefault="009858B2" w:rsidP="004942D1">
            <w:pPr>
              <w:spacing w:after="0"/>
              <w:rPr>
                <w:rFonts w:ascii="Times New Roman" w:hAnsi="Times New Roman"/>
                <w:sz w:val="20"/>
                <w:szCs w:val="20"/>
                <w:lang w:val="fr-FR"/>
              </w:rPr>
            </w:pPr>
          </w:p>
        </w:tc>
        <w:tc>
          <w:tcPr>
            <w:tcW w:w="346" w:type="pct"/>
            <w:vAlign w:val="center"/>
          </w:tcPr>
          <w:p w14:paraId="3FFE5DA3" w14:textId="77777777" w:rsidR="009858B2" w:rsidRPr="004942D1" w:rsidRDefault="009858B2" w:rsidP="004942D1">
            <w:pPr>
              <w:spacing w:after="0"/>
              <w:rPr>
                <w:rFonts w:ascii="Times New Roman" w:hAnsi="Times New Roman"/>
                <w:sz w:val="20"/>
                <w:szCs w:val="20"/>
                <w:lang w:val="fr-FR"/>
              </w:rPr>
            </w:pPr>
          </w:p>
        </w:tc>
        <w:tc>
          <w:tcPr>
            <w:tcW w:w="448" w:type="pct"/>
          </w:tcPr>
          <w:p w14:paraId="1C5B0006" w14:textId="77777777" w:rsidR="009858B2" w:rsidRPr="004942D1" w:rsidRDefault="009858B2" w:rsidP="004942D1">
            <w:pPr>
              <w:spacing w:after="0"/>
              <w:rPr>
                <w:rFonts w:ascii="Times New Roman" w:hAnsi="Times New Roman"/>
                <w:sz w:val="20"/>
                <w:szCs w:val="20"/>
                <w:lang w:val="fr-FR"/>
              </w:rPr>
            </w:pPr>
          </w:p>
        </w:tc>
      </w:tr>
      <w:tr w:rsidR="009858B2" w:rsidRPr="004942D1" w14:paraId="1BB7D22F" w14:textId="77777777" w:rsidTr="00185E7D">
        <w:trPr>
          <w:cantSplit/>
          <w:trHeight w:val="340"/>
        </w:trPr>
        <w:tc>
          <w:tcPr>
            <w:tcW w:w="1125" w:type="pct"/>
            <w:vMerge/>
          </w:tcPr>
          <w:p w14:paraId="28FC8DC9" w14:textId="77777777" w:rsidR="009858B2" w:rsidRPr="004942D1" w:rsidRDefault="009858B2" w:rsidP="004942D1">
            <w:pPr>
              <w:spacing w:after="0"/>
              <w:rPr>
                <w:rFonts w:ascii="Times New Roman" w:hAnsi="Times New Roman"/>
                <w:b/>
                <w:sz w:val="20"/>
                <w:szCs w:val="20"/>
                <w:lang w:val="fr-FR"/>
              </w:rPr>
            </w:pPr>
          </w:p>
        </w:tc>
        <w:tc>
          <w:tcPr>
            <w:tcW w:w="995" w:type="pct"/>
          </w:tcPr>
          <w:p w14:paraId="7BD81322" w14:textId="6461825E" w:rsidR="009858B2" w:rsidRPr="004942D1" w:rsidRDefault="009858B2" w:rsidP="004942D1">
            <w:pPr>
              <w:spacing w:after="0"/>
              <w:jc w:val="left"/>
              <w:rPr>
                <w:rFonts w:ascii="Times New Roman" w:hAnsi="Times New Roman"/>
                <w:sz w:val="20"/>
                <w:szCs w:val="20"/>
                <w:lang w:val="fr-FR"/>
              </w:rPr>
            </w:pPr>
            <w:r w:rsidRPr="004942D1">
              <w:rPr>
                <w:rFonts w:ascii="Times New Roman" w:hAnsi="Times New Roman"/>
                <w:sz w:val="20"/>
                <w:szCs w:val="20"/>
                <w:lang w:val="fr-FR"/>
              </w:rPr>
              <w:t>Activité 3.3.2. Sessions d'échanges entre les médias et les forces de sécurité sur leurs rôles respectifs et leur collaboration en période électorale</w:t>
            </w:r>
          </w:p>
        </w:tc>
        <w:tc>
          <w:tcPr>
            <w:tcW w:w="413" w:type="pct"/>
            <w:vAlign w:val="center"/>
          </w:tcPr>
          <w:p w14:paraId="2B630B9E" w14:textId="5B07F02E" w:rsidR="009858B2" w:rsidRPr="004942D1" w:rsidRDefault="009858B2" w:rsidP="004942D1">
            <w:pPr>
              <w:spacing w:after="0"/>
              <w:rPr>
                <w:rFonts w:ascii="Times New Roman" w:hAnsi="Times New Roman"/>
                <w:sz w:val="20"/>
                <w:szCs w:val="20"/>
                <w:lang w:val="fr-FR"/>
              </w:rPr>
            </w:pPr>
            <w:r w:rsidRPr="004942D1">
              <w:rPr>
                <w:rFonts w:ascii="Times New Roman" w:hAnsi="Times New Roman"/>
                <w:sz w:val="20"/>
                <w:szCs w:val="20"/>
                <w:lang w:val="fr-FR"/>
              </w:rPr>
              <w:t>$ 10 000</w:t>
            </w:r>
          </w:p>
        </w:tc>
        <w:tc>
          <w:tcPr>
            <w:tcW w:w="328" w:type="pct"/>
            <w:vAlign w:val="center"/>
          </w:tcPr>
          <w:p w14:paraId="11C18771" w14:textId="77777777" w:rsidR="009858B2" w:rsidRPr="004942D1" w:rsidRDefault="009858B2" w:rsidP="004942D1">
            <w:pPr>
              <w:spacing w:after="0"/>
              <w:rPr>
                <w:rFonts w:ascii="Times New Roman" w:hAnsi="Times New Roman"/>
                <w:sz w:val="20"/>
                <w:szCs w:val="20"/>
                <w:lang w:val="fr-FR"/>
              </w:rPr>
            </w:pPr>
          </w:p>
        </w:tc>
        <w:tc>
          <w:tcPr>
            <w:tcW w:w="169" w:type="pct"/>
            <w:vAlign w:val="center"/>
          </w:tcPr>
          <w:p w14:paraId="4875A1C3" w14:textId="77777777" w:rsidR="009858B2" w:rsidRPr="004942D1" w:rsidRDefault="009858B2" w:rsidP="004942D1">
            <w:pPr>
              <w:spacing w:after="0"/>
              <w:rPr>
                <w:rFonts w:ascii="Times New Roman" w:hAnsi="Times New Roman"/>
                <w:sz w:val="20"/>
                <w:szCs w:val="20"/>
                <w:lang w:val="fr-FR"/>
              </w:rPr>
            </w:pPr>
          </w:p>
        </w:tc>
        <w:tc>
          <w:tcPr>
            <w:tcW w:w="160" w:type="pct"/>
            <w:vAlign w:val="center"/>
          </w:tcPr>
          <w:p w14:paraId="63CB9A04" w14:textId="77777777" w:rsidR="009858B2" w:rsidRPr="004942D1" w:rsidRDefault="009858B2" w:rsidP="004942D1">
            <w:pPr>
              <w:spacing w:after="0"/>
              <w:rPr>
                <w:rFonts w:ascii="Times New Roman" w:hAnsi="Times New Roman"/>
                <w:sz w:val="20"/>
                <w:szCs w:val="20"/>
                <w:lang w:val="fr-FR"/>
              </w:rPr>
            </w:pPr>
          </w:p>
        </w:tc>
        <w:tc>
          <w:tcPr>
            <w:tcW w:w="564" w:type="pct"/>
            <w:vAlign w:val="center"/>
          </w:tcPr>
          <w:p w14:paraId="14E0860A" w14:textId="77777777" w:rsidR="009858B2" w:rsidRPr="004942D1" w:rsidRDefault="009858B2" w:rsidP="004942D1">
            <w:pPr>
              <w:spacing w:after="0"/>
              <w:rPr>
                <w:rFonts w:ascii="Times New Roman" w:hAnsi="Times New Roman"/>
                <w:sz w:val="20"/>
                <w:szCs w:val="20"/>
                <w:lang w:val="fr-FR"/>
              </w:rPr>
            </w:pPr>
          </w:p>
        </w:tc>
        <w:tc>
          <w:tcPr>
            <w:tcW w:w="452" w:type="pct"/>
            <w:gridSpan w:val="2"/>
            <w:vAlign w:val="center"/>
          </w:tcPr>
          <w:p w14:paraId="0482E768" w14:textId="77777777" w:rsidR="009858B2" w:rsidRPr="004942D1" w:rsidRDefault="009858B2" w:rsidP="004942D1">
            <w:pPr>
              <w:spacing w:after="0"/>
              <w:rPr>
                <w:rFonts w:ascii="Times New Roman" w:hAnsi="Times New Roman"/>
                <w:sz w:val="20"/>
                <w:szCs w:val="20"/>
                <w:lang w:val="fr-FR"/>
              </w:rPr>
            </w:pPr>
          </w:p>
        </w:tc>
        <w:tc>
          <w:tcPr>
            <w:tcW w:w="346" w:type="pct"/>
            <w:vAlign w:val="center"/>
          </w:tcPr>
          <w:p w14:paraId="2CF435FB" w14:textId="77777777" w:rsidR="009858B2" w:rsidRPr="004942D1" w:rsidRDefault="009858B2" w:rsidP="004942D1">
            <w:pPr>
              <w:spacing w:after="0"/>
              <w:rPr>
                <w:rFonts w:ascii="Times New Roman" w:hAnsi="Times New Roman"/>
                <w:sz w:val="20"/>
                <w:szCs w:val="20"/>
                <w:lang w:val="fr-FR"/>
              </w:rPr>
            </w:pPr>
          </w:p>
        </w:tc>
        <w:tc>
          <w:tcPr>
            <w:tcW w:w="448" w:type="pct"/>
          </w:tcPr>
          <w:p w14:paraId="2FC7B6AD" w14:textId="77777777" w:rsidR="009858B2" w:rsidRPr="004942D1" w:rsidRDefault="009858B2" w:rsidP="004942D1">
            <w:pPr>
              <w:spacing w:after="0"/>
              <w:rPr>
                <w:rFonts w:ascii="Times New Roman" w:hAnsi="Times New Roman"/>
                <w:sz w:val="20"/>
                <w:szCs w:val="20"/>
                <w:lang w:val="fr-FR"/>
              </w:rPr>
            </w:pPr>
          </w:p>
        </w:tc>
      </w:tr>
      <w:tr w:rsidR="009858B2" w:rsidRPr="004942D1" w14:paraId="022EE825" w14:textId="77777777" w:rsidTr="00185E7D">
        <w:trPr>
          <w:cantSplit/>
          <w:trHeight w:val="340"/>
        </w:trPr>
        <w:tc>
          <w:tcPr>
            <w:tcW w:w="1125" w:type="pct"/>
            <w:vMerge/>
          </w:tcPr>
          <w:p w14:paraId="19B45DAA" w14:textId="77777777" w:rsidR="009858B2" w:rsidRPr="004942D1" w:rsidRDefault="009858B2" w:rsidP="004942D1">
            <w:pPr>
              <w:spacing w:after="0"/>
              <w:rPr>
                <w:rFonts w:ascii="Times New Roman" w:hAnsi="Times New Roman"/>
                <w:b/>
                <w:sz w:val="20"/>
                <w:szCs w:val="20"/>
                <w:lang w:val="fr-FR"/>
              </w:rPr>
            </w:pPr>
          </w:p>
        </w:tc>
        <w:tc>
          <w:tcPr>
            <w:tcW w:w="995" w:type="pct"/>
          </w:tcPr>
          <w:p w14:paraId="377A109C" w14:textId="432BF079" w:rsidR="009858B2" w:rsidRPr="004942D1" w:rsidRDefault="009858B2"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t>Activité 3.3.3. Ateliers de sensibilisation et d'échanges sur les discours de la haine pendant les élections et sur l'utilisation et la régulation des réseaux sociaux</w:t>
            </w:r>
          </w:p>
        </w:tc>
        <w:tc>
          <w:tcPr>
            <w:tcW w:w="413" w:type="pct"/>
            <w:vAlign w:val="center"/>
          </w:tcPr>
          <w:p w14:paraId="60DBFFF2" w14:textId="6FB4033B" w:rsidR="009858B2" w:rsidRPr="004942D1" w:rsidRDefault="009858B2" w:rsidP="004942D1">
            <w:pPr>
              <w:spacing w:after="0"/>
              <w:rPr>
                <w:rFonts w:ascii="Times New Roman" w:hAnsi="Times New Roman"/>
                <w:sz w:val="20"/>
                <w:szCs w:val="20"/>
                <w:lang w:val="fr-FR"/>
              </w:rPr>
            </w:pPr>
            <w:r w:rsidRPr="004942D1">
              <w:rPr>
                <w:rFonts w:ascii="Times New Roman" w:hAnsi="Times New Roman"/>
                <w:sz w:val="20"/>
                <w:szCs w:val="20"/>
                <w:lang w:val="fr-FR"/>
              </w:rPr>
              <w:t>$ 40 000</w:t>
            </w:r>
          </w:p>
        </w:tc>
        <w:tc>
          <w:tcPr>
            <w:tcW w:w="328" w:type="pct"/>
            <w:vAlign w:val="center"/>
          </w:tcPr>
          <w:p w14:paraId="72F6C77E" w14:textId="77777777" w:rsidR="009858B2" w:rsidRPr="004942D1" w:rsidRDefault="009858B2" w:rsidP="004942D1">
            <w:pPr>
              <w:spacing w:after="0"/>
              <w:rPr>
                <w:rFonts w:ascii="Times New Roman" w:hAnsi="Times New Roman"/>
                <w:sz w:val="20"/>
                <w:szCs w:val="20"/>
                <w:lang w:val="fr-FR"/>
              </w:rPr>
            </w:pPr>
          </w:p>
        </w:tc>
        <w:tc>
          <w:tcPr>
            <w:tcW w:w="169" w:type="pct"/>
            <w:vAlign w:val="center"/>
          </w:tcPr>
          <w:p w14:paraId="00503226" w14:textId="77777777" w:rsidR="009858B2" w:rsidRPr="004942D1" w:rsidRDefault="009858B2" w:rsidP="004942D1">
            <w:pPr>
              <w:spacing w:after="0"/>
              <w:rPr>
                <w:rFonts w:ascii="Times New Roman" w:hAnsi="Times New Roman"/>
                <w:sz w:val="20"/>
                <w:szCs w:val="20"/>
                <w:lang w:val="fr-FR"/>
              </w:rPr>
            </w:pPr>
          </w:p>
        </w:tc>
        <w:tc>
          <w:tcPr>
            <w:tcW w:w="160" w:type="pct"/>
            <w:vAlign w:val="center"/>
          </w:tcPr>
          <w:p w14:paraId="1FA09B92" w14:textId="77777777" w:rsidR="009858B2" w:rsidRPr="004942D1" w:rsidRDefault="009858B2" w:rsidP="004942D1">
            <w:pPr>
              <w:spacing w:after="0"/>
              <w:rPr>
                <w:rFonts w:ascii="Times New Roman" w:hAnsi="Times New Roman"/>
                <w:sz w:val="20"/>
                <w:szCs w:val="20"/>
                <w:lang w:val="fr-FR"/>
              </w:rPr>
            </w:pPr>
          </w:p>
        </w:tc>
        <w:tc>
          <w:tcPr>
            <w:tcW w:w="564" w:type="pct"/>
            <w:vAlign w:val="center"/>
          </w:tcPr>
          <w:p w14:paraId="6F7CF99E" w14:textId="77777777" w:rsidR="009858B2" w:rsidRPr="004942D1" w:rsidRDefault="009858B2" w:rsidP="004942D1">
            <w:pPr>
              <w:spacing w:after="0"/>
              <w:rPr>
                <w:rFonts w:ascii="Times New Roman" w:hAnsi="Times New Roman"/>
                <w:sz w:val="20"/>
                <w:szCs w:val="20"/>
                <w:lang w:val="fr-FR"/>
              </w:rPr>
            </w:pPr>
          </w:p>
        </w:tc>
        <w:tc>
          <w:tcPr>
            <w:tcW w:w="452" w:type="pct"/>
            <w:gridSpan w:val="2"/>
            <w:vAlign w:val="center"/>
          </w:tcPr>
          <w:p w14:paraId="288118DD" w14:textId="77777777" w:rsidR="009858B2" w:rsidRPr="004942D1" w:rsidRDefault="009858B2" w:rsidP="004942D1">
            <w:pPr>
              <w:spacing w:after="0"/>
              <w:rPr>
                <w:rFonts w:ascii="Times New Roman" w:hAnsi="Times New Roman"/>
                <w:sz w:val="20"/>
                <w:szCs w:val="20"/>
                <w:lang w:val="fr-FR"/>
              </w:rPr>
            </w:pPr>
          </w:p>
        </w:tc>
        <w:tc>
          <w:tcPr>
            <w:tcW w:w="346" w:type="pct"/>
            <w:vAlign w:val="center"/>
          </w:tcPr>
          <w:p w14:paraId="7BA39080" w14:textId="77777777" w:rsidR="009858B2" w:rsidRPr="004942D1" w:rsidRDefault="009858B2" w:rsidP="004942D1">
            <w:pPr>
              <w:spacing w:after="0"/>
              <w:rPr>
                <w:rFonts w:ascii="Times New Roman" w:hAnsi="Times New Roman"/>
                <w:sz w:val="20"/>
                <w:szCs w:val="20"/>
                <w:lang w:val="fr-FR"/>
              </w:rPr>
            </w:pPr>
          </w:p>
        </w:tc>
        <w:tc>
          <w:tcPr>
            <w:tcW w:w="448" w:type="pct"/>
          </w:tcPr>
          <w:p w14:paraId="4CEB83DF" w14:textId="77777777" w:rsidR="009858B2" w:rsidRPr="004942D1" w:rsidRDefault="009858B2" w:rsidP="004942D1">
            <w:pPr>
              <w:spacing w:after="0"/>
              <w:rPr>
                <w:rFonts w:ascii="Times New Roman" w:hAnsi="Times New Roman"/>
                <w:sz w:val="20"/>
                <w:szCs w:val="20"/>
                <w:lang w:val="fr-FR"/>
              </w:rPr>
            </w:pPr>
          </w:p>
        </w:tc>
      </w:tr>
      <w:tr w:rsidR="009858B2" w:rsidRPr="004942D1" w14:paraId="1A5C0659" w14:textId="77777777" w:rsidTr="00185E7D">
        <w:trPr>
          <w:cantSplit/>
          <w:trHeight w:val="340"/>
        </w:trPr>
        <w:tc>
          <w:tcPr>
            <w:tcW w:w="1125" w:type="pct"/>
            <w:vMerge/>
          </w:tcPr>
          <w:p w14:paraId="31D103A8" w14:textId="77777777" w:rsidR="009858B2" w:rsidRPr="004942D1" w:rsidRDefault="009858B2" w:rsidP="004942D1">
            <w:pPr>
              <w:spacing w:after="0"/>
              <w:rPr>
                <w:rFonts w:ascii="Times New Roman" w:hAnsi="Times New Roman"/>
                <w:b/>
                <w:sz w:val="20"/>
                <w:szCs w:val="20"/>
                <w:lang w:val="fr-FR"/>
              </w:rPr>
            </w:pPr>
          </w:p>
        </w:tc>
        <w:tc>
          <w:tcPr>
            <w:tcW w:w="995" w:type="pct"/>
          </w:tcPr>
          <w:p w14:paraId="3A860854" w14:textId="4C8640F8" w:rsidR="009858B2" w:rsidRPr="004942D1" w:rsidRDefault="009858B2"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t>Activité 3.3.4. Appui opérationnel à l’unité de monitoring des médias</w:t>
            </w:r>
          </w:p>
        </w:tc>
        <w:tc>
          <w:tcPr>
            <w:tcW w:w="413" w:type="pct"/>
            <w:vAlign w:val="center"/>
          </w:tcPr>
          <w:p w14:paraId="42FA5ADD" w14:textId="412AE818" w:rsidR="009858B2" w:rsidRPr="004942D1" w:rsidRDefault="009858B2" w:rsidP="004942D1">
            <w:pPr>
              <w:spacing w:after="0"/>
              <w:rPr>
                <w:rFonts w:ascii="Times New Roman" w:hAnsi="Times New Roman"/>
                <w:sz w:val="20"/>
                <w:szCs w:val="20"/>
                <w:lang w:val="fr-FR"/>
              </w:rPr>
            </w:pPr>
            <w:r w:rsidRPr="004942D1">
              <w:rPr>
                <w:rFonts w:ascii="Times New Roman" w:hAnsi="Times New Roman"/>
                <w:sz w:val="20"/>
                <w:szCs w:val="20"/>
                <w:lang w:val="fr-FR"/>
              </w:rPr>
              <w:t>$ 25 000</w:t>
            </w:r>
          </w:p>
        </w:tc>
        <w:tc>
          <w:tcPr>
            <w:tcW w:w="328" w:type="pct"/>
            <w:vAlign w:val="center"/>
          </w:tcPr>
          <w:p w14:paraId="197CB870" w14:textId="77777777" w:rsidR="009858B2" w:rsidRPr="004942D1" w:rsidRDefault="009858B2" w:rsidP="004942D1">
            <w:pPr>
              <w:spacing w:after="0"/>
              <w:rPr>
                <w:rFonts w:ascii="Times New Roman" w:hAnsi="Times New Roman"/>
                <w:sz w:val="20"/>
                <w:szCs w:val="20"/>
                <w:lang w:val="fr-FR"/>
              </w:rPr>
            </w:pPr>
          </w:p>
        </w:tc>
        <w:tc>
          <w:tcPr>
            <w:tcW w:w="169" w:type="pct"/>
            <w:vAlign w:val="center"/>
          </w:tcPr>
          <w:p w14:paraId="60BC6698" w14:textId="77777777" w:rsidR="009858B2" w:rsidRPr="004942D1" w:rsidRDefault="009858B2" w:rsidP="004942D1">
            <w:pPr>
              <w:spacing w:after="0"/>
              <w:rPr>
                <w:rFonts w:ascii="Times New Roman" w:hAnsi="Times New Roman"/>
                <w:sz w:val="20"/>
                <w:szCs w:val="20"/>
                <w:lang w:val="fr-FR"/>
              </w:rPr>
            </w:pPr>
          </w:p>
        </w:tc>
        <w:tc>
          <w:tcPr>
            <w:tcW w:w="160" w:type="pct"/>
            <w:vAlign w:val="center"/>
          </w:tcPr>
          <w:p w14:paraId="36B8C11E" w14:textId="77777777" w:rsidR="009858B2" w:rsidRPr="004942D1" w:rsidRDefault="009858B2" w:rsidP="004942D1">
            <w:pPr>
              <w:spacing w:after="0"/>
              <w:rPr>
                <w:rFonts w:ascii="Times New Roman" w:hAnsi="Times New Roman"/>
                <w:sz w:val="20"/>
                <w:szCs w:val="20"/>
                <w:lang w:val="fr-FR"/>
              </w:rPr>
            </w:pPr>
          </w:p>
        </w:tc>
        <w:tc>
          <w:tcPr>
            <w:tcW w:w="564" w:type="pct"/>
            <w:vAlign w:val="center"/>
          </w:tcPr>
          <w:p w14:paraId="68D564F4" w14:textId="77777777" w:rsidR="009858B2" w:rsidRPr="004942D1" w:rsidRDefault="009858B2" w:rsidP="004942D1">
            <w:pPr>
              <w:spacing w:after="0"/>
              <w:rPr>
                <w:rFonts w:ascii="Times New Roman" w:hAnsi="Times New Roman"/>
                <w:sz w:val="20"/>
                <w:szCs w:val="20"/>
                <w:lang w:val="fr-FR"/>
              </w:rPr>
            </w:pPr>
          </w:p>
        </w:tc>
        <w:tc>
          <w:tcPr>
            <w:tcW w:w="452" w:type="pct"/>
            <w:gridSpan w:val="2"/>
            <w:vAlign w:val="center"/>
          </w:tcPr>
          <w:p w14:paraId="5D8EC24D" w14:textId="77777777" w:rsidR="009858B2" w:rsidRPr="004942D1" w:rsidRDefault="009858B2" w:rsidP="004942D1">
            <w:pPr>
              <w:spacing w:after="0"/>
              <w:rPr>
                <w:rFonts w:ascii="Times New Roman" w:hAnsi="Times New Roman"/>
                <w:sz w:val="20"/>
                <w:szCs w:val="20"/>
                <w:lang w:val="fr-FR"/>
              </w:rPr>
            </w:pPr>
          </w:p>
        </w:tc>
        <w:tc>
          <w:tcPr>
            <w:tcW w:w="346" w:type="pct"/>
            <w:vAlign w:val="center"/>
          </w:tcPr>
          <w:p w14:paraId="48C0DFC2" w14:textId="77777777" w:rsidR="009858B2" w:rsidRPr="004942D1" w:rsidRDefault="009858B2" w:rsidP="004942D1">
            <w:pPr>
              <w:spacing w:after="0"/>
              <w:rPr>
                <w:rFonts w:ascii="Times New Roman" w:hAnsi="Times New Roman"/>
                <w:sz w:val="20"/>
                <w:szCs w:val="20"/>
                <w:lang w:val="fr-FR"/>
              </w:rPr>
            </w:pPr>
          </w:p>
        </w:tc>
        <w:tc>
          <w:tcPr>
            <w:tcW w:w="448" w:type="pct"/>
          </w:tcPr>
          <w:p w14:paraId="2A5502E0" w14:textId="77777777" w:rsidR="009858B2" w:rsidRPr="004942D1" w:rsidRDefault="009858B2" w:rsidP="004942D1">
            <w:pPr>
              <w:spacing w:after="0"/>
              <w:rPr>
                <w:rFonts w:ascii="Times New Roman" w:hAnsi="Times New Roman"/>
                <w:sz w:val="20"/>
                <w:szCs w:val="20"/>
                <w:lang w:val="fr-FR"/>
              </w:rPr>
            </w:pPr>
          </w:p>
        </w:tc>
      </w:tr>
      <w:tr w:rsidR="009858B2" w:rsidRPr="004942D1" w14:paraId="44FD122B" w14:textId="77777777" w:rsidTr="00185E7D">
        <w:trPr>
          <w:cantSplit/>
          <w:trHeight w:val="340"/>
        </w:trPr>
        <w:tc>
          <w:tcPr>
            <w:tcW w:w="1125" w:type="pct"/>
            <w:vMerge/>
          </w:tcPr>
          <w:p w14:paraId="49B08BDD" w14:textId="77777777" w:rsidR="009858B2" w:rsidRPr="004942D1" w:rsidRDefault="009858B2" w:rsidP="004942D1">
            <w:pPr>
              <w:spacing w:after="0"/>
              <w:rPr>
                <w:rFonts w:ascii="Times New Roman" w:hAnsi="Times New Roman"/>
                <w:b/>
                <w:sz w:val="20"/>
                <w:szCs w:val="20"/>
                <w:lang w:val="fr-FR"/>
              </w:rPr>
            </w:pPr>
          </w:p>
        </w:tc>
        <w:tc>
          <w:tcPr>
            <w:tcW w:w="995" w:type="pct"/>
          </w:tcPr>
          <w:p w14:paraId="14F26CDD" w14:textId="5E3ED96C" w:rsidR="009858B2" w:rsidRPr="004942D1" w:rsidRDefault="009858B2"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t xml:space="preserve">Activité 3.3.5. Sessions de formation à la déontologie, à la compréhension du cadre juridique, à la gestion des organes de presse en période électorale et à la couverture des élections </w:t>
            </w:r>
          </w:p>
        </w:tc>
        <w:tc>
          <w:tcPr>
            <w:tcW w:w="413" w:type="pct"/>
            <w:vAlign w:val="center"/>
          </w:tcPr>
          <w:p w14:paraId="33470A04" w14:textId="6E2181AF" w:rsidR="009858B2" w:rsidRPr="004942D1" w:rsidRDefault="009858B2" w:rsidP="004942D1">
            <w:pPr>
              <w:spacing w:after="0"/>
              <w:rPr>
                <w:rFonts w:ascii="Times New Roman" w:hAnsi="Times New Roman"/>
                <w:sz w:val="20"/>
                <w:szCs w:val="20"/>
                <w:lang w:val="fr-FR"/>
              </w:rPr>
            </w:pPr>
            <w:r w:rsidRPr="004942D1">
              <w:rPr>
                <w:rFonts w:ascii="Times New Roman" w:hAnsi="Times New Roman"/>
                <w:sz w:val="20"/>
                <w:szCs w:val="20"/>
                <w:lang w:val="fr-FR"/>
              </w:rPr>
              <w:t>$ 50 000</w:t>
            </w:r>
          </w:p>
        </w:tc>
        <w:tc>
          <w:tcPr>
            <w:tcW w:w="328" w:type="pct"/>
            <w:vAlign w:val="center"/>
          </w:tcPr>
          <w:p w14:paraId="475809FA" w14:textId="77777777" w:rsidR="009858B2" w:rsidRPr="004942D1" w:rsidRDefault="009858B2" w:rsidP="004942D1">
            <w:pPr>
              <w:spacing w:after="0"/>
              <w:rPr>
                <w:rFonts w:ascii="Times New Roman" w:hAnsi="Times New Roman"/>
                <w:sz w:val="20"/>
                <w:szCs w:val="20"/>
                <w:lang w:val="fr-FR"/>
              </w:rPr>
            </w:pPr>
          </w:p>
        </w:tc>
        <w:tc>
          <w:tcPr>
            <w:tcW w:w="169" w:type="pct"/>
            <w:vAlign w:val="center"/>
          </w:tcPr>
          <w:p w14:paraId="1783A373" w14:textId="77777777" w:rsidR="009858B2" w:rsidRPr="004942D1" w:rsidRDefault="009858B2" w:rsidP="004942D1">
            <w:pPr>
              <w:spacing w:after="0"/>
              <w:rPr>
                <w:rFonts w:ascii="Times New Roman" w:hAnsi="Times New Roman"/>
                <w:sz w:val="20"/>
                <w:szCs w:val="20"/>
                <w:lang w:val="fr-FR"/>
              </w:rPr>
            </w:pPr>
          </w:p>
        </w:tc>
        <w:tc>
          <w:tcPr>
            <w:tcW w:w="160" w:type="pct"/>
            <w:vAlign w:val="center"/>
          </w:tcPr>
          <w:p w14:paraId="30222E46" w14:textId="77777777" w:rsidR="009858B2" w:rsidRPr="004942D1" w:rsidRDefault="009858B2" w:rsidP="004942D1">
            <w:pPr>
              <w:spacing w:after="0"/>
              <w:rPr>
                <w:rFonts w:ascii="Times New Roman" w:hAnsi="Times New Roman"/>
                <w:sz w:val="20"/>
                <w:szCs w:val="20"/>
                <w:lang w:val="fr-FR"/>
              </w:rPr>
            </w:pPr>
          </w:p>
        </w:tc>
        <w:tc>
          <w:tcPr>
            <w:tcW w:w="564" w:type="pct"/>
            <w:vAlign w:val="center"/>
          </w:tcPr>
          <w:p w14:paraId="2A55EF73" w14:textId="77777777" w:rsidR="009858B2" w:rsidRPr="004942D1" w:rsidRDefault="009858B2" w:rsidP="004942D1">
            <w:pPr>
              <w:spacing w:after="0"/>
              <w:rPr>
                <w:rFonts w:ascii="Times New Roman" w:hAnsi="Times New Roman"/>
                <w:sz w:val="20"/>
                <w:szCs w:val="20"/>
                <w:lang w:val="fr-FR"/>
              </w:rPr>
            </w:pPr>
          </w:p>
        </w:tc>
        <w:tc>
          <w:tcPr>
            <w:tcW w:w="452" w:type="pct"/>
            <w:gridSpan w:val="2"/>
            <w:vAlign w:val="center"/>
          </w:tcPr>
          <w:p w14:paraId="3DCFD536" w14:textId="77777777" w:rsidR="009858B2" w:rsidRPr="004942D1" w:rsidRDefault="009858B2" w:rsidP="004942D1">
            <w:pPr>
              <w:spacing w:after="0"/>
              <w:rPr>
                <w:rFonts w:ascii="Times New Roman" w:hAnsi="Times New Roman"/>
                <w:sz w:val="20"/>
                <w:szCs w:val="20"/>
                <w:lang w:val="fr-FR"/>
              </w:rPr>
            </w:pPr>
          </w:p>
        </w:tc>
        <w:tc>
          <w:tcPr>
            <w:tcW w:w="346" w:type="pct"/>
            <w:vAlign w:val="center"/>
          </w:tcPr>
          <w:p w14:paraId="69334890" w14:textId="77777777" w:rsidR="009858B2" w:rsidRPr="004942D1" w:rsidRDefault="009858B2" w:rsidP="004942D1">
            <w:pPr>
              <w:spacing w:after="0"/>
              <w:rPr>
                <w:rFonts w:ascii="Times New Roman" w:hAnsi="Times New Roman"/>
                <w:sz w:val="20"/>
                <w:szCs w:val="20"/>
                <w:lang w:val="fr-FR"/>
              </w:rPr>
            </w:pPr>
          </w:p>
        </w:tc>
        <w:tc>
          <w:tcPr>
            <w:tcW w:w="448" w:type="pct"/>
          </w:tcPr>
          <w:p w14:paraId="6F73B53F" w14:textId="77777777" w:rsidR="009858B2" w:rsidRPr="004942D1" w:rsidRDefault="009858B2" w:rsidP="004942D1">
            <w:pPr>
              <w:spacing w:after="0"/>
              <w:rPr>
                <w:rFonts w:ascii="Times New Roman" w:hAnsi="Times New Roman"/>
                <w:sz w:val="20"/>
                <w:szCs w:val="20"/>
                <w:lang w:val="fr-FR"/>
              </w:rPr>
            </w:pPr>
          </w:p>
        </w:tc>
      </w:tr>
      <w:tr w:rsidR="009858B2" w:rsidRPr="004942D1" w14:paraId="258DF3C6" w14:textId="77777777" w:rsidTr="00185E7D">
        <w:trPr>
          <w:cantSplit/>
          <w:trHeight w:val="340"/>
        </w:trPr>
        <w:tc>
          <w:tcPr>
            <w:tcW w:w="1125" w:type="pct"/>
            <w:vMerge/>
          </w:tcPr>
          <w:p w14:paraId="7DB997C4" w14:textId="77777777" w:rsidR="009858B2" w:rsidRPr="004942D1" w:rsidRDefault="009858B2" w:rsidP="004942D1">
            <w:pPr>
              <w:spacing w:after="0"/>
              <w:rPr>
                <w:rFonts w:ascii="Times New Roman" w:hAnsi="Times New Roman"/>
                <w:b/>
                <w:sz w:val="20"/>
                <w:szCs w:val="20"/>
                <w:lang w:val="fr-FR"/>
              </w:rPr>
            </w:pPr>
          </w:p>
        </w:tc>
        <w:tc>
          <w:tcPr>
            <w:tcW w:w="995" w:type="pct"/>
          </w:tcPr>
          <w:p w14:paraId="54002B58" w14:textId="78C0A68F" w:rsidR="009858B2" w:rsidRPr="004942D1" w:rsidRDefault="009858B2"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t>Activité 3.3.6. Appui à la mise en place et à l’opérationnalisation d’un centre de presse (création, équipement et fonctionnement)</w:t>
            </w:r>
          </w:p>
        </w:tc>
        <w:tc>
          <w:tcPr>
            <w:tcW w:w="413" w:type="pct"/>
            <w:vAlign w:val="center"/>
          </w:tcPr>
          <w:p w14:paraId="258BB399" w14:textId="7526FDE0" w:rsidR="009858B2" w:rsidRPr="004942D1" w:rsidRDefault="009858B2" w:rsidP="004942D1">
            <w:pPr>
              <w:spacing w:after="0"/>
              <w:rPr>
                <w:rFonts w:ascii="Times New Roman" w:hAnsi="Times New Roman"/>
                <w:sz w:val="20"/>
                <w:szCs w:val="20"/>
                <w:lang w:val="fr-FR"/>
              </w:rPr>
            </w:pPr>
            <w:r w:rsidRPr="004942D1">
              <w:rPr>
                <w:rFonts w:ascii="Times New Roman" w:hAnsi="Times New Roman"/>
                <w:sz w:val="20"/>
                <w:szCs w:val="20"/>
                <w:lang w:val="fr-FR"/>
              </w:rPr>
              <w:t>$ 50 000</w:t>
            </w:r>
          </w:p>
        </w:tc>
        <w:tc>
          <w:tcPr>
            <w:tcW w:w="328" w:type="pct"/>
            <w:vAlign w:val="center"/>
          </w:tcPr>
          <w:p w14:paraId="7B75CC3F" w14:textId="77777777" w:rsidR="009858B2" w:rsidRPr="004942D1" w:rsidRDefault="009858B2" w:rsidP="004942D1">
            <w:pPr>
              <w:spacing w:after="0"/>
              <w:rPr>
                <w:rFonts w:ascii="Times New Roman" w:hAnsi="Times New Roman"/>
                <w:sz w:val="20"/>
                <w:szCs w:val="20"/>
                <w:lang w:val="fr-FR"/>
              </w:rPr>
            </w:pPr>
          </w:p>
        </w:tc>
        <w:tc>
          <w:tcPr>
            <w:tcW w:w="169" w:type="pct"/>
            <w:vAlign w:val="center"/>
          </w:tcPr>
          <w:p w14:paraId="71297AA7" w14:textId="77777777" w:rsidR="009858B2" w:rsidRPr="004942D1" w:rsidRDefault="009858B2" w:rsidP="004942D1">
            <w:pPr>
              <w:spacing w:after="0"/>
              <w:rPr>
                <w:rFonts w:ascii="Times New Roman" w:hAnsi="Times New Roman"/>
                <w:sz w:val="20"/>
                <w:szCs w:val="20"/>
                <w:lang w:val="fr-FR"/>
              </w:rPr>
            </w:pPr>
          </w:p>
        </w:tc>
        <w:tc>
          <w:tcPr>
            <w:tcW w:w="160" w:type="pct"/>
            <w:vAlign w:val="center"/>
          </w:tcPr>
          <w:p w14:paraId="5F535CEA" w14:textId="77777777" w:rsidR="009858B2" w:rsidRPr="004942D1" w:rsidRDefault="009858B2" w:rsidP="004942D1">
            <w:pPr>
              <w:spacing w:after="0"/>
              <w:rPr>
                <w:rFonts w:ascii="Times New Roman" w:hAnsi="Times New Roman"/>
                <w:sz w:val="20"/>
                <w:szCs w:val="20"/>
                <w:lang w:val="fr-FR"/>
              </w:rPr>
            </w:pPr>
          </w:p>
        </w:tc>
        <w:tc>
          <w:tcPr>
            <w:tcW w:w="564" w:type="pct"/>
            <w:vAlign w:val="center"/>
          </w:tcPr>
          <w:p w14:paraId="1C206DC7" w14:textId="77777777" w:rsidR="009858B2" w:rsidRPr="004942D1" w:rsidRDefault="009858B2" w:rsidP="004942D1">
            <w:pPr>
              <w:spacing w:after="0"/>
              <w:rPr>
                <w:rFonts w:ascii="Times New Roman" w:hAnsi="Times New Roman"/>
                <w:sz w:val="20"/>
                <w:szCs w:val="20"/>
                <w:lang w:val="fr-FR"/>
              </w:rPr>
            </w:pPr>
          </w:p>
        </w:tc>
        <w:tc>
          <w:tcPr>
            <w:tcW w:w="452" w:type="pct"/>
            <w:gridSpan w:val="2"/>
            <w:vAlign w:val="center"/>
          </w:tcPr>
          <w:p w14:paraId="23202CEF" w14:textId="77777777" w:rsidR="009858B2" w:rsidRPr="004942D1" w:rsidRDefault="009858B2" w:rsidP="004942D1">
            <w:pPr>
              <w:spacing w:after="0"/>
              <w:rPr>
                <w:rFonts w:ascii="Times New Roman" w:hAnsi="Times New Roman"/>
                <w:sz w:val="20"/>
                <w:szCs w:val="20"/>
                <w:lang w:val="fr-FR"/>
              </w:rPr>
            </w:pPr>
          </w:p>
        </w:tc>
        <w:tc>
          <w:tcPr>
            <w:tcW w:w="346" w:type="pct"/>
            <w:vAlign w:val="center"/>
          </w:tcPr>
          <w:p w14:paraId="246884CC" w14:textId="77777777" w:rsidR="009858B2" w:rsidRPr="004942D1" w:rsidRDefault="009858B2" w:rsidP="004942D1">
            <w:pPr>
              <w:spacing w:after="0"/>
              <w:rPr>
                <w:rFonts w:ascii="Times New Roman" w:hAnsi="Times New Roman"/>
                <w:sz w:val="20"/>
                <w:szCs w:val="20"/>
                <w:lang w:val="fr-FR"/>
              </w:rPr>
            </w:pPr>
          </w:p>
        </w:tc>
        <w:tc>
          <w:tcPr>
            <w:tcW w:w="448" w:type="pct"/>
          </w:tcPr>
          <w:p w14:paraId="58BB53E2" w14:textId="77777777" w:rsidR="009858B2" w:rsidRPr="004942D1" w:rsidRDefault="009858B2" w:rsidP="004942D1">
            <w:pPr>
              <w:spacing w:after="0"/>
              <w:rPr>
                <w:rFonts w:ascii="Times New Roman" w:hAnsi="Times New Roman"/>
                <w:sz w:val="20"/>
                <w:szCs w:val="20"/>
                <w:lang w:val="fr-FR"/>
              </w:rPr>
            </w:pPr>
          </w:p>
        </w:tc>
      </w:tr>
      <w:tr w:rsidR="009858B2" w:rsidRPr="004942D1" w14:paraId="6391C7F3" w14:textId="77777777" w:rsidTr="00185E7D">
        <w:trPr>
          <w:cantSplit/>
          <w:trHeight w:val="340"/>
        </w:trPr>
        <w:tc>
          <w:tcPr>
            <w:tcW w:w="1125" w:type="pct"/>
            <w:vMerge/>
          </w:tcPr>
          <w:p w14:paraId="78C6AD61" w14:textId="77777777" w:rsidR="009858B2" w:rsidRPr="004942D1" w:rsidRDefault="009858B2" w:rsidP="004942D1">
            <w:pPr>
              <w:spacing w:after="0"/>
              <w:rPr>
                <w:rFonts w:ascii="Times New Roman" w:hAnsi="Times New Roman"/>
                <w:b/>
                <w:sz w:val="20"/>
                <w:szCs w:val="20"/>
                <w:lang w:val="fr-FR"/>
              </w:rPr>
            </w:pPr>
          </w:p>
        </w:tc>
        <w:tc>
          <w:tcPr>
            <w:tcW w:w="995" w:type="pct"/>
          </w:tcPr>
          <w:p w14:paraId="78F66762" w14:textId="416F3A5B" w:rsidR="009858B2" w:rsidRPr="004942D1" w:rsidRDefault="009858B2" w:rsidP="004942D1">
            <w:pPr>
              <w:spacing w:after="0"/>
              <w:jc w:val="left"/>
              <w:rPr>
                <w:rFonts w:ascii="Times New Roman" w:hAnsi="Times New Roman"/>
                <w:iCs/>
                <w:sz w:val="20"/>
                <w:szCs w:val="20"/>
                <w:lang w:val="fr-FR"/>
              </w:rPr>
            </w:pPr>
            <w:r w:rsidRPr="004942D1">
              <w:rPr>
                <w:rFonts w:ascii="Times New Roman" w:hAnsi="Times New Roman"/>
                <w:iCs/>
                <w:sz w:val="20"/>
                <w:szCs w:val="20"/>
                <w:lang w:val="fr-FR"/>
              </w:rPr>
              <w:t>SUIVI</w:t>
            </w:r>
          </w:p>
        </w:tc>
        <w:tc>
          <w:tcPr>
            <w:tcW w:w="413" w:type="pct"/>
            <w:vAlign w:val="center"/>
          </w:tcPr>
          <w:p w14:paraId="1FE91244" w14:textId="77777777" w:rsidR="009858B2" w:rsidRPr="004942D1" w:rsidRDefault="009858B2" w:rsidP="004942D1">
            <w:pPr>
              <w:spacing w:after="0"/>
              <w:rPr>
                <w:rFonts w:ascii="Times New Roman" w:hAnsi="Times New Roman"/>
                <w:sz w:val="20"/>
                <w:szCs w:val="20"/>
                <w:lang w:val="fr-FR"/>
              </w:rPr>
            </w:pPr>
          </w:p>
        </w:tc>
        <w:tc>
          <w:tcPr>
            <w:tcW w:w="328" w:type="pct"/>
            <w:vAlign w:val="center"/>
          </w:tcPr>
          <w:p w14:paraId="4B6E7153" w14:textId="77777777" w:rsidR="009858B2" w:rsidRPr="004942D1" w:rsidRDefault="009858B2" w:rsidP="004942D1">
            <w:pPr>
              <w:spacing w:after="0"/>
              <w:rPr>
                <w:rFonts w:ascii="Times New Roman" w:hAnsi="Times New Roman"/>
                <w:sz w:val="20"/>
                <w:szCs w:val="20"/>
                <w:lang w:val="fr-FR"/>
              </w:rPr>
            </w:pPr>
          </w:p>
        </w:tc>
        <w:tc>
          <w:tcPr>
            <w:tcW w:w="169" w:type="pct"/>
            <w:vAlign w:val="center"/>
          </w:tcPr>
          <w:p w14:paraId="66FE66F3" w14:textId="77777777" w:rsidR="009858B2" w:rsidRPr="004942D1" w:rsidRDefault="009858B2" w:rsidP="004942D1">
            <w:pPr>
              <w:spacing w:after="0"/>
              <w:rPr>
                <w:rFonts w:ascii="Times New Roman" w:hAnsi="Times New Roman"/>
                <w:sz w:val="20"/>
                <w:szCs w:val="20"/>
                <w:lang w:val="fr-FR"/>
              </w:rPr>
            </w:pPr>
          </w:p>
        </w:tc>
        <w:tc>
          <w:tcPr>
            <w:tcW w:w="160" w:type="pct"/>
            <w:vAlign w:val="center"/>
          </w:tcPr>
          <w:p w14:paraId="48C06466" w14:textId="77777777" w:rsidR="009858B2" w:rsidRPr="004942D1" w:rsidRDefault="009858B2" w:rsidP="004942D1">
            <w:pPr>
              <w:spacing w:after="0"/>
              <w:rPr>
                <w:rFonts w:ascii="Times New Roman" w:hAnsi="Times New Roman"/>
                <w:sz w:val="20"/>
                <w:szCs w:val="20"/>
                <w:lang w:val="fr-FR"/>
              </w:rPr>
            </w:pPr>
          </w:p>
        </w:tc>
        <w:tc>
          <w:tcPr>
            <w:tcW w:w="564" w:type="pct"/>
            <w:vAlign w:val="center"/>
          </w:tcPr>
          <w:p w14:paraId="17D87B04" w14:textId="77777777" w:rsidR="009858B2" w:rsidRPr="004942D1" w:rsidRDefault="009858B2" w:rsidP="004942D1">
            <w:pPr>
              <w:spacing w:after="0"/>
              <w:rPr>
                <w:rFonts w:ascii="Times New Roman" w:hAnsi="Times New Roman"/>
                <w:sz w:val="20"/>
                <w:szCs w:val="20"/>
                <w:lang w:val="fr-FR"/>
              </w:rPr>
            </w:pPr>
          </w:p>
        </w:tc>
        <w:tc>
          <w:tcPr>
            <w:tcW w:w="452" w:type="pct"/>
            <w:gridSpan w:val="2"/>
            <w:vAlign w:val="center"/>
          </w:tcPr>
          <w:p w14:paraId="66F419C0" w14:textId="77777777" w:rsidR="009858B2" w:rsidRPr="004942D1" w:rsidRDefault="009858B2" w:rsidP="004942D1">
            <w:pPr>
              <w:spacing w:after="0"/>
              <w:rPr>
                <w:rFonts w:ascii="Times New Roman" w:hAnsi="Times New Roman"/>
                <w:sz w:val="20"/>
                <w:szCs w:val="20"/>
                <w:lang w:val="fr-FR"/>
              </w:rPr>
            </w:pPr>
          </w:p>
        </w:tc>
        <w:tc>
          <w:tcPr>
            <w:tcW w:w="346" w:type="pct"/>
            <w:vAlign w:val="center"/>
          </w:tcPr>
          <w:p w14:paraId="3D8CB7A9" w14:textId="77777777" w:rsidR="009858B2" w:rsidRPr="004942D1" w:rsidRDefault="009858B2" w:rsidP="004942D1">
            <w:pPr>
              <w:spacing w:after="0"/>
              <w:rPr>
                <w:rFonts w:ascii="Times New Roman" w:hAnsi="Times New Roman"/>
                <w:sz w:val="20"/>
                <w:szCs w:val="20"/>
                <w:lang w:val="fr-FR"/>
              </w:rPr>
            </w:pPr>
          </w:p>
        </w:tc>
        <w:tc>
          <w:tcPr>
            <w:tcW w:w="448" w:type="pct"/>
          </w:tcPr>
          <w:p w14:paraId="5A6EB139" w14:textId="77777777" w:rsidR="009858B2" w:rsidRPr="004942D1" w:rsidRDefault="009858B2" w:rsidP="004942D1">
            <w:pPr>
              <w:spacing w:after="0"/>
              <w:rPr>
                <w:rFonts w:ascii="Times New Roman" w:hAnsi="Times New Roman"/>
                <w:sz w:val="20"/>
                <w:szCs w:val="20"/>
                <w:lang w:val="fr-FR"/>
              </w:rPr>
            </w:pPr>
          </w:p>
        </w:tc>
      </w:tr>
      <w:tr w:rsidR="009858B2" w:rsidRPr="004942D1" w14:paraId="6940774C" w14:textId="77777777" w:rsidTr="009858B2">
        <w:trPr>
          <w:cantSplit/>
          <w:trHeight w:val="340"/>
        </w:trPr>
        <w:tc>
          <w:tcPr>
            <w:tcW w:w="1125" w:type="pct"/>
            <w:vMerge/>
          </w:tcPr>
          <w:p w14:paraId="4ABEDA73" w14:textId="77777777" w:rsidR="009858B2" w:rsidRPr="004942D1" w:rsidRDefault="009858B2" w:rsidP="004942D1">
            <w:pPr>
              <w:spacing w:after="0"/>
              <w:rPr>
                <w:rFonts w:ascii="Times New Roman" w:hAnsi="Times New Roman"/>
                <w:b/>
                <w:sz w:val="20"/>
                <w:szCs w:val="20"/>
                <w:lang w:val="fr-FR"/>
              </w:rPr>
            </w:pPr>
          </w:p>
        </w:tc>
        <w:tc>
          <w:tcPr>
            <w:tcW w:w="3427" w:type="pct"/>
            <w:gridSpan w:val="9"/>
            <w:shd w:val="clear" w:color="auto" w:fill="F2F2F2" w:themeFill="background1" w:themeFillShade="F2"/>
            <w:vAlign w:val="center"/>
          </w:tcPr>
          <w:p w14:paraId="52A213AC" w14:textId="79EB6102" w:rsidR="009858B2" w:rsidRPr="004942D1" w:rsidRDefault="009858B2" w:rsidP="004942D1">
            <w:pPr>
              <w:spacing w:after="0"/>
              <w:rPr>
                <w:rFonts w:ascii="Times New Roman" w:hAnsi="Times New Roman"/>
                <w:sz w:val="20"/>
                <w:szCs w:val="20"/>
                <w:lang w:val="fr-FR"/>
              </w:rPr>
            </w:pPr>
            <w:r w:rsidRPr="004942D1">
              <w:rPr>
                <w:rFonts w:ascii="Times New Roman" w:hAnsi="Times New Roman"/>
                <w:b/>
                <w:sz w:val="20"/>
                <w:szCs w:val="20"/>
                <w:lang w:val="fr-FR"/>
              </w:rPr>
              <w:t>Total partiel pour le produit 3.3</w:t>
            </w:r>
          </w:p>
        </w:tc>
        <w:tc>
          <w:tcPr>
            <w:tcW w:w="448" w:type="pct"/>
            <w:shd w:val="clear" w:color="auto" w:fill="F2F2F2" w:themeFill="background1" w:themeFillShade="F2"/>
          </w:tcPr>
          <w:p w14:paraId="2ED98141" w14:textId="1B778343" w:rsidR="009858B2" w:rsidRPr="004942D1" w:rsidRDefault="00E52F8A" w:rsidP="004942D1">
            <w:pPr>
              <w:spacing w:after="0"/>
              <w:rPr>
                <w:rFonts w:ascii="Times New Roman" w:hAnsi="Times New Roman"/>
                <w:b/>
                <w:sz w:val="20"/>
                <w:szCs w:val="20"/>
                <w:lang w:val="fr-FR"/>
              </w:rPr>
            </w:pPr>
            <w:r w:rsidRPr="004942D1">
              <w:rPr>
                <w:rFonts w:ascii="Times New Roman" w:hAnsi="Times New Roman"/>
                <w:b/>
                <w:sz w:val="20"/>
                <w:szCs w:val="20"/>
                <w:lang w:val="fr-FR"/>
              </w:rPr>
              <w:t>$ 225 000</w:t>
            </w:r>
          </w:p>
        </w:tc>
      </w:tr>
      <w:tr w:rsidR="0045123B" w:rsidRPr="00853720" w14:paraId="39CADD83" w14:textId="77777777" w:rsidTr="0045123B">
        <w:trPr>
          <w:cantSplit/>
          <w:trHeight w:val="340"/>
        </w:trPr>
        <w:tc>
          <w:tcPr>
            <w:tcW w:w="5000" w:type="pct"/>
            <w:gridSpan w:val="11"/>
          </w:tcPr>
          <w:p w14:paraId="13BC4C61" w14:textId="2D706125" w:rsidR="0045123B" w:rsidRPr="004942D1" w:rsidRDefault="0045123B" w:rsidP="004942D1">
            <w:pPr>
              <w:spacing w:after="0"/>
              <w:rPr>
                <w:rFonts w:ascii="Times New Roman" w:hAnsi="Times New Roman"/>
                <w:sz w:val="20"/>
                <w:szCs w:val="20"/>
                <w:lang w:val="fr-FR"/>
              </w:rPr>
            </w:pPr>
            <w:r w:rsidRPr="004942D1">
              <w:rPr>
                <w:rFonts w:ascii="Times New Roman" w:hAnsi="Times New Roman"/>
                <w:b/>
                <w:sz w:val="20"/>
                <w:szCs w:val="20"/>
                <w:lang w:val="fr-FR"/>
              </w:rPr>
              <w:t xml:space="preserve">Résultat </w:t>
            </w:r>
            <w:r w:rsidR="00970DEB" w:rsidRPr="004942D1">
              <w:rPr>
                <w:rFonts w:ascii="Times New Roman" w:hAnsi="Times New Roman"/>
                <w:b/>
                <w:sz w:val="20"/>
                <w:szCs w:val="20"/>
                <w:lang w:val="fr-FR"/>
              </w:rPr>
              <w:t>4 :</w:t>
            </w:r>
            <w:r w:rsidRPr="004942D1">
              <w:rPr>
                <w:rFonts w:ascii="Times New Roman" w:hAnsi="Times New Roman"/>
                <w:b/>
                <w:sz w:val="20"/>
                <w:szCs w:val="20"/>
                <w:lang w:val="fr-FR"/>
              </w:rPr>
              <w:t xml:space="preserve"> Le renforcement des capacités à long terme contribue à la </w:t>
            </w:r>
            <w:r w:rsidR="000361C1" w:rsidRPr="004942D1">
              <w:rPr>
                <w:rFonts w:ascii="Times New Roman" w:hAnsi="Times New Roman"/>
                <w:b/>
                <w:sz w:val="20"/>
                <w:szCs w:val="20"/>
                <w:lang w:val="fr-FR"/>
              </w:rPr>
              <w:t>pérennisation</w:t>
            </w:r>
            <w:r w:rsidRPr="004942D1">
              <w:rPr>
                <w:rFonts w:ascii="Times New Roman" w:hAnsi="Times New Roman"/>
                <w:b/>
                <w:sz w:val="20"/>
                <w:szCs w:val="20"/>
                <w:lang w:val="fr-FR"/>
              </w:rPr>
              <w:t xml:space="preserve"> des acquis et à une plus grande professionnalisation de l'administration électorale</w:t>
            </w:r>
          </w:p>
        </w:tc>
      </w:tr>
      <w:tr w:rsidR="00802F98" w:rsidRPr="004942D1" w14:paraId="7D2069DB" w14:textId="77777777" w:rsidTr="00185E7D">
        <w:trPr>
          <w:cantSplit/>
          <w:trHeight w:val="340"/>
        </w:trPr>
        <w:tc>
          <w:tcPr>
            <w:tcW w:w="1125" w:type="pct"/>
            <w:vMerge w:val="restart"/>
          </w:tcPr>
          <w:p w14:paraId="74261115" w14:textId="068504A4" w:rsidR="00802F98" w:rsidRPr="004942D1" w:rsidRDefault="00802F98" w:rsidP="004942D1">
            <w:pPr>
              <w:spacing w:after="0"/>
              <w:rPr>
                <w:rFonts w:ascii="Times New Roman" w:hAnsi="Times New Roman"/>
                <w:sz w:val="20"/>
                <w:szCs w:val="20"/>
                <w:lang w:val="fr-FR"/>
              </w:rPr>
            </w:pPr>
            <w:r w:rsidRPr="004942D1">
              <w:rPr>
                <w:rFonts w:ascii="Times New Roman" w:hAnsi="Times New Roman"/>
                <w:b/>
                <w:sz w:val="20"/>
                <w:szCs w:val="20"/>
                <w:lang w:val="fr-FR"/>
              </w:rPr>
              <w:t xml:space="preserve">Produit 4.1 : </w:t>
            </w:r>
            <w:r w:rsidRPr="004942D1">
              <w:rPr>
                <w:rFonts w:ascii="Times New Roman" w:hAnsi="Times New Roman"/>
                <w:sz w:val="20"/>
                <w:szCs w:val="20"/>
                <w:lang w:val="fr-FR"/>
              </w:rPr>
              <w:t>une stratégie de renforcement institutionnel et de développement des capacités de la CENI est en place</w:t>
            </w:r>
          </w:p>
          <w:p w14:paraId="736A3D19" w14:textId="77777777" w:rsidR="00802F98" w:rsidRPr="004942D1" w:rsidRDefault="00802F98" w:rsidP="004942D1">
            <w:pPr>
              <w:spacing w:after="0"/>
              <w:rPr>
                <w:rFonts w:ascii="Times New Roman" w:hAnsi="Times New Roman"/>
                <w:sz w:val="20"/>
                <w:szCs w:val="20"/>
                <w:lang w:val="fr-FR"/>
              </w:rPr>
            </w:pPr>
          </w:p>
          <w:p w14:paraId="4DB6ECA1" w14:textId="77777777" w:rsidR="00802F98" w:rsidRPr="004942D1" w:rsidRDefault="00802F98" w:rsidP="004942D1">
            <w:pPr>
              <w:spacing w:after="0"/>
              <w:rPr>
                <w:rFonts w:ascii="Times New Roman" w:hAnsi="Times New Roman"/>
                <w:sz w:val="20"/>
                <w:szCs w:val="20"/>
                <w:lang w:val="fr-FR"/>
              </w:rPr>
            </w:pPr>
          </w:p>
          <w:p w14:paraId="3E764D41" w14:textId="77777777" w:rsidR="00802F98" w:rsidRPr="004942D1" w:rsidRDefault="00802F98" w:rsidP="004942D1">
            <w:pPr>
              <w:spacing w:after="0"/>
              <w:rPr>
                <w:rFonts w:ascii="Times New Roman" w:hAnsi="Times New Roman"/>
                <w:i/>
                <w:sz w:val="20"/>
                <w:szCs w:val="20"/>
                <w:lang w:val="fr-FR"/>
              </w:rPr>
            </w:pPr>
            <w:r w:rsidRPr="004942D1">
              <w:rPr>
                <w:rFonts w:ascii="Times New Roman" w:hAnsi="Times New Roman"/>
                <w:i/>
                <w:sz w:val="20"/>
                <w:szCs w:val="20"/>
                <w:lang w:val="fr-FR"/>
              </w:rPr>
              <w:t>Marqueur genre :</w:t>
            </w:r>
          </w:p>
          <w:p w14:paraId="060D5F6A" w14:textId="77777777" w:rsidR="00802F98" w:rsidRPr="004942D1" w:rsidRDefault="00802F98" w:rsidP="004942D1">
            <w:pPr>
              <w:spacing w:after="0"/>
              <w:rPr>
                <w:rFonts w:ascii="Times New Roman" w:hAnsi="Times New Roman"/>
                <w:b/>
                <w:sz w:val="20"/>
                <w:szCs w:val="20"/>
                <w:lang w:val="fr-FR"/>
              </w:rPr>
            </w:pPr>
          </w:p>
        </w:tc>
        <w:tc>
          <w:tcPr>
            <w:tcW w:w="995" w:type="pct"/>
          </w:tcPr>
          <w:p w14:paraId="4A12116A" w14:textId="44BA5233" w:rsidR="00802F98" w:rsidRPr="004942D1" w:rsidRDefault="00802F98"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lastRenderedPageBreak/>
              <w:t>Activité 4.1.1. Ateliers d’évaluation et d’échanges sur les leçons apprises du processus électoral</w:t>
            </w:r>
          </w:p>
        </w:tc>
        <w:tc>
          <w:tcPr>
            <w:tcW w:w="413" w:type="pct"/>
            <w:vAlign w:val="center"/>
          </w:tcPr>
          <w:p w14:paraId="3232FA48" w14:textId="2CF50596" w:rsidR="00802F98" w:rsidRPr="004942D1" w:rsidRDefault="00802F98" w:rsidP="004942D1">
            <w:pPr>
              <w:spacing w:after="0"/>
              <w:rPr>
                <w:rFonts w:ascii="Times New Roman" w:hAnsi="Times New Roman"/>
                <w:sz w:val="20"/>
                <w:szCs w:val="20"/>
                <w:lang w:val="fr-FR"/>
              </w:rPr>
            </w:pPr>
          </w:p>
        </w:tc>
        <w:tc>
          <w:tcPr>
            <w:tcW w:w="328" w:type="pct"/>
            <w:vAlign w:val="center"/>
          </w:tcPr>
          <w:p w14:paraId="68B86FC6" w14:textId="24AFA2BE" w:rsidR="00802F98" w:rsidRPr="004942D1" w:rsidRDefault="00802F98" w:rsidP="004942D1">
            <w:pPr>
              <w:spacing w:after="0"/>
              <w:rPr>
                <w:rFonts w:ascii="Times New Roman" w:hAnsi="Times New Roman"/>
                <w:sz w:val="20"/>
                <w:szCs w:val="20"/>
                <w:lang w:val="fr-FR"/>
              </w:rPr>
            </w:pPr>
            <w:r w:rsidRPr="004942D1">
              <w:rPr>
                <w:rFonts w:ascii="Times New Roman" w:hAnsi="Times New Roman"/>
                <w:sz w:val="20"/>
                <w:szCs w:val="20"/>
                <w:lang w:val="fr-FR"/>
              </w:rPr>
              <w:t>$ 50 000</w:t>
            </w:r>
          </w:p>
        </w:tc>
        <w:tc>
          <w:tcPr>
            <w:tcW w:w="169" w:type="pct"/>
            <w:vAlign w:val="center"/>
          </w:tcPr>
          <w:p w14:paraId="06A4F40C" w14:textId="77777777" w:rsidR="00802F98" w:rsidRPr="004942D1" w:rsidRDefault="00802F98" w:rsidP="004942D1">
            <w:pPr>
              <w:spacing w:after="0"/>
              <w:rPr>
                <w:rFonts w:ascii="Times New Roman" w:hAnsi="Times New Roman"/>
                <w:sz w:val="20"/>
                <w:szCs w:val="20"/>
                <w:lang w:val="fr-FR"/>
              </w:rPr>
            </w:pPr>
          </w:p>
        </w:tc>
        <w:tc>
          <w:tcPr>
            <w:tcW w:w="160" w:type="pct"/>
            <w:vAlign w:val="center"/>
          </w:tcPr>
          <w:p w14:paraId="0133202B" w14:textId="77777777" w:rsidR="00802F98" w:rsidRPr="004942D1" w:rsidRDefault="00802F98" w:rsidP="004942D1">
            <w:pPr>
              <w:spacing w:after="0"/>
              <w:rPr>
                <w:rFonts w:ascii="Times New Roman" w:hAnsi="Times New Roman"/>
                <w:sz w:val="20"/>
                <w:szCs w:val="20"/>
                <w:lang w:val="fr-FR"/>
              </w:rPr>
            </w:pPr>
          </w:p>
        </w:tc>
        <w:tc>
          <w:tcPr>
            <w:tcW w:w="564" w:type="pct"/>
            <w:vAlign w:val="center"/>
          </w:tcPr>
          <w:p w14:paraId="2165C0C1" w14:textId="77777777" w:rsidR="00802F98" w:rsidRPr="004942D1" w:rsidRDefault="00802F98" w:rsidP="004942D1">
            <w:pPr>
              <w:spacing w:after="0"/>
              <w:rPr>
                <w:rFonts w:ascii="Times New Roman" w:hAnsi="Times New Roman"/>
                <w:sz w:val="20"/>
                <w:szCs w:val="20"/>
                <w:lang w:val="fr-FR"/>
              </w:rPr>
            </w:pPr>
          </w:p>
        </w:tc>
        <w:tc>
          <w:tcPr>
            <w:tcW w:w="452" w:type="pct"/>
            <w:gridSpan w:val="2"/>
            <w:vAlign w:val="center"/>
          </w:tcPr>
          <w:p w14:paraId="57A06941" w14:textId="77777777" w:rsidR="00802F98" w:rsidRPr="004942D1" w:rsidRDefault="00802F98" w:rsidP="004942D1">
            <w:pPr>
              <w:spacing w:after="0"/>
              <w:rPr>
                <w:rFonts w:ascii="Times New Roman" w:hAnsi="Times New Roman"/>
                <w:sz w:val="20"/>
                <w:szCs w:val="20"/>
                <w:lang w:val="fr-FR"/>
              </w:rPr>
            </w:pPr>
          </w:p>
        </w:tc>
        <w:tc>
          <w:tcPr>
            <w:tcW w:w="346" w:type="pct"/>
            <w:vAlign w:val="center"/>
          </w:tcPr>
          <w:p w14:paraId="3FF2D059" w14:textId="77777777" w:rsidR="00802F98" w:rsidRPr="004942D1" w:rsidRDefault="00802F98" w:rsidP="004942D1">
            <w:pPr>
              <w:spacing w:after="0"/>
              <w:rPr>
                <w:rFonts w:ascii="Times New Roman" w:hAnsi="Times New Roman"/>
                <w:sz w:val="20"/>
                <w:szCs w:val="20"/>
                <w:lang w:val="fr-FR"/>
              </w:rPr>
            </w:pPr>
          </w:p>
        </w:tc>
        <w:tc>
          <w:tcPr>
            <w:tcW w:w="448" w:type="pct"/>
          </w:tcPr>
          <w:p w14:paraId="612FAD83" w14:textId="77777777" w:rsidR="00802F98" w:rsidRPr="004942D1" w:rsidRDefault="00802F98" w:rsidP="004942D1">
            <w:pPr>
              <w:spacing w:after="0"/>
              <w:rPr>
                <w:rFonts w:ascii="Times New Roman" w:hAnsi="Times New Roman"/>
                <w:sz w:val="20"/>
                <w:szCs w:val="20"/>
                <w:lang w:val="fr-FR"/>
              </w:rPr>
            </w:pPr>
          </w:p>
        </w:tc>
      </w:tr>
      <w:tr w:rsidR="00802F98" w:rsidRPr="004942D1" w14:paraId="535E622D" w14:textId="77777777" w:rsidTr="00185E7D">
        <w:trPr>
          <w:cantSplit/>
          <w:trHeight w:val="340"/>
        </w:trPr>
        <w:tc>
          <w:tcPr>
            <w:tcW w:w="1125" w:type="pct"/>
            <w:vMerge/>
          </w:tcPr>
          <w:p w14:paraId="393D6A25" w14:textId="77777777" w:rsidR="00802F98" w:rsidRPr="004942D1" w:rsidRDefault="00802F98" w:rsidP="004942D1">
            <w:pPr>
              <w:spacing w:after="0"/>
              <w:rPr>
                <w:rFonts w:ascii="Times New Roman" w:hAnsi="Times New Roman"/>
                <w:b/>
                <w:sz w:val="20"/>
                <w:szCs w:val="20"/>
                <w:lang w:val="fr-FR"/>
              </w:rPr>
            </w:pPr>
          </w:p>
        </w:tc>
        <w:tc>
          <w:tcPr>
            <w:tcW w:w="995" w:type="pct"/>
          </w:tcPr>
          <w:p w14:paraId="041DDD18" w14:textId="70715A56" w:rsidR="00802F98" w:rsidRPr="004942D1" w:rsidRDefault="00802F98"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t>Activité 4.1.2. Elaboration et distribution du rapport final de la CENI</w:t>
            </w:r>
          </w:p>
        </w:tc>
        <w:tc>
          <w:tcPr>
            <w:tcW w:w="413" w:type="pct"/>
            <w:vAlign w:val="center"/>
          </w:tcPr>
          <w:p w14:paraId="08B7986C" w14:textId="4EE422C8" w:rsidR="00802F98" w:rsidRPr="004942D1" w:rsidRDefault="00802F98" w:rsidP="004942D1">
            <w:pPr>
              <w:spacing w:after="0"/>
              <w:rPr>
                <w:rFonts w:ascii="Times New Roman" w:hAnsi="Times New Roman"/>
                <w:sz w:val="20"/>
                <w:szCs w:val="20"/>
                <w:lang w:val="fr-FR"/>
              </w:rPr>
            </w:pPr>
          </w:p>
        </w:tc>
        <w:tc>
          <w:tcPr>
            <w:tcW w:w="328" w:type="pct"/>
            <w:vAlign w:val="center"/>
          </w:tcPr>
          <w:p w14:paraId="065F0B47" w14:textId="01030754" w:rsidR="00802F98" w:rsidRPr="004942D1" w:rsidRDefault="00802F98" w:rsidP="004942D1">
            <w:pPr>
              <w:spacing w:after="0"/>
              <w:rPr>
                <w:rFonts w:ascii="Times New Roman" w:hAnsi="Times New Roman"/>
                <w:sz w:val="20"/>
                <w:szCs w:val="20"/>
                <w:lang w:val="fr-FR"/>
              </w:rPr>
            </w:pPr>
            <w:r w:rsidRPr="004942D1">
              <w:rPr>
                <w:rFonts w:ascii="Times New Roman" w:hAnsi="Times New Roman"/>
                <w:sz w:val="20"/>
                <w:szCs w:val="20"/>
                <w:lang w:val="fr-FR"/>
              </w:rPr>
              <w:t>$ 50 000</w:t>
            </w:r>
          </w:p>
        </w:tc>
        <w:tc>
          <w:tcPr>
            <w:tcW w:w="169" w:type="pct"/>
            <w:vAlign w:val="center"/>
          </w:tcPr>
          <w:p w14:paraId="0740646F" w14:textId="77777777" w:rsidR="00802F98" w:rsidRPr="004942D1" w:rsidRDefault="00802F98" w:rsidP="004942D1">
            <w:pPr>
              <w:spacing w:after="0"/>
              <w:rPr>
                <w:rFonts w:ascii="Times New Roman" w:hAnsi="Times New Roman"/>
                <w:sz w:val="20"/>
                <w:szCs w:val="20"/>
                <w:lang w:val="fr-FR"/>
              </w:rPr>
            </w:pPr>
          </w:p>
        </w:tc>
        <w:tc>
          <w:tcPr>
            <w:tcW w:w="160" w:type="pct"/>
            <w:vAlign w:val="center"/>
          </w:tcPr>
          <w:p w14:paraId="4C59AE4C" w14:textId="77777777" w:rsidR="00802F98" w:rsidRPr="004942D1" w:rsidRDefault="00802F98" w:rsidP="004942D1">
            <w:pPr>
              <w:spacing w:after="0"/>
              <w:rPr>
                <w:rFonts w:ascii="Times New Roman" w:hAnsi="Times New Roman"/>
                <w:sz w:val="20"/>
                <w:szCs w:val="20"/>
                <w:lang w:val="fr-FR"/>
              </w:rPr>
            </w:pPr>
          </w:p>
        </w:tc>
        <w:tc>
          <w:tcPr>
            <w:tcW w:w="564" w:type="pct"/>
            <w:vAlign w:val="center"/>
          </w:tcPr>
          <w:p w14:paraId="27806763" w14:textId="77777777" w:rsidR="00802F98" w:rsidRPr="004942D1" w:rsidRDefault="00802F98" w:rsidP="004942D1">
            <w:pPr>
              <w:spacing w:after="0"/>
              <w:rPr>
                <w:rFonts w:ascii="Times New Roman" w:hAnsi="Times New Roman"/>
                <w:sz w:val="20"/>
                <w:szCs w:val="20"/>
                <w:lang w:val="fr-FR"/>
              </w:rPr>
            </w:pPr>
          </w:p>
        </w:tc>
        <w:tc>
          <w:tcPr>
            <w:tcW w:w="452" w:type="pct"/>
            <w:gridSpan w:val="2"/>
            <w:vAlign w:val="center"/>
          </w:tcPr>
          <w:p w14:paraId="040B0946" w14:textId="77777777" w:rsidR="00802F98" w:rsidRPr="004942D1" w:rsidRDefault="00802F98" w:rsidP="004942D1">
            <w:pPr>
              <w:spacing w:after="0"/>
              <w:rPr>
                <w:rFonts w:ascii="Times New Roman" w:hAnsi="Times New Roman"/>
                <w:sz w:val="20"/>
                <w:szCs w:val="20"/>
                <w:lang w:val="fr-FR"/>
              </w:rPr>
            </w:pPr>
          </w:p>
        </w:tc>
        <w:tc>
          <w:tcPr>
            <w:tcW w:w="346" w:type="pct"/>
            <w:vAlign w:val="center"/>
          </w:tcPr>
          <w:p w14:paraId="366F80C5" w14:textId="77777777" w:rsidR="00802F98" w:rsidRPr="004942D1" w:rsidRDefault="00802F98" w:rsidP="004942D1">
            <w:pPr>
              <w:spacing w:after="0"/>
              <w:rPr>
                <w:rFonts w:ascii="Times New Roman" w:hAnsi="Times New Roman"/>
                <w:sz w:val="20"/>
                <w:szCs w:val="20"/>
                <w:lang w:val="fr-FR"/>
              </w:rPr>
            </w:pPr>
          </w:p>
        </w:tc>
        <w:tc>
          <w:tcPr>
            <w:tcW w:w="448" w:type="pct"/>
          </w:tcPr>
          <w:p w14:paraId="6EABE433" w14:textId="77777777" w:rsidR="00802F98" w:rsidRPr="004942D1" w:rsidRDefault="00802F98" w:rsidP="004942D1">
            <w:pPr>
              <w:spacing w:after="0"/>
              <w:rPr>
                <w:rFonts w:ascii="Times New Roman" w:hAnsi="Times New Roman"/>
                <w:sz w:val="20"/>
                <w:szCs w:val="20"/>
                <w:lang w:val="fr-FR"/>
              </w:rPr>
            </w:pPr>
          </w:p>
        </w:tc>
      </w:tr>
      <w:tr w:rsidR="00802F98" w:rsidRPr="004942D1" w14:paraId="36FA4D42" w14:textId="77777777" w:rsidTr="00185E7D">
        <w:trPr>
          <w:cantSplit/>
          <w:trHeight w:val="340"/>
        </w:trPr>
        <w:tc>
          <w:tcPr>
            <w:tcW w:w="1125" w:type="pct"/>
            <w:vMerge/>
          </w:tcPr>
          <w:p w14:paraId="01DB8FCE" w14:textId="77777777" w:rsidR="00802F98" w:rsidRPr="004942D1" w:rsidRDefault="00802F98" w:rsidP="004942D1">
            <w:pPr>
              <w:spacing w:after="0"/>
              <w:rPr>
                <w:rFonts w:ascii="Times New Roman" w:hAnsi="Times New Roman"/>
                <w:b/>
                <w:sz w:val="20"/>
                <w:szCs w:val="20"/>
                <w:lang w:val="fr-FR"/>
              </w:rPr>
            </w:pPr>
          </w:p>
        </w:tc>
        <w:tc>
          <w:tcPr>
            <w:tcW w:w="995" w:type="pct"/>
          </w:tcPr>
          <w:p w14:paraId="5F28737A" w14:textId="2039AFC7" w:rsidR="00802F98" w:rsidRPr="004942D1" w:rsidRDefault="00802F98"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t>Activité 4.1.3. Enquête de perception pour évaluer la performance de la CENI pendant les élections</w:t>
            </w:r>
          </w:p>
        </w:tc>
        <w:tc>
          <w:tcPr>
            <w:tcW w:w="413" w:type="pct"/>
            <w:vAlign w:val="center"/>
          </w:tcPr>
          <w:p w14:paraId="2DE2FE85" w14:textId="211743F3" w:rsidR="00802F98" w:rsidRPr="004942D1" w:rsidRDefault="00802F98" w:rsidP="004942D1">
            <w:pPr>
              <w:spacing w:after="0"/>
              <w:rPr>
                <w:rFonts w:ascii="Times New Roman" w:hAnsi="Times New Roman"/>
                <w:sz w:val="20"/>
                <w:szCs w:val="20"/>
                <w:lang w:val="fr-FR"/>
              </w:rPr>
            </w:pPr>
          </w:p>
        </w:tc>
        <w:tc>
          <w:tcPr>
            <w:tcW w:w="328" w:type="pct"/>
            <w:vAlign w:val="center"/>
          </w:tcPr>
          <w:p w14:paraId="784AEDB5" w14:textId="6C3CCCBF" w:rsidR="00802F98" w:rsidRPr="004942D1" w:rsidRDefault="00802F98" w:rsidP="004942D1">
            <w:pPr>
              <w:spacing w:after="0"/>
              <w:rPr>
                <w:rFonts w:ascii="Times New Roman" w:hAnsi="Times New Roman"/>
                <w:sz w:val="20"/>
                <w:szCs w:val="20"/>
                <w:lang w:val="fr-FR"/>
              </w:rPr>
            </w:pPr>
            <w:r w:rsidRPr="004942D1">
              <w:rPr>
                <w:rFonts w:ascii="Times New Roman" w:hAnsi="Times New Roman"/>
                <w:sz w:val="20"/>
                <w:szCs w:val="20"/>
                <w:lang w:val="fr-FR"/>
              </w:rPr>
              <w:t>$ 50 000</w:t>
            </w:r>
          </w:p>
        </w:tc>
        <w:tc>
          <w:tcPr>
            <w:tcW w:w="169" w:type="pct"/>
            <w:vAlign w:val="center"/>
          </w:tcPr>
          <w:p w14:paraId="6D8E3E33" w14:textId="77777777" w:rsidR="00802F98" w:rsidRPr="004942D1" w:rsidRDefault="00802F98" w:rsidP="004942D1">
            <w:pPr>
              <w:spacing w:after="0"/>
              <w:rPr>
                <w:rFonts w:ascii="Times New Roman" w:hAnsi="Times New Roman"/>
                <w:sz w:val="20"/>
                <w:szCs w:val="20"/>
                <w:lang w:val="fr-FR"/>
              </w:rPr>
            </w:pPr>
          </w:p>
        </w:tc>
        <w:tc>
          <w:tcPr>
            <w:tcW w:w="160" w:type="pct"/>
            <w:vAlign w:val="center"/>
          </w:tcPr>
          <w:p w14:paraId="04F517B4" w14:textId="77777777" w:rsidR="00802F98" w:rsidRPr="004942D1" w:rsidRDefault="00802F98" w:rsidP="004942D1">
            <w:pPr>
              <w:spacing w:after="0"/>
              <w:rPr>
                <w:rFonts w:ascii="Times New Roman" w:hAnsi="Times New Roman"/>
                <w:sz w:val="20"/>
                <w:szCs w:val="20"/>
                <w:lang w:val="fr-FR"/>
              </w:rPr>
            </w:pPr>
          </w:p>
        </w:tc>
        <w:tc>
          <w:tcPr>
            <w:tcW w:w="564" w:type="pct"/>
            <w:vAlign w:val="center"/>
          </w:tcPr>
          <w:p w14:paraId="499AFA87" w14:textId="77777777" w:rsidR="00802F98" w:rsidRPr="004942D1" w:rsidRDefault="00802F98" w:rsidP="004942D1">
            <w:pPr>
              <w:spacing w:after="0"/>
              <w:rPr>
                <w:rFonts w:ascii="Times New Roman" w:hAnsi="Times New Roman"/>
                <w:sz w:val="20"/>
                <w:szCs w:val="20"/>
                <w:lang w:val="fr-FR"/>
              </w:rPr>
            </w:pPr>
          </w:p>
        </w:tc>
        <w:tc>
          <w:tcPr>
            <w:tcW w:w="452" w:type="pct"/>
            <w:gridSpan w:val="2"/>
            <w:vAlign w:val="center"/>
          </w:tcPr>
          <w:p w14:paraId="5989F857" w14:textId="77777777" w:rsidR="00802F98" w:rsidRPr="004942D1" w:rsidRDefault="00802F98" w:rsidP="004942D1">
            <w:pPr>
              <w:spacing w:after="0"/>
              <w:rPr>
                <w:rFonts w:ascii="Times New Roman" w:hAnsi="Times New Roman"/>
                <w:sz w:val="20"/>
                <w:szCs w:val="20"/>
                <w:lang w:val="fr-FR"/>
              </w:rPr>
            </w:pPr>
          </w:p>
        </w:tc>
        <w:tc>
          <w:tcPr>
            <w:tcW w:w="346" w:type="pct"/>
            <w:vAlign w:val="center"/>
          </w:tcPr>
          <w:p w14:paraId="1D08FFA5" w14:textId="77777777" w:rsidR="00802F98" w:rsidRPr="004942D1" w:rsidRDefault="00802F98" w:rsidP="004942D1">
            <w:pPr>
              <w:spacing w:after="0"/>
              <w:rPr>
                <w:rFonts w:ascii="Times New Roman" w:hAnsi="Times New Roman"/>
                <w:sz w:val="20"/>
                <w:szCs w:val="20"/>
                <w:lang w:val="fr-FR"/>
              </w:rPr>
            </w:pPr>
          </w:p>
        </w:tc>
        <w:tc>
          <w:tcPr>
            <w:tcW w:w="448" w:type="pct"/>
          </w:tcPr>
          <w:p w14:paraId="7D440ED7" w14:textId="77777777" w:rsidR="00802F98" w:rsidRPr="004942D1" w:rsidRDefault="00802F98" w:rsidP="004942D1">
            <w:pPr>
              <w:spacing w:after="0"/>
              <w:rPr>
                <w:rFonts w:ascii="Times New Roman" w:hAnsi="Times New Roman"/>
                <w:sz w:val="20"/>
                <w:szCs w:val="20"/>
                <w:lang w:val="fr-FR"/>
              </w:rPr>
            </w:pPr>
          </w:p>
        </w:tc>
      </w:tr>
      <w:tr w:rsidR="00802F98" w:rsidRPr="004942D1" w14:paraId="362679F1" w14:textId="77777777" w:rsidTr="00185E7D">
        <w:trPr>
          <w:cantSplit/>
          <w:trHeight w:val="340"/>
        </w:trPr>
        <w:tc>
          <w:tcPr>
            <w:tcW w:w="1125" w:type="pct"/>
            <w:vMerge/>
          </w:tcPr>
          <w:p w14:paraId="64048740" w14:textId="77777777" w:rsidR="00802F98" w:rsidRPr="004942D1" w:rsidRDefault="00802F98" w:rsidP="004942D1">
            <w:pPr>
              <w:spacing w:after="0"/>
              <w:rPr>
                <w:rFonts w:ascii="Times New Roman" w:hAnsi="Times New Roman"/>
                <w:b/>
                <w:sz w:val="20"/>
                <w:szCs w:val="20"/>
                <w:lang w:val="fr-FR"/>
              </w:rPr>
            </w:pPr>
          </w:p>
        </w:tc>
        <w:tc>
          <w:tcPr>
            <w:tcW w:w="995" w:type="pct"/>
          </w:tcPr>
          <w:p w14:paraId="1CC58216" w14:textId="3C621003" w:rsidR="00802F98" w:rsidRPr="004942D1" w:rsidRDefault="00802F98" w:rsidP="004942D1">
            <w:pPr>
              <w:spacing w:after="0"/>
              <w:jc w:val="left"/>
              <w:rPr>
                <w:rFonts w:ascii="Times New Roman" w:hAnsi="Times New Roman"/>
                <w:iCs/>
                <w:sz w:val="20"/>
                <w:szCs w:val="20"/>
                <w:lang w:val="fr-FR"/>
              </w:rPr>
            </w:pPr>
            <w:r w:rsidRPr="004942D1">
              <w:rPr>
                <w:rFonts w:ascii="Times New Roman" w:hAnsi="Times New Roman"/>
                <w:sz w:val="20"/>
                <w:szCs w:val="20"/>
                <w:lang w:val="fr-FR"/>
              </w:rPr>
              <w:t>Activité 4.1.4. Elaboration d'une stratégie à moyen terme (2 ans) et à long terme pour le renforcement des capacités de la CENI</w:t>
            </w:r>
          </w:p>
        </w:tc>
        <w:tc>
          <w:tcPr>
            <w:tcW w:w="413" w:type="pct"/>
            <w:vAlign w:val="center"/>
          </w:tcPr>
          <w:p w14:paraId="601C45AE" w14:textId="14968D55" w:rsidR="00802F98" w:rsidRPr="004942D1" w:rsidRDefault="00802F98" w:rsidP="004942D1">
            <w:pPr>
              <w:spacing w:after="0"/>
              <w:rPr>
                <w:rFonts w:ascii="Times New Roman" w:hAnsi="Times New Roman"/>
                <w:sz w:val="20"/>
                <w:szCs w:val="20"/>
                <w:lang w:val="fr-FR"/>
              </w:rPr>
            </w:pPr>
          </w:p>
        </w:tc>
        <w:tc>
          <w:tcPr>
            <w:tcW w:w="328" w:type="pct"/>
            <w:vAlign w:val="center"/>
          </w:tcPr>
          <w:p w14:paraId="37AA0D30" w14:textId="7387B42B" w:rsidR="00802F98" w:rsidRPr="004942D1" w:rsidRDefault="00802F98" w:rsidP="004942D1">
            <w:pPr>
              <w:spacing w:after="0"/>
              <w:rPr>
                <w:rFonts w:ascii="Times New Roman" w:hAnsi="Times New Roman"/>
                <w:sz w:val="20"/>
                <w:szCs w:val="20"/>
                <w:lang w:val="fr-FR"/>
              </w:rPr>
            </w:pPr>
            <w:r w:rsidRPr="004942D1">
              <w:rPr>
                <w:rFonts w:ascii="Times New Roman" w:hAnsi="Times New Roman"/>
                <w:sz w:val="20"/>
                <w:szCs w:val="20"/>
                <w:lang w:val="fr-FR"/>
              </w:rPr>
              <w:t>$ 50 000</w:t>
            </w:r>
          </w:p>
        </w:tc>
        <w:tc>
          <w:tcPr>
            <w:tcW w:w="169" w:type="pct"/>
            <w:vAlign w:val="center"/>
          </w:tcPr>
          <w:p w14:paraId="11C8B046" w14:textId="77777777" w:rsidR="00802F98" w:rsidRPr="004942D1" w:rsidRDefault="00802F98" w:rsidP="004942D1">
            <w:pPr>
              <w:spacing w:after="0"/>
              <w:rPr>
                <w:rFonts w:ascii="Times New Roman" w:hAnsi="Times New Roman"/>
                <w:sz w:val="20"/>
                <w:szCs w:val="20"/>
                <w:lang w:val="fr-FR"/>
              </w:rPr>
            </w:pPr>
          </w:p>
        </w:tc>
        <w:tc>
          <w:tcPr>
            <w:tcW w:w="160" w:type="pct"/>
            <w:vAlign w:val="center"/>
          </w:tcPr>
          <w:p w14:paraId="5B1F2BFE" w14:textId="77777777" w:rsidR="00802F98" w:rsidRPr="004942D1" w:rsidRDefault="00802F98" w:rsidP="004942D1">
            <w:pPr>
              <w:spacing w:after="0"/>
              <w:rPr>
                <w:rFonts w:ascii="Times New Roman" w:hAnsi="Times New Roman"/>
                <w:sz w:val="20"/>
                <w:szCs w:val="20"/>
                <w:lang w:val="fr-FR"/>
              </w:rPr>
            </w:pPr>
          </w:p>
        </w:tc>
        <w:tc>
          <w:tcPr>
            <w:tcW w:w="564" w:type="pct"/>
            <w:vAlign w:val="center"/>
          </w:tcPr>
          <w:p w14:paraId="55E7A2D0" w14:textId="77777777" w:rsidR="00802F98" w:rsidRPr="004942D1" w:rsidRDefault="00802F98" w:rsidP="004942D1">
            <w:pPr>
              <w:spacing w:after="0"/>
              <w:rPr>
                <w:rFonts w:ascii="Times New Roman" w:hAnsi="Times New Roman"/>
                <w:sz w:val="20"/>
                <w:szCs w:val="20"/>
                <w:lang w:val="fr-FR"/>
              </w:rPr>
            </w:pPr>
          </w:p>
        </w:tc>
        <w:tc>
          <w:tcPr>
            <w:tcW w:w="452" w:type="pct"/>
            <w:gridSpan w:val="2"/>
            <w:vAlign w:val="center"/>
          </w:tcPr>
          <w:p w14:paraId="325DE2D9" w14:textId="77777777" w:rsidR="00802F98" w:rsidRPr="004942D1" w:rsidRDefault="00802F98" w:rsidP="004942D1">
            <w:pPr>
              <w:spacing w:after="0"/>
              <w:rPr>
                <w:rFonts w:ascii="Times New Roman" w:hAnsi="Times New Roman"/>
                <w:sz w:val="20"/>
                <w:szCs w:val="20"/>
                <w:lang w:val="fr-FR"/>
              </w:rPr>
            </w:pPr>
          </w:p>
        </w:tc>
        <w:tc>
          <w:tcPr>
            <w:tcW w:w="346" w:type="pct"/>
            <w:vAlign w:val="center"/>
          </w:tcPr>
          <w:p w14:paraId="56D47E24" w14:textId="77777777" w:rsidR="00802F98" w:rsidRPr="004942D1" w:rsidRDefault="00802F98" w:rsidP="004942D1">
            <w:pPr>
              <w:spacing w:after="0"/>
              <w:rPr>
                <w:rFonts w:ascii="Times New Roman" w:hAnsi="Times New Roman"/>
                <w:sz w:val="20"/>
                <w:szCs w:val="20"/>
                <w:lang w:val="fr-FR"/>
              </w:rPr>
            </w:pPr>
          </w:p>
        </w:tc>
        <w:tc>
          <w:tcPr>
            <w:tcW w:w="448" w:type="pct"/>
          </w:tcPr>
          <w:p w14:paraId="30F806B7" w14:textId="77777777" w:rsidR="00802F98" w:rsidRPr="004942D1" w:rsidRDefault="00802F98" w:rsidP="004942D1">
            <w:pPr>
              <w:spacing w:after="0"/>
              <w:rPr>
                <w:rFonts w:ascii="Times New Roman" w:hAnsi="Times New Roman"/>
                <w:sz w:val="20"/>
                <w:szCs w:val="20"/>
                <w:lang w:val="fr-FR"/>
              </w:rPr>
            </w:pPr>
          </w:p>
        </w:tc>
      </w:tr>
      <w:tr w:rsidR="00BA5436" w:rsidRPr="004942D1" w14:paraId="532D89EE" w14:textId="77777777" w:rsidTr="00185E7D">
        <w:trPr>
          <w:cantSplit/>
          <w:trHeight w:val="340"/>
        </w:trPr>
        <w:tc>
          <w:tcPr>
            <w:tcW w:w="1125" w:type="pct"/>
            <w:vMerge/>
          </w:tcPr>
          <w:p w14:paraId="41AD22AF" w14:textId="77777777" w:rsidR="00BA5436" w:rsidRPr="004942D1" w:rsidRDefault="00BA5436" w:rsidP="004942D1">
            <w:pPr>
              <w:spacing w:after="0"/>
              <w:rPr>
                <w:rFonts w:ascii="Times New Roman" w:hAnsi="Times New Roman"/>
                <w:b/>
                <w:sz w:val="20"/>
                <w:szCs w:val="20"/>
                <w:lang w:val="fr-FR"/>
              </w:rPr>
            </w:pPr>
          </w:p>
        </w:tc>
        <w:tc>
          <w:tcPr>
            <w:tcW w:w="995" w:type="pct"/>
          </w:tcPr>
          <w:p w14:paraId="2A185BE2" w14:textId="18BBF41C" w:rsidR="00BA5436" w:rsidRPr="004942D1" w:rsidRDefault="00BA5436" w:rsidP="004942D1">
            <w:pPr>
              <w:spacing w:after="0"/>
              <w:jc w:val="left"/>
              <w:rPr>
                <w:rFonts w:ascii="Times New Roman" w:hAnsi="Times New Roman"/>
                <w:iCs/>
                <w:sz w:val="20"/>
                <w:szCs w:val="20"/>
                <w:lang w:val="fr-FR"/>
              </w:rPr>
            </w:pPr>
            <w:r w:rsidRPr="004942D1">
              <w:rPr>
                <w:rFonts w:ascii="Times New Roman" w:hAnsi="Times New Roman"/>
                <w:iCs/>
                <w:sz w:val="20"/>
                <w:szCs w:val="20"/>
                <w:lang w:val="fr-FR"/>
              </w:rPr>
              <w:t>SUIVI</w:t>
            </w:r>
          </w:p>
        </w:tc>
        <w:tc>
          <w:tcPr>
            <w:tcW w:w="413" w:type="pct"/>
            <w:vAlign w:val="center"/>
          </w:tcPr>
          <w:p w14:paraId="0389AB72" w14:textId="77777777" w:rsidR="00BA5436" w:rsidRPr="004942D1" w:rsidRDefault="00BA5436" w:rsidP="004942D1">
            <w:pPr>
              <w:spacing w:after="0"/>
              <w:rPr>
                <w:rFonts w:ascii="Times New Roman" w:hAnsi="Times New Roman"/>
                <w:sz w:val="20"/>
                <w:szCs w:val="20"/>
                <w:lang w:val="fr-FR"/>
              </w:rPr>
            </w:pPr>
          </w:p>
        </w:tc>
        <w:tc>
          <w:tcPr>
            <w:tcW w:w="328" w:type="pct"/>
            <w:vAlign w:val="center"/>
          </w:tcPr>
          <w:p w14:paraId="5382ECAF" w14:textId="77777777" w:rsidR="00BA5436" w:rsidRPr="004942D1" w:rsidRDefault="00BA5436" w:rsidP="004942D1">
            <w:pPr>
              <w:spacing w:after="0"/>
              <w:rPr>
                <w:rFonts w:ascii="Times New Roman" w:hAnsi="Times New Roman"/>
                <w:sz w:val="20"/>
                <w:szCs w:val="20"/>
                <w:lang w:val="fr-FR"/>
              </w:rPr>
            </w:pPr>
          </w:p>
        </w:tc>
        <w:tc>
          <w:tcPr>
            <w:tcW w:w="169" w:type="pct"/>
            <w:vAlign w:val="center"/>
          </w:tcPr>
          <w:p w14:paraId="60BEDF39" w14:textId="77777777" w:rsidR="00BA5436" w:rsidRPr="004942D1" w:rsidRDefault="00BA5436" w:rsidP="004942D1">
            <w:pPr>
              <w:spacing w:after="0"/>
              <w:rPr>
                <w:rFonts w:ascii="Times New Roman" w:hAnsi="Times New Roman"/>
                <w:sz w:val="20"/>
                <w:szCs w:val="20"/>
                <w:lang w:val="fr-FR"/>
              </w:rPr>
            </w:pPr>
          </w:p>
        </w:tc>
        <w:tc>
          <w:tcPr>
            <w:tcW w:w="160" w:type="pct"/>
            <w:vAlign w:val="center"/>
          </w:tcPr>
          <w:p w14:paraId="15866BE5" w14:textId="77777777" w:rsidR="00BA5436" w:rsidRPr="004942D1" w:rsidRDefault="00BA5436" w:rsidP="004942D1">
            <w:pPr>
              <w:spacing w:after="0"/>
              <w:rPr>
                <w:rFonts w:ascii="Times New Roman" w:hAnsi="Times New Roman"/>
                <w:sz w:val="20"/>
                <w:szCs w:val="20"/>
                <w:lang w:val="fr-FR"/>
              </w:rPr>
            </w:pPr>
          </w:p>
        </w:tc>
        <w:tc>
          <w:tcPr>
            <w:tcW w:w="564" w:type="pct"/>
            <w:vAlign w:val="center"/>
          </w:tcPr>
          <w:p w14:paraId="60E5F007" w14:textId="77777777" w:rsidR="00BA5436" w:rsidRPr="004942D1" w:rsidRDefault="00BA5436" w:rsidP="004942D1">
            <w:pPr>
              <w:spacing w:after="0"/>
              <w:rPr>
                <w:rFonts w:ascii="Times New Roman" w:hAnsi="Times New Roman"/>
                <w:sz w:val="20"/>
                <w:szCs w:val="20"/>
                <w:lang w:val="fr-FR"/>
              </w:rPr>
            </w:pPr>
          </w:p>
        </w:tc>
        <w:tc>
          <w:tcPr>
            <w:tcW w:w="452" w:type="pct"/>
            <w:gridSpan w:val="2"/>
            <w:vAlign w:val="center"/>
          </w:tcPr>
          <w:p w14:paraId="70363374" w14:textId="77777777" w:rsidR="00BA5436" w:rsidRPr="004942D1" w:rsidRDefault="00BA5436" w:rsidP="004942D1">
            <w:pPr>
              <w:spacing w:after="0"/>
              <w:rPr>
                <w:rFonts w:ascii="Times New Roman" w:hAnsi="Times New Roman"/>
                <w:sz w:val="20"/>
                <w:szCs w:val="20"/>
                <w:lang w:val="fr-FR"/>
              </w:rPr>
            </w:pPr>
          </w:p>
        </w:tc>
        <w:tc>
          <w:tcPr>
            <w:tcW w:w="346" w:type="pct"/>
            <w:vAlign w:val="center"/>
          </w:tcPr>
          <w:p w14:paraId="6A60CD18" w14:textId="77777777" w:rsidR="00BA5436" w:rsidRPr="004942D1" w:rsidRDefault="00BA5436" w:rsidP="004942D1">
            <w:pPr>
              <w:spacing w:after="0"/>
              <w:rPr>
                <w:rFonts w:ascii="Times New Roman" w:hAnsi="Times New Roman"/>
                <w:sz w:val="20"/>
                <w:szCs w:val="20"/>
                <w:lang w:val="fr-FR"/>
              </w:rPr>
            </w:pPr>
          </w:p>
        </w:tc>
        <w:tc>
          <w:tcPr>
            <w:tcW w:w="448" w:type="pct"/>
          </w:tcPr>
          <w:p w14:paraId="1EA8F78C" w14:textId="77777777" w:rsidR="00BA5436" w:rsidRPr="004942D1" w:rsidRDefault="00BA5436" w:rsidP="004942D1">
            <w:pPr>
              <w:spacing w:after="0"/>
              <w:rPr>
                <w:rFonts w:ascii="Times New Roman" w:hAnsi="Times New Roman"/>
                <w:sz w:val="20"/>
                <w:szCs w:val="20"/>
                <w:lang w:val="fr-FR"/>
              </w:rPr>
            </w:pPr>
          </w:p>
        </w:tc>
      </w:tr>
      <w:tr w:rsidR="00BA5436" w:rsidRPr="004942D1" w14:paraId="279AD3E0" w14:textId="77777777" w:rsidTr="00BA5436">
        <w:trPr>
          <w:cantSplit/>
          <w:trHeight w:val="340"/>
        </w:trPr>
        <w:tc>
          <w:tcPr>
            <w:tcW w:w="1125" w:type="pct"/>
            <w:vMerge/>
          </w:tcPr>
          <w:p w14:paraId="23FCFE71" w14:textId="77777777" w:rsidR="00BA5436" w:rsidRPr="004942D1" w:rsidRDefault="00BA5436" w:rsidP="004942D1">
            <w:pPr>
              <w:spacing w:after="0"/>
              <w:rPr>
                <w:rFonts w:ascii="Times New Roman" w:hAnsi="Times New Roman"/>
                <w:b/>
                <w:sz w:val="20"/>
                <w:szCs w:val="20"/>
                <w:lang w:val="fr-FR"/>
              </w:rPr>
            </w:pPr>
          </w:p>
        </w:tc>
        <w:tc>
          <w:tcPr>
            <w:tcW w:w="3427" w:type="pct"/>
            <w:gridSpan w:val="9"/>
            <w:shd w:val="clear" w:color="auto" w:fill="F2F2F2" w:themeFill="background1" w:themeFillShade="F2"/>
            <w:vAlign w:val="center"/>
          </w:tcPr>
          <w:p w14:paraId="12AC0356" w14:textId="40EDDC8B" w:rsidR="00BA5436" w:rsidRPr="004942D1" w:rsidRDefault="00BA5436" w:rsidP="004942D1">
            <w:pPr>
              <w:spacing w:after="0"/>
              <w:rPr>
                <w:rFonts w:ascii="Times New Roman" w:hAnsi="Times New Roman"/>
                <w:sz w:val="20"/>
                <w:szCs w:val="20"/>
                <w:lang w:val="fr-FR"/>
              </w:rPr>
            </w:pPr>
            <w:r w:rsidRPr="004942D1">
              <w:rPr>
                <w:rFonts w:ascii="Times New Roman" w:hAnsi="Times New Roman"/>
                <w:b/>
                <w:sz w:val="20"/>
                <w:szCs w:val="20"/>
                <w:lang w:val="fr-FR"/>
              </w:rPr>
              <w:t>Total partiel pour le produit 4.1</w:t>
            </w:r>
          </w:p>
        </w:tc>
        <w:tc>
          <w:tcPr>
            <w:tcW w:w="448" w:type="pct"/>
            <w:shd w:val="clear" w:color="auto" w:fill="F2F2F2" w:themeFill="background1" w:themeFillShade="F2"/>
          </w:tcPr>
          <w:p w14:paraId="6C08C5D8" w14:textId="46002874" w:rsidR="00BA5436" w:rsidRPr="004942D1" w:rsidRDefault="00BA5436" w:rsidP="004942D1">
            <w:pPr>
              <w:spacing w:after="0"/>
              <w:rPr>
                <w:rFonts w:ascii="Times New Roman" w:hAnsi="Times New Roman"/>
                <w:b/>
                <w:sz w:val="20"/>
                <w:szCs w:val="20"/>
                <w:lang w:val="fr-FR"/>
              </w:rPr>
            </w:pPr>
            <w:r w:rsidRPr="004942D1">
              <w:rPr>
                <w:rFonts w:ascii="Times New Roman" w:hAnsi="Times New Roman"/>
                <w:b/>
                <w:sz w:val="20"/>
                <w:szCs w:val="20"/>
                <w:lang w:val="fr-FR"/>
              </w:rPr>
              <w:t>$ 200 000</w:t>
            </w:r>
          </w:p>
        </w:tc>
      </w:tr>
      <w:tr w:rsidR="00423144" w:rsidRPr="004942D1" w14:paraId="73A82929" w14:textId="77777777" w:rsidTr="006D3D6C">
        <w:trPr>
          <w:cantSplit/>
          <w:trHeight w:val="340"/>
        </w:trPr>
        <w:tc>
          <w:tcPr>
            <w:tcW w:w="1125" w:type="pct"/>
            <w:vMerge w:val="restart"/>
          </w:tcPr>
          <w:p w14:paraId="3F8B51F5" w14:textId="046AE868" w:rsidR="00423144" w:rsidRPr="004942D1" w:rsidRDefault="00423144" w:rsidP="004942D1">
            <w:pPr>
              <w:spacing w:after="0"/>
              <w:rPr>
                <w:rFonts w:ascii="Times New Roman" w:hAnsi="Times New Roman"/>
                <w:sz w:val="20"/>
                <w:szCs w:val="20"/>
                <w:lang w:val="fr-FR"/>
              </w:rPr>
            </w:pPr>
            <w:r w:rsidRPr="004942D1">
              <w:rPr>
                <w:rFonts w:ascii="Times New Roman" w:hAnsi="Times New Roman"/>
                <w:b/>
                <w:sz w:val="20"/>
                <w:szCs w:val="20"/>
                <w:lang w:val="fr-FR"/>
              </w:rPr>
              <w:t xml:space="preserve">Produit 4.2 : </w:t>
            </w:r>
            <w:r w:rsidRPr="004942D1">
              <w:rPr>
                <w:rFonts w:ascii="Times New Roman" w:hAnsi="Times New Roman"/>
                <w:sz w:val="20"/>
                <w:szCs w:val="20"/>
                <w:lang w:val="fr-FR"/>
              </w:rPr>
              <w:t>le niveau de performance des institutions et des processus électoraux est amélioré</w:t>
            </w:r>
          </w:p>
          <w:p w14:paraId="5ED3F500" w14:textId="77777777" w:rsidR="00423144" w:rsidRPr="004942D1" w:rsidRDefault="00423144" w:rsidP="004942D1">
            <w:pPr>
              <w:spacing w:after="0"/>
              <w:rPr>
                <w:rFonts w:ascii="Times New Roman" w:hAnsi="Times New Roman"/>
                <w:b/>
                <w:sz w:val="20"/>
                <w:szCs w:val="20"/>
                <w:lang w:val="fr-FR"/>
              </w:rPr>
            </w:pPr>
          </w:p>
          <w:p w14:paraId="4E78430D" w14:textId="77777777" w:rsidR="00423144" w:rsidRPr="004942D1" w:rsidRDefault="00423144" w:rsidP="004942D1">
            <w:pPr>
              <w:spacing w:after="0"/>
              <w:rPr>
                <w:rFonts w:ascii="Times New Roman" w:hAnsi="Times New Roman"/>
                <w:i/>
                <w:sz w:val="20"/>
                <w:szCs w:val="20"/>
                <w:lang w:val="fr-FR"/>
              </w:rPr>
            </w:pPr>
            <w:r w:rsidRPr="004942D1">
              <w:rPr>
                <w:rFonts w:ascii="Times New Roman" w:hAnsi="Times New Roman"/>
                <w:i/>
                <w:sz w:val="20"/>
                <w:szCs w:val="20"/>
                <w:lang w:val="fr-FR"/>
              </w:rPr>
              <w:t>Marqueur genre :</w:t>
            </w:r>
          </w:p>
          <w:p w14:paraId="49103CCB" w14:textId="77777777" w:rsidR="00423144" w:rsidRPr="004942D1" w:rsidRDefault="00423144" w:rsidP="004942D1">
            <w:pPr>
              <w:spacing w:after="0"/>
              <w:rPr>
                <w:rFonts w:ascii="Times New Roman" w:hAnsi="Times New Roman"/>
                <w:b/>
                <w:sz w:val="20"/>
                <w:szCs w:val="20"/>
                <w:lang w:val="fr-FR"/>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0EF91E8D" w14:textId="24055179" w:rsidR="00423144" w:rsidRPr="004942D1" w:rsidRDefault="00423144" w:rsidP="004942D1">
            <w:pPr>
              <w:spacing w:after="0"/>
              <w:jc w:val="left"/>
              <w:rPr>
                <w:rFonts w:ascii="Times New Roman" w:hAnsi="Times New Roman"/>
                <w:iCs/>
                <w:sz w:val="20"/>
                <w:szCs w:val="20"/>
                <w:lang w:val="fr-FR"/>
              </w:rPr>
            </w:pPr>
            <w:r w:rsidRPr="004942D1">
              <w:rPr>
                <w:rFonts w:ascii="Times New Roman" w:hAnsi="Times New Roman"/>
                <w:color w:val="000000"/>
                <w:sz w:val="20"/>
                <w:szCs w:val="20"/>
                <w:lang w:val="fr-FR"/>
              </w:rPr>
              <w:t>Activité 4.2.1. Voyages d'études et échanges d'expériences</w:t>
            </w:r>
          </w:p>
        </w:tc>
        <w:tc>
          <w:tcPr>
            <w:tcW w:w="413" w:type="pct"/>
            <w:vAlign w:val="center"/>
          </w:tcPr>
          <w:p w14:paraId="0615C2CB" w14:textId="77777777" w:rsidR="00423144" w:rsidRPr="004942D1" w:rsidRDefault="00423144" w:rsidP="004942D1">
            <w:pPr>
              <w:spacing w:after="0"/>
              <w:rPr>
                <w:rFonts w:ascii="Times New Roman" w:hAnsi="Times New Roman"/>
                <w:sz w:val="20"/>
                <w:szCs w:val="20"/>
                <w:lang w:val="fr-FR"/>
              </w:rPr>
            </w:pPr>
          </w:p>
        </w:tc>
        <w:tc>
          <w:tcPr>
            <w:tcW w:w="328" w:type="pct"/>
            <w:vAlign w:val="center"/>
          </w:tcPr>
          <w:p w14:paraId="0BDEA8BC" w14:textId="5DF36C04" w:rsidR="00423144" w:rsidRPr="004942D1" w:rsidRDefault="00423144" w:rsidP="004942D1">
            <w:pPr>
              <w:spacing w:after="0"/>
              <w:rPr>
                <w:rFonts w:ascii="Times New Roman" w:hAnsi="Times New Roman"/>
                <w:sz w:val="20"/>
                <w:szCs w:val="20"/>
                <w:lang w:val="fr-FR"/>
              </w:rPr>
            </w:pPr>
            <w:r w:rsidRPr="004942D1">
              <w:rPr>
                <w:rFonts w:ascii="Times New Roman" w:hAnsi="Times New Roman"/>
                <w:sz w:val="20"/>
                <w:szCs w:val="20"/>
                <w:lang w:val="fr-FR"/>
              </w:rPr>
              <w:t>$ 50 000</w:t>
            </w:r>
          </w:p>
        </w:tc>
        <w:tc>
          <w:tcPr>
            <w:tcW w:w="169" w:type="pct"/>
            <w:vAlign w:val="center"/>
          </w:tcPr>
          <w:p w14:paraId="77FBF69B" w14:textId="77777777" w:rsidR="00423144" w:rsidRPr="004942D1" w:rsidRDefault="00423144" w:rsidP="004942D1">
            <w:pPr>
              <w:spacing w:after="0"/>
              <w:rPr>
                <w:rFonts w:ascii="Times New Roman" w:hAnsi="Times New Roman"/>
                <w:sz w:val="20"/>
                <w:szCs w:val="20"/>
                <w:lang w:val="fr-FR"/>
              </w:rPr>
            </w:pPr>
          </w:p>
        </w:tc>
        <w:tc>
          <w:tcPr>
            <w:tcW w:w="160" w:type="pct"/>
            <w:vAlign w:val="center"/>
          </w:tcPr>
          <w:p w14:paraId="18308EFF" w14:textId="77777777" w:rsidR="00423144" w:rsidRPr="004942D1" w:rsidRDefault="00423144" w:rsidP="004942D1">
            <w:pPr>
              <w:spacing w:after="0"/>
              <w:rPr>
                <w:rFonts w:ascii="Times New Roman" w:hAnsi="Times New Roman"/>
                <w:sz w:val="20"/>
                <w:szCs w:val="20"/>
                <w:lang w:val="fr-FR"/>
              </w:rPr>
            </w:pPr>
          </w:p>
        </w:tc>
        <w:tc>
          <w:tcPr>
            <w:tcW w:w="564" w:type="pct"/>
            <w:vAlign w:val="center"/>
          </w:tcPr>
          <w:p w14:paraId="19EA9BB0" w14:textId="77777777" w:rsidR="00423144" w:rsidRPr="004942D1" w:rsidRDefault="00423144" w:rsidP="004942D1">
            <w:pPr>
              <w:spacing w:after="0"/>
              <w:rPr>
                <w:rFonts w:ascii="Times New Roman" w:hAnsi="Times New Roman"/>
                <w:sz w:val="20"/>
                <w:szCs w:val="20"/>
                <w:lang w:val="fr-FR"/>
              </w:rPr>
            </w:pPr>
          </w:p>
        </w:tc>
        <w:tc>
          <w:tcPr>
            <w:tcW w:w="452" w:type="pct"/>
            <w:gridSpan w:val="2"/>
            <w:vAlign w:val="center"/>
          </w:tcPr>
          <w:p w14:paraId="58637A9D" w14:textId="77777777" w:rsidR="00423144" w:rsidRPr="004942D1" w:rsidRDefault="00423144" w:rsidP="004942D1">
            <w:pPr>
              <w:spacing w:after="0"/>
              <w:rPr>
                <w:rFonts w:ascii="Times New Roman" w:hAnsi="Times New Roman"/>
                <w:sz w:val="20"/>
                <w:szCs w:val="20"/>
                <w:lang w:val="fr-FR"/>
              </w:rPr>
            </w:pPr>
          </w:p>
        </w:tc>
        <w:tc>
          <w:tcPr>
            <w:tcW w:w="346" w:type="pct"/>
            <w:vAlign w:val="center"/>
          </w:tcPr>
          <w:p w14:paraId="7B63C467" w14:textId="77777777" w:rsidR="00423144" w:rsidRPr="004942D1" w:rsidRDefault="00423144" w:rsidP="004942D1">
            <w:pPr>
              <w:spacing w:after="0"/>
              <w:rPr>
                <w:rFonts w:ascii="Times New Roman" w:hAnsi="Times New Roman"/>
                <w:sz w:val="20"/>
                <w:szCs w:val="20"/>
                <w:lang w:val="fr-FR"/>
              </w:rPr>
            </w:pPr>
          </w:p>
        </w:tc>
        <w:tc>
          <w:tcPr>
            <w:tcW w:w="448" w:type="pct"/>
          </w:tcPr>
          <w:p w14:paraId="3D72AEC9" w14:textId="77777777" w:rsidR="00423144" w:rsidRPr="004942D1" w:rsidRDefault="00423144" w:rsidP="004942D1">
            <w:pPr>
              <w:spacing w:after="0"/>
              <w:rPr>
                <w:rFonts w:ascii="Times New Roman" w:hAnsi="Times New Roman"/>
                <w:sz w:val="20"/>
                <w:szCs w:val="20"/>
                <w:lang w:val="fr-FR"/>
              </w:rPr>
            </w:pPr>
          </w:p>
        </w:tc>
      </w:tr>
      <w:tr w:rsidR="00423144" w:rsidRPr="004942D1" w14:paraId="220FBD1F" w14:textId="77777777" w:rsidTr="006D3D6C">
        <w:trPr>
          <w:cantSplit/>
          <w:trHeight w:val="340"/>
        </w:trPr>
        <w:tc>
          <w:tcPr>
            <w:tcW w:w="1125" w:type="pct"/>
            <w:vMerge/>
          </w:tcPr>
          <w:p w14:paraId="09F7B82A" w14:textId="77777777" w:rsidR="00423144" w:rsidRPr="004942D1" w:rsidRDefault="00423144" w:rsidP="004942D1">
            <w:pPr>
              <w:spacing w:after="0"/>
              <w:rPr>
                <w:rFonts w:ascii="Times New Roman" w:hAnsi="Times New Roman"/>
                <w:b/>
                <w:sz w:val="20"/>
                <w:szCs w:val="20"/>
                <w:lang w:val="fr-FR"/>
              </w:rPr>
            </w:pPr>
          </w:p>
        </w:tc>
        <w:tc>
          <w:tcPr>
            <w:tcW w:w="995" w:type="pct"/>
            <w:tcBorders>
              <w:top w:val="nil"/>
              <w:left w:val="single" w:sz="4" w:space="0" w:color="auto"/>
              <w:bottom w:val="single" w:sz="4" w:space="0" w:color="auto"/>
              <w:right w:val="single" w:sz="4" w:space="0" w:color="auto"/>
            </w:tcBorders>
            <w:shd w:val="clear" w:color="auto" w:fill="auto"/>
            <w:vAlign w:val="center"/>
          </w:tcPr>
          <w:p w14:paraId="7F60DF32" w14:textId="277B987F" w:rsidR="00423144" w:rsidRPr="004942D1" w:rsidRDefault="004942D1" w:rsidP="004942D1">
            <w:pPr>
              <w:spacing w:after="0"/>
              <w:jc w:val="left"/>
              <w:rPr>
                <w:rFonts w:ascii="Times New Roman" w:hAnsi="Times New Roman"/>
                <w:iCs/>
                <w:sz w:val="20"/>
                <w:szCs w:val="20"/>
                <w:lang w:val="fr-FR"/>
              </w:rPr>
            </w:pPr>
            <w:r>
              <w:rPr>
                <w:rFonts w:ascii="Times New Roman" w:hAnsi="Times New Roman"/>
                <w:color w:val="000000"/>
                <w:sz w:val="20"/>
                <w:szCs w:val="20"/>
              </w:rPr>
              <w:t>Activité</w:t>
            </w:r>
            <w:r w:rsidR="00423144" w:rsidRPr="004942D1">
              <w:rPr>
                <w:rFonts w:ascii="Times New Roman" w:hAnsi="Times New Roman"/>
                <w:color w:val="000000"/>
                <w:sz w:val="20"/>
                <w:szCs w:val="20"/>
              </w:rPr>
              <w:t xml:space="preserve"> 4.2.2. Ateliers de formation </w:t>
            </w:r>
          </w:p>
        </w:tc>
        <w:tc>
          <w:tcPr>
            <w:tcW w:w="413" w:type="pct"/>
            <w:vAlign w:val="center"/>
          </w:tcPr>
          <w:p w14:paraId="425F8D5B" w14:textId="77777777" w:rsidR="00423144" w:rsidRPr="004942D1" w:rsidRDefault="00423144" w:rsidP="004942D1">
            <w:pPr>
              <w:spacing w:after="0"/>
              <w:rPr>
                <w:rFonts w:ascii="Times New Roman" w:hAnsi="Times New Roman"/>
                <w:sz w:val="20"/>
                <w:szCs w:val="20"/>
                <w:lang w:val="fr-FR"/>
              </w:rPr>
            </w:pPr>
          </w:p>
        </w:tc>
        <w:tc>
          <w:tcPr>
            <w:tcW w:w="328" w:type="pct"/>
            <w:vAlign w:val="center"/>
          </w:tcPr>
          <w:p w14:paraId="66BEB033" w14:textId="5E83B0B7" w:rsidR="00423144" w:rsidRPr="004942D1" w:rsidRDefault="00423144" w:rsidP="004942D1">
            <w:pPr>
              <w:spacing w:after="0"/>
              <w:rPr>
                <w:rFonts w:ascii="Times New Roman" w:hAnsi="Times New Roman"/>
                <w:sz w:val="20"/>
                <w:szCs w:val="20"/>
                <w:lang w:val="fr-FR"/>
              </w:rPr>
            </w:pPr>
            <w:r w:rsidRPr="004942D1">
              <w:rPr>
                <w:rFonts w:ascii="Times New Roman" w:hAnsi="Times New Roman"/>
                <w:sz w:val="20"/>
                <w:szCs w:val="20"/>
                <w:lang w:val="fr-FR"/>
              </w:rPr>
              <w:t>$ 50 000</w:t>
            </w:r>
          </w:p>
        </w:tc>
        <w:tc>
          <w:tcPr>
            <w:tcW w:w="169" w:type="pct"/>
            <w:vAlign w:val="center"/>
          </w:tcPr>
          <w:p w14:paraId="3C7A940E" w14:textId="77777777" w:rsidR="00423144" w:rsidRPr="004942D1" w:rsidRDefault="00423144" w:rsidP="004942D1">
            <w:pPr>
              <w:spacing w:after="0"/>
              <w:rPr>
                <w:rFonts w:ascii="Times New Roman" w:hAnsi="Times New Roman"/>
                <w:sz w:val="20"/>
                <w:szCs w:val="20"/>
                <w:lang w:val="fr-FR"/>
              </w:rPr>
            </w:pPr>
          </w:p>
        </w:tc>
        <w:tc>
          <w:tcPr>
            <w:tcW w:w="160" w:type="pct"/>
            <w:vAlign w:val="center"/>
          </w:tcPr>
          <w:p w14:paraId="458EBCC5" w14:textId="77777777" w:rsidR="00423144" w:rsidRPr="004942D1" w:rsidRDefault="00423144" w:rsidP="004942D1">
            <w:pPr>
              <w:spacing w:after="0"/>
              <w:rPr>
                <w:rFonts w:ascii="Times New Roman" w:hAnsi="Times New Roman"/>
                <w:sz w:val="20"/>
                <w:szCs w:val="20"/>
                <w:lang w:val="fr-FR"/>
              </w:rPr>
            </w:pPr>
          </w:p>
        </w:tc>
        <w:tc>
          <w:tcPr>
            <w:tcW w:w="564" w:type="pct"/>
            <w:vAlign w:val="center"/>
          </w:tcPr>
          <w:p w14:paraId="0FECA9AF" w14:textId="77777777" w:rsidR="00423144" w:rsidRPr="004942D1" w:rsidRDefault="00423144" w:rsidP="004942D1">
            <w:pPr>
              <w:spacing w:after="0"/>
              <w:rPr>
                <w:rFonts w:ascii="Times New Roman" w:hAnsi="Times New Roman"/>
                <w:sz w:val="20"/>
                <w:szCs w:val="20"/>
                <w:lang w:val="fr-FR"/>
              </w:rPr>
            </w:pPr>
          </w:p>
        </w:tc>
        <w:tc>
          <w:tcPr>
            <w:tcW w:w="452" w:type="pct"/>
            <w:gridSpan w:val="2"/>
            <w:vAlign w:val="center"/>
          </w:tcPr>
          <w:p w14:paraId="0536696E" w14:textId="77777777" w:rsidR="00423144" w:rsidRPr="004942D1" w:rsidRDefault="00423144" w:rsidP="004942D1">
            <w:pPr>
              <w:spacing w:after="0"/>
              <w:rPr>
                <w:rFonts w:ascii="Times New Roman" w:hAnsi="Times New Roman"/>
                <w:sz w:val="20"/>
                <w:szCs w:val="20"/>
                <w:lang w:val="fr-FR"/>
              </w:rPr>
            </w:pPr>
          </w:p>
        </w:tc>
        <w:tc>
          <w:tcPr>
            <w:tcW w:w="346" w:type="pct"/>
            <w:vAlign w:val="center"/>
          </w:tcPr>
          <w:p w14:paraId="1377660C" w14:textId="77777777" w:rsidR="00423144" w:rsidRPr="004942D1" w:rsidRDefault="00423144" w:rsidP="004942D1">
            <w:pPr>
              <w:spacing w:after="0"/>
              <w:rPr>
                <w:rFonts w:ascii="Times New Roman" w:hAnsi="Times New Roman"/>
                <w:sz w:val="20"/>
                <w:szCs w:val="20"/>
                <w:lang w:val="fr-FR"/>
              </w:rPr>
            </w:pPr>
          </w:p>
        </w:tc>
        <w:tc>
          <w:tcPr>
            <w:tcW w:w="448" w:type="pct"/>
          </w:tcPr>
          <w:p w14:paraId="66929FF7" w14:textId="77777777" w:rsidR="00423144" w:rsidRPr="004942D1" w:rsidRDefault="00423144" w:rsidP="004942D1">
            <w:pPr>
              <w:spacing w:after="0"/>
              <w:rPr>
                <w:rFonts w:ascii="Times New Roman" w:hAnsi="Times New Roman"/>
                <w:sz w:val="20"/>
                <w:szCs w:val="20"/>
                <w:lang w:val="fr-FR"/>
              </w:rPr>
            </w:pPr>
          </w:p>
        </w:tc>
      </w:tr>
      <w:tr w:rsidR="00423144" w:rsidRPr="004942D1" w14:paraId="73687B88" w14:textId="77777777" w:rsidTr="00185E7D">
        <w:trPr>
          <w:cantSplit/>
          <w:trHeight w:val="340"/>
        </w:trPr>
        <w:tc>
          <w:tcPr>
            <w:tcW w:w="1125" w:type="pct"/>
            <w:vMerge/>
          </w:tcPr>
          <w:p w14:paraId="11635079" w14:textId="77777777" w:rsidR="00423144" w:rsidRPr="004942D1" w:rsidRDefault="00423144" w:rsidP="004942D1">
            <w:pPr>
              <w:spacing w:after="0"/>
              <w:rPr>
                <w:rFonts w:ascii="Times New Roman" w:hAnsi="Times New Roman"/>
                <w:b/>
                <w:sz w:val="20"/>
                <w:szCs w:val="20"/>
                <w:lang w:val="fr-FR"/>
              </w:rPr>
            </w:pPr>
          </w:p>
        </w:tc>
        <w:tc>
          <w:tcPr>
            <w:tcW w:w="995" w:type="pct"/>
          </w:tcPr>
          <w:p w14:paraId="2A12EC1A" w14:textId="7B65D692" w:rsidR="00423144" w:rsidRPr="004942D1" w:rsidRDefault="00423144" w:rsidP="004942D1">
            <w:pPr>
              <w:spacing w:after="0"/>
              <w:jc w:val="left"/>
              <w:rPr>
                <w:rFonts w:ascii="Times New Roman" w:hAnsi="Times New Roman"/>
                <w:color w:val="000000"/>
                <w:sz w:val="20"/>
                <w:szCs w:val="20"/>
                <w:lang w:val="fr-FR"/>
              </w:rPr>
            </w:pPr>
            <w:r w:rsidRPr="004942D1">
              <w:rPr>
                <w:rFonts w:ascii="Times New Roman" w:hAnsi="Times New Roman"/>
                <w:color w:val="000000"/>
                <w:sz w:val="20"/>
                <w:szCs w:val="20"/>
                <w:lang w:val="fr-FR"/>
              </w:rPr>
              <w:t>Activité 4.2.3. Appui technique/conseil à l’archivage et au renforcement de la mémoire institutionnelle de l’administration électorale (experts +achats équipements)</w:t>
            </w:r>
          </w:p>
        </w:tc>
        <w:tc>
          <w:tcPr>
            <w:tcW w:w="413" w:type="pct"/>
            <w:vAlign w:val="center"/>
          </w:tcPr>
          <w:p w14:paraId="32F8797D" w14:textId="77777777" w:rsidR="00423144" w:rsidRPr="004942D1" w:rsidRDefault="00423144" w:rsidP="004942D1">
            <w:pPr>
              <w:spacing w:after="0"/>
              <w:rPr>
                <w:rFonts w:ascii="Times New Roman" w:hAnsi="Times New Roman"/>
                <w:sz w:val="20"/>
                <w:szCs w:val="20"/>
                <w:lang w:val="fr-FR"/>
              </w:rPr>
            </w:pPr>
          </w:p>
        </w:tc>
        <w:tc>
          <w:tcPr>
            <w:tcW w:w="328" w:type="pct"/>
            <w:vAlign w:val="center"/>
          </w:tcPr>
          <w:p w14:paraId="0159744D" w14:textId="3BFE97AB" w:rsidR="00423144" w:rsidRPr="004942D1" w:rsidRDefault="00423144" w:rsidP="004942D1">
            <w:pPr>
              <w:spacing w:after="0"/>
              <w:rPr>
                <w:rFonts w:ascii="Times New Roman" w:hAnsi="Times New Roman"/>
                <w:sz w:val="20"/>
                <w:szCs w:val="20"/>
                <w:lang w:val="fr-FR"/>
              </w:rPr>
            </w:pPr>
            <w:r w:rsidRPr="004942D1">
              <w:rPr>
                <w:rFonts w:ascii="Times New Roman" w:hAnsi="Times New Roman"/>
                <w:sz w:val="20"/>
                <w:szCs w:val="20"/>
                <w:lang w:val="fr-FR"/>
              </w:rPr>
              <w:t>$ 100 000</w:t>
            </w:r>
          </w:p>
        </w:tc>
        <w:tc>
          <w:tcPr>
            <w:tcW w:w="169" w:type="pct"/>
            <w:vAlign w:val="center"/>
          </w:tcPr>
          <w:p w14:paraId="5FCF50D0" w14:textId="77777777" w:rsidR="00423144" w:rsidRPr="004942D1" w:rsidRDefault="00423144" w:rsidP="004942D1">
            <w:pPr>
              <w:spacing w:after="0"/>
              <w:rPr>
                <w:rFonts w:ascii="Times New Roman" w:hAnsi="Times New Roman"/>
                <w:sz w:val="20"/>
                <w:szCs w:val="20"/>
                <w:lang w:val="fr-FR"/>
              </w:rPr>
            </w:pPr>
          </w:p>
        </w:tc>
        <w:tc>
          <w:tcPr>
            <w:tcW w:w="160" w:type="pct"/>
            <w:vAlign w:val="center"/>
          </w:tcPr>
          <w:p w14:paraId="2F5C2729" w14:textId="77777777" w:rsidR="00423144" w:rsidRPr="004942D1" w:rsidRDefault="00423144" w:rsidP="004942D1">
            <w:pPr>
              <w:spacing w:after="0"/>
              <w:rPr>
                <w:rFonts w:ascii="Times New Roman" w:hAnsi="Times New Roman"/>
                <w:sz w:val="20"/>
                <w:szCs w:val="20"/>
                <w:lang w:val="fr-FR"/>
              </w:rPr>
            </w:pPr>
          </w:p>
        </w:tc>
        <w:tc>
          <w:tcPr>
            <w:tcW w:w="564" w:type="pct"/>
            <w:vAlign w:val="center"/>
          </w:tcPr>
          <w:p w14:paraId="7D572EE6" w14:textId="77777777" w:rsidR="00423144" w:rsidRPr="004942D1" w:rsidRDefault="00423144" w:rsidP="004942D1">
            <w:pPr>
              <w:spacing w:after="0"/>
              <w:rPr>
                <w:rFonts w:ascii="Times New Roman" w:hAnsi="Times New Roman"/>
                <w:sz w:val="20"/>
                <w:szCs w:val="20"/>
                <w:lang w:val="fr-FR"/>
              </w:rPr>
            </w:pPr>
          </w:p>
        </w:tc>
        <w:tc>
          <w:tcPr>
            <w:tcW w:w="452" w:type="pct"/>
            <w:gridSpan w:val="2"/>
            <w:vAlign w:val="center"/>
          </w:tcPr>
          <w:p w14:paraId="14AF3A0C" w14:textId="77777777" w:rsidR="00423144" w:rsidRPr="004942D1" w:rsidRDefault="00423144" w:rsidP="004942D1">
            <w:pPr>
              <w:spacing w:after="0"/>
              <w:rPr>
                <w:rFonts w:ascii="Times New Roman" w:hAnsi="Times New Roman"/>
                <w:sz w:val="20"/>
                <w:szCs w:val="20"/>
                <w:lang w:val="fr-FR"/>
              </w:rPr>
            </w:pPr>
          </w:p>
        </w:tc>
        <w:tc>
          <w:tcPr>
            <w:tcW w:w="346" w:type="pct"/>
            <w:vAlign w:val="center"/>
          </w:tcPr>
          <w:p w14:paraId="2152A804" w14:textId="77777777" w:rsidR="00423144" w:rsidRPr="004942D1" w:rsidRDefault="00423144" w:rsidP="004942D1">
            <w:pPr>
              <w:spacing w:after="0"/>
              <w:rPr>
                <w:rFonts w:ascii="Times New Roman" w:hAnsi="Times New Roman"/>
                <w:sz w:val="20"/>
                <w:szCs w:val="20"/>
                <w:lang w:val="fr-FR"/>
              </w:rPr>
            </w:pPr>
          </w:p>
        </w:tc>
        <w:tc>
          <w:tcPr>
            <w:tcW w:w="448" w:type="pct"/>
          </w:tcPr>
          <w:p w14:paraId="7B046A21" w14:textId="77777777" w:rsidR="00423144" w:rsidRPr="004942D1" w:rsidRDefault="00423144" w:rsidP="004942D1">
            <w:pPr>
              <w:spacing w:after="0"/>
              <w:rPr>
                <w:rFonts w:ascii="Times New Roman" w:hAnsi="Times New Roman"/>
                <w:sz w:val="20"/>
                <w:szCs w:val="20"/>
                <w:lang w:val="fr-FR"/>
              </w:rPr>
            </w:pPr>
          </w:p>
        </w:tc>
      </w:tr>
      <w:tr w:rsidR="00423144" w:rsidRPr="004942D1" w14:paraId="3A594D53" w14:textId="77777777" w:rsidTr="00185E7D">
        <w:trPr>
          <w:cantSplit/>
          <w:trHeight w:val="340"/>
        </w:trPr>
        <w:tc>
          <w:tcPr>
            <w:tcW w:w="1125" w:type="pct"/>
            <w:vMerge/>
          </w:tcPr>
          <w:p w14:paraId="420D518E" w14:textId="77777777" w:rsidR="00423144" w:rsidRPr="004942D1" w:rsidRDefault="00423144" w:rsidP="004942D1">
            <w:pPr>
              <w:spacing w:after="0"/>
              <w:rPr>
                <w:rFonts w:ascii="Times New Roman" w:hAnsi="Times New Roman"/>
                <w:b/>
                <w:sz w:val="20"/>
                <w:szCs w:val="20"/>
                <w:lang w:val="fr-FR"/>
              </w:rPr>
            </w:pPr>
          </w:p>
        </w:tc>
        <w:tc>
          <w:tcPr>
            <w:tcW w:w="995" w:type="pct"/>
          </w:tcPr>
          <w:p w14:paraId="13FE9AB7" w14:textId="2C792FA8" w:rsidR="00423144" w:rsidRPr="004942D1" w:rsidRDefault="00423144" w:rsidP="004942D1">
            <w:pPr>
              <w:spacing w:after="0"/>
              <w:jc w:val="left"/>
              <w:rPr>
                <w:rFonts w:ascii="Times New Roman" w:hAnsi="Times New Roman"/>
                <w:iCs/>
                <w:sz w:val="20"/>
                <w:szCs w:val="20"/>
                <w:lang w:val="fr-FR"/>
              </w:rPr>
            </w:pPr>
            <w:r w:rsidRPr="004942D1">
              <w:rPr>
                <w:rFonts w:ascii="Times New Roman" w:hAnsi="Times New Roman"/>
                <w:iCs/>
                <w:sz w:val="20"/>
                <w:szCs w:val="20"/>
                <w:lang w:val="fr-FR"/>
              </w:rPr>
              <w:t>SUIVI</w:t>
            </w:r>
          </w:p>
        </w:tc>
        <w:tc>
          <w:tcPr>
            <w:tcW w:w="413" w:type="pct"/>
            <w:vAlign w:val="center"/>
          </w:tcPr>
          <w:p w14:paraId="29822810" w14:textId="77777777" w:rsidR="00423144" w:rsidRPr="004942D1" w:rsidRDefault="00423144" w:rsidP="004942D1">
            <w:pPr>
              <w:spacing w:after="0"/>
              <w:rPr>
                <w:rFonts w:ascii="Times New Roman" w:hAnsi="Times New Roman"/>
                <w:sz w:val="20"/>
                <w:szCs w:val="20"/>
                <w:lang w:val="fr-FR"/>
              </w:rPr>
            </w:pPr>
          </w:p>
        </w:tc>
        <w:tc>
          <w:tcPr>
            <w:tcW w:w="328" w:type="pct"/>
            <w:vAlign w:val="center"/>
          </w:tcPr>
          <w:p w14:paraId="0147AF87" w14:textId="77777777" w:rsidR="00423144" w:rsidRPr="004942D1" w:rsidRDefault="00423144" w:rsidP="004942D1">
            <w:pPr>
              <w:spacing w:after="0"/>
              <w:rPr>
                <w:rFonts w:ascii="Times New Roman" w:hAnsi="Times New Roman"/>
                <w:sz w:val="20"/>
                <w:szCs w:val="20"/>
                <w:lang w:val="fr-FR"/>
              </w:rPr>
            </w:pPr>
          </w:p>
        </w:tc>
        <w:tc>
          <w:tcPr>
            <w:tcW w:w="169" w:type="pct"/>
            <w:vAlign w:val="center"/>
          </w:tcPr>
          <w:p w14:paraId="36258CFC" w14:textId="77777777" w:rsidR="00423144" w:rsidRPr="004942D1" w:rsidRDefault="00423144" w:rsidP="004942D1">
            <w:pPr>
              <w:spacing w:after="0"/>
              <w:rPr>
                <w:rFonts w:ascii="Times New Roman" w:hAnsi="Times New Roman"/>
                <w:sz w:val="20"/>
                <w:szCs w:val="20"/>
                <w:lang w:val="fr-FR"/>
              </w:rPr>
            </w:pPr>
          </w:p>
        </w:tc>
        <w:tc>
          <w:tcPr>
            <w:tcW w:w="160" w:type="pct"/>
            <w:vAlign w:val="center"/>
          </w:tcPr>
          <w:p w14:paraId="599E6934" w14:textId="77777777" w:rsidR="00423144" w:rsidRPr="004942D1" w:rsidRDefault="00423144" w:rsidP="004942D1">
            <w:pPr>
              <w:spacing w:after="0"/>
              <w:rPr>
                <w:rFonts w:ascii="Times New Roman" w:hAnsi="Times New Roman"/>
                <w:sz w:val="20"/>
                <w:szCs w:val="20"/>
                <w:lang w:val="fr-FR"/>
              </w:rPr>
            </w:pPr>
          </w:p>
        </w:tc>
        <w:tc>
          <w:tcPr>
            <w:tcW w:w="564" w:type="pct"/>
            <w:vAlign w:val="center"/>
          </w:tcPr>
          <w:p w14:paraId="2D36C409" w14:textId="77777777" w:rsidR="00423144" w:rsidRPr="004942D1" w:rsidRDefault="00423144" w:rsidP="004942D1">
            <w:pPr>
              <w:spacing w:after="0"/>
              <w:rPr>
                <w:rFonts w:ascii="Times New Roman" w:hAnsi="Times New Roman"/>
                <w:sz w:val="20"/>
                <w:szCs w:val="20"/>
                <w:lang w:val="fr-FR"/>
              </w:rPr>
            </w:pPr>
          </w:p>
        </w:tc>
        <w:tc>
          <w:tcPr>
            <w:tcW w:w="452" w:type="pct"/>
            <w:gridSpan w:val="2"/>
            <w:vAlign w:val="center"/>
          </w:tcPr>
          <w:p w14:paraId="290B6670" w14:textId="77777777" w:rsidR="00423144" w:rsidRPr="004942D1" w:rsidRDefault="00423144" w:rsidP="004942D1">
            <w:pPr>
              <w:spacing w:after="0"/>
              <w:rPr>
                <w:rFonts w:ascii="Times New Roman" w:hAnsi="Times New Roman"/>
                <w:sz w:val="20"/>
                <w:szCs w:val="20"/>
                <w:lang w:val="fr-FR"/>
              </w:rPr>
            </w:pPr>
          </w:p>
        </w:tc>
        <w:tc>
          <w:tcPr>
            <w:tcW w:w="346" w:type="pct"/>
            <w:vAlign w:val="center"/>
          </w:tcPr>
          <w:p w14:paraId="35659002" w14:textId="77777777" w:rsidR="00423144" w:rsidRPr="004942D1" w:rsidRDefault="00423144" w:rsidP="004942D1">
            <w:pPr>
              <w:spacing w:after="0"/>
              <w:rPr>
                <w:rFonts w:ascii="Times New Roman" w:hAnsi="Times New Roman"/>
                <w:sz w:val="20"/>
                <w:szCs w:val="20"/>
                <w:lang w:val="fr-FR"/>
              </w:rPr>
            </w:pPr>
          </w:p>
        </w:tc>
        <w:tc>
          <w:tcPr>
            <w:tcW w:w="448" w:type="pct"/>
          </w:tcPr>
          <w:p w14:paraId="145274D8" w14:textId="77777777" w:rsidR="00423144" w:rsidRPr="004942D1" w:rsidRDefault="00423144" w:rsidP="004942D1">
            <w:pPr>
              <w:spacing w:after="0"/>
              <w:rPr>
                <w:rFonts w:ascii="Times New Roman" w:hAnsi="Times New Roman"/>
                <w:sz w:val="20"/>
                <w:szCs w:val="20"/>
                <w:lang w:val="fr-FR"/>
              </w:rPr>
            </w:pPr>
          </w:p>
        </w:tc>
      </w:tr>
      <w:tr w:rsidR="00423144" w:rsidRPr="004942D1" w14:paraId="2150A603" w14:textId="77777777" w:rsidTr="00423144">
        <w:trPr>
          <w:cantSplit/>
          <w:trHeight w:val="340"/>
        </w:trPr>
        <w:tc>
          <w:tcPr>
            <w:tcW w:w="1125" w:type="pct"/>
            <w:vMerge/>
          </w:tcPr>
          <w:p w14:paraId="722C07C6" w14:textId="77777777" w:rsidR="00423144" w:rsidRPr="004942D1" w:rsidRDefault="00423144" w:rsidP="004942D1">
            <w:pPr>
              <w:spacing w:after="0"/>
              <w:rPr>
                <w:rFonts w:ascii="Times New Roman" w:hAnsi="Times New Roman"/>
                <w:b/>
                <w:sz w:val="20"/>
                <w:szCs w:val="20"/>
                <w:lang w:val="fr-FR"/>
              </w:rPr>
            </w:pPr>
          </w:p>
        </w:tc>
        <w:tc>
          <w:tcPr>
            <w:tcW w:w="3427" w:type="pct"/>
            <w:gridSpan w:val="9"/>
            <w:shd w:val="clear" w:color="auto" w:fill="F2F2F2" w:themeFill="background1" w:themeFillShade="F2"/>
            <w:vAlign w:val="center"/>
          </w:tcPr>
          <w:p w14:paraId="2B7F0C6B" w14:textId="34031222" w:rsidR="00423144" w:rsidRPr="004942D1" w:rsidRDefault="00423144" w:rsidP="004942D1">
            <w:pPr>
              <w:spacing w:after="0"/>
              <w:rPr>
                <w:rFonts w:ascii="Times New Roman" w:hAnsi="Times New Roman"/>
                <w:sz w:val="20"/>
                <w:szCs w:val="20"/>
                <w:lang w:val="fr-FR"/>
              </w:rPr>
            </w:pPr>
            <w:r w:rsidRPr="004942D1">
              <w:rPr>
                <w:rFonts w:ascii="Times New Roman" w:hAnsi="Times New Roman"/>
                <w:b/>
                <w:sz w:val="20"/>
                <w:szCs w:val="20"/>
                <w:lang w:val="fr-FR"/>
              </w:rPr>
              <w:t>Total partiel pour le produit 4.2</w:t>
            </w:r>
          </w:p>
        </w:tc>
        <w:tc>
          <w:tcPr>
            <w:tcW w:w="448" w:type="pct"/>
            <w:shd w:val="clear" w:color="auto" w:fill="F2F2F2" w:themeFill="background1" w:themeFillShade="F2"/>
          </w:tcPr>
          <w:p w14:paraId="440C2768" w14:textId="55B9EC84" w:rsidR="00423144" w:rsidRPr="004942D1" w:rsidRDefault="00423144" w:rsidP="004942D1">
            <w:pPr>
              <w:spacing w:after="0"/>
              <w:rPr>
                <w:rFonts w:ascii="Times New Roman" w:hAnsi="Times New Roman"/>
                <w:b/>
                <w:sz w:val="20"/>
                <w:szCs w:val="20"/>
                <w:lang w:val="fr-FR"/>
              </w:rPr>
            </w:pPr>
            <w:r w:rsidRPr="004942D1">
              <w:rPr>
                <w:rFonts w:ascii="Times New Roman" w:hAnsi="Times New Roman"/>
                <w:b/>
                <w:sz w:val="20"/>
                <w:szCs w:val="20"/>
                <w:lang w:val="fr-FR"/>
              </w:rPr>
              <w:t>$ 200 000</w:t>
            </w:r>
          </w:p>
        </w:tc>
      </w:tr>
      <w:tr w:rsidR="00416439" w:rsidRPr="004942D1" w14:paraId="4F7DCF89" w14:textId="77777777" w:rsidTr="00185E7D">
        <w:trPr>
          <w:cantSplit/>
          <w:trHeight w:val="340"/>
        </w:trPr>
        <w:tc>
          <w:tcPr>
            <w:tcW w:w="1125" w:type="pct"/>
          </w:tcPr>
          <w:p w14:paraId="1D536225" w14:textId="77777777" w:rsidR="00416439" w:rsidRPr="004942D1" w:rsidRDefault="00416439" w:rsidP="004942D1">
            <w:pPr>
              <w:spacing w:after="0"/>
              <w:rPr>
                <w:rFonts w:ascii="Times New Roman" w:hAnsi="Times New Roman"/>
                <w:b/>
                <w:sz w:val="20"/>
                <w:szCs w:val="20"/>
                <w:lang w:val="fr-FR"/>
              </w:rPr>
            </w:pPr>
          </w:p>
        </w:tc>
        <w:tc>
          <w:tcPr>
            <w:tcW w:w="995" w:type="pct"/>
          </w:tcPr>
          <w:p w14:paraId="22E8D70C" w14:textId="77777777" w:rsidR="00416439" w:rsidRPr="004942D1" w:rsidRDefault="00416439" w:rsidP="004942D1">
            <w:pPr>
              <w:spacing w:after="0"/>
              <w:jc w:val="left"/>
              <w:rPr>
                <w:rFonts w:ascii="Times New Roman" w:hAnsi="Times New Roman"/>
                <w:iCs/>
                <w:sz w:val="20"/>
                <w:szCs w:val="20"/>
                <w:lang w:val="fr-FR"/>
              </w:rPr>
            </w:pPr>
          </w:p>
        </w:tc>
        <w:tc>
          <w:tcPr>
            <w:tcW w:w="413" w:type="pct"/>
            <w:vAlign w:val="center"/>
          </w:tcPr>
          <w:p w14:paraId="598EA446" w14:textId="77777777" w:rsidR="00416439" w:rsidRPr="004942D1" w:rsidRDefault="00416439" w:rsidP="004942D1">
            <w:pPr>
              <w:spacing w:after="0"/>
              <w:rPr>
                <w:rFonts w:ascii="Times New Roman" w:hAnsi="Times New Roman"/>
                <w:sz w:val="20"/>
                <w:szCs w:val="20"/>
                <w:lang w:val="fr-FR"/>
              </w:rPr>
            </w:pPr>
          </w:p>
        </w:tc>
        <w:tc>
          <w:tcPr>
            <w:tcW w:w="328" w:type="pct"/>
            <w:vAlign w:val="center"/>
          </w:tcPr>
          <w:p w14:paraId="5041051E" w14:textId="77777777" w:rsidR="00416439" w:rsidRPr="004942D1" w:rsidRDefault="00416439" w:rsidP="004942D1">
            <w:pPr>
              <w:spacing w:after="0"/>
              <w:rPr>
                <w:rFonts w:ascii="Times New Roman" w:hAnsi="Times New Roman"/>
                <w:sz w:val="20"/>
                <w:szCs w:val="20"/>
                <w:lang w:val="fr-FR"/>
              </w:rPr>
            </w:pPr>
          </w:p>
        </w:tc>
        <w:tc>
          <w:tcPr>
            <w:tcW w:w="169" w:type="pct"/>
            <w:vAlign w:val="center"/>
          </w:tcPr>
          <w:p w14:paraId="696E3B1E" w14:textId="77777777" w:rsidR="00416439" w:rsidRPr="004942D1" w:rsidRDefault="00416439" w:rsidP="004942D1">
            <w:pPr>
              <w:spacing w:after="0"/>
              <w:rPr>
                <w:rFonts w:ascii="Times New Roman" w:hAnsi="Times New Roman"/>
                <w:sz w:val="20"/>
                <w:szCs w:val="20"/>
                <w:lang w:val="fr-FR"/>
              </w:rPr>
            </w:pPr>
          </w:p>
        </w:tc>
        <w:tc>
          <w:tcPr>
            <w:tcW w:w="160" w:type="pct"/>
            <w:vAlign w:val="center"/>
          </w:tcPr>
          <w:p w14:paraId="44DEEB54" w14:textId="77777777" w:rsidR="00416439" w:rsidRPr="004942D1" w:rsidRDefault="00416439" w:rsidP="004942D1">
            <w:pPr>
              <w:spacing w:after="0"/>
              <w:rPr>
                <w:rFonts w:ascii="Times New Roman" w:hAnsi="Times New Roman"/>
                <w:sz w:val="20"/>
                <w:szCs w:val="20"/>
                <w:lang w:val="fr-FR"/>
              </w:rPr>
            </w:pPr>
          </w:p>
        </w:tc>
        <w:tc>
          <w:tcPr>
            <w:tcW w:w="564" w:type="pct"/>
            <w:vAlign w:val="center"/>
          </w:tcPr>
          <w:p w14:paraId="36F6D1E7" w14:textId="77777777" w:rsidR="00416439" w:rsidRPr="004942D1" w:rsidRDefault="00416439" w:rsidP="004942D1">
            <w:pPr>
              <w:spacing w:after="0"/>
              <w:rPr>
                <w:rFonts w:ascii="Times New Roman" w:hAnsi="Times New Roman"/>
                <w:sz w:val="20"/>
                <w:szCs w:val="20"/>
                <w:lang w:val="fr-FR"/>
              </w:rPr>
            </w:pPr>
          </w:p>
        </w:tc>
        <w:tc>
          <w:tcPr>
            <w:tcW w:w="452" w:type="pct"/>
            <w:gridSpan w:val="2"/>
            <w:vAlign w:val="center"/>
          </w:tcPr>
          <w:p w14:paraId="35DF6356" w14:textId="77777777" w:rsidR="00416439" w:rsidRPr="004942D1" w:rsidRDefault="00416439" w:rsidP="004942D1">
            <w:pPr>
              <w:spacing w:after="0"/>
              <w:rPr>
                <w:rFonts w:ascii="Times New Roman" w:hAnsi="Times New Roman"/>
                <w:sz w:val="20"/>
                <w:szCs w:val="20"/>
                <w:lang w:val="fr-FR"/>
              </w:rPr>
            </w:pPr>
          </w:p>
        </w:tc>
        <w:tc>
          <w:tcPr>
            <w:tcW w:w="346" w:type="pct"/>
            <w:vAlign w:val="center"/>
          </w:tcPr>
          <w:p w14:paraId="55F29A9B" w14:textId="77777777" w:rsidR="00416439" w:rsidRPr="004942D1" w:rsidRDefault="00416439" w:rsidP="004942D1">
            <w:pPr>
              <w:spacing w:after="0"/>
              <w:rPr>
                <w:rFonts w:ascii="Times New Roman" w:hAnsi="Times New Roman"/>
                <w:sz w:val="20"/>
                <w:szCs w:val="20"/>
                <w:lang w:val="fr-FR"/>
              </w:rPr>
            </w:pPr>
          </w:p>
        </w:tc>
        <w:tc>
          <w:tcPr>
            <w:tcW w:w="448" w:type="pct"/>
          </w:tcPr>
          <w:p w14:paraId="57220745" w14:textId="77777777" w:rsidR="00416439" w:rsidRPr="004942D1" w:rsidRDefault="00416439" w:rsidP="004942D1">
            <w:pPr>
              <w:spacing w:after="0"/>
              <w:rPr>
                <w:rFonts w:ascii="Times New Roman" w:hAnsi="Times New Roman"/>
                <w:sz w:val="20"/>
                <w:szCs w:val="20"/>
                <w:lang w:val="fr-FR"/>
              </w:rPr>
            </w:pPr>
          </w:p>
        </w:tc>
      </w:tr>
      <w:tr w:rsidR="00416439" w:rsidRPr="004942D1" w14:paraId="58B98980" w14:textId="77777777" w:rsidTr="00185E7D">
        <w:trPr>
          <w:cantSplit/>
          <w:trHeight w:val="340"/>
        </w:trPr>
        <w:tc>
          <w:tcPr>
            <w:tcW w:w="1125" w:type="pct"/>
          </w:tcPr>
          <w:p w14:paraId="0C719B42" w14:textId="285A7621" w:rsidR="00416439" w:rsidRPr="004942D1" w:rsidRDefault="00416439" w:rsidP="004942D1">
            <w:pPr>
              <w:spacing w:after="0"/>
              <w:rPr>
                <w:rFonts w:ascii="Times New Roman" w:hAnsi="Times New Roman"/>
                <w:b/>
                <w:sz w:val="20"/>
                <w:szCs w:val="20"/>
                <w:lang w:val="fr-FR"/>
              </w:rPr>
            </w:pPr>
          </w:p>
        </w:tc>
        <w:tc>
          <w:tcPr>
            <w:tcW w:w="995" w:type="pct"/>
          </w:tcPr>
          <w:p w14:paraId="7D5DF669" w14:textId="77777777" w:rsidR="00416439" w:rsidRPr="004942D1" w:rsidRDefault="00416439" w:rsidP="004942D1">
            <w:pPr>
              <w:spacing w:after="0"/>
              <w:jc w:val="left"/>
              <w:rPr>
                <w:rFonts w:ascii="Times New Roman" w:hAnsi="Times New Roman"/>
                <w:iCs/>
                <w:sz w:val="20"/>
                <w:szCs w:val="20"/>
                <w:lang w:val="fr-FR"/>
              </w:rPr>
            </w:pPr>
          </w:p>
        </w:tc>
        <w:tc>
          <w:tcPr>
            <w:tcW w:w="413" w:type="pct"/>
            <w:vAlign w:val="center"/>
          </w:tcPr>
          <w:p w14:paraId="18C30645" w14:textId="77777777" w:rsidR="00416439" w:rsidRPr="004942D1" w:rsidRDefault="00416439" w:rsidP="004942D1">
            <w:pPr>
              <w:spacing w:after="0"/>
              <w:rPr>
                <w:rFonts w:ascii="Times New Roman" w:hAnsi="Times New Roman"/>
                <w:sz w:val="20"/>
                <w:szCs w:val="20"/>
                <w:lang w:val="fr-FR"/>
              </w:rPr>
            </w:pPr>
          </w:p>
        </w:tc>
        <w:tc>
          <w:tcPr>
            <w:tcW w:w="328" w:type="pct"/>
            <w:vAlign w:val="center"/>
          </w:tcPr>
          <w:p w14:paraId="0CD43CBE" w14:textId="77777777" w:rsidR="00416439" w:rsidRPr="004942D1" w:rsidRDefault="00416439" w:rsidP="004942D1">
            <w:pPr>
              <w:spacing w:after="0"/>
              <w:rPr>
                <w:rFonts w:ascii="Times New Roman" w:hAnsi="Times New Roman"/>
                <w:sz w:val="20"/>
                <w:szCs w:val="20"/>
                <w:lang w:val="fr-FR"/>
              </w:rPr>
            </w:pPr>
          </w:p>
        </w:tc>
        <w:tc>
          <w:tcPr>
            <w:tcW w:w="169" w:type="pct"/>
            <w:vAlign w:val="center"/>
          </w:tcPr>
          <w:p w14:paraId="452AF6ED" w14:textId="77777777" w:rsidR="00416439" w:rsidRPr="004942D1" w:rsidRDefault="00416439" w:rsidP="004942D1">
            <w:pPr>
              <w:spacing w:after="0"/>
              <w:rPr>
                <w:rFonts w:ascii="Times New Roman" w:hAnsi="Times New Roman"/>
                <w:sz w:val="20"/>
                <w:szCs w:val="20"/>
                <w:lang w:val="fr-FR"/>
              </w:rPr>
            </w:pPr>
          </w:p>
        </w:tc>
        <w:tc>
          <w:tcPr>
            <w:tcW w:w="160" w:type="pct"/>
            <w:vAlign w:val="center"/>
          </w:tcPr>
          <w:p w14:paraId="1C4FBAE4" w14:textId="77777777" w:rsidR="00416439" w:rsidRPr="004942D1" w:rsidRDefault="00416439" w:rsidP="004942D1">
            <w:pPr>
              <w:spacing w:after="0"/>
              <w:rPr>
                <w:rFonts w:ascii="Times New Roman" w:hAnsi="Times New Roman"/>
                <w:sz w:val="20"/>
                <w:szCs w:val="20"/>
                <w:lang w:val="fr-FR"/>
              </w:rPr>
            </w:pPr>
          </w:p>
        </w:tc>
        <w:tc>
          <w:tcPr>
            <w:tcW w:w="564" w:type="pct"/>
            <w:vAlign w:val="center"/>
          </w:tcPr>
          <w:p w14:paraId="39C179AC" w14:textId="77777777" w:rsidR="00416439" w:rsidRPr="004942D1" w:rsidRDefault="00416439" w:rsidP="004942D1">
            <w:pPr>
              <w:spacing w:after="0"/>
              <w:rPr>
                <w:rFonts w:ascii="Times New Roman" w:hAnsi="Times New Roman"/>
                <w:sz w:val="20"/>
                <w:szCs w:val="20"/>
                <w:lang w:val="fr-FR"/>
              </w:rPr>
            </w:pPr>
          </w:p>
        </w:tc>
        <w:tc>
          <w:tcPr>
            <w:tcW w:w="452" w:type="pct"/>
            <w:gridSpan w:val="2"/>
            <w:vAlign w:val="center"/>
          </w:tcPr>
          <w:p w14:paraId="4E6581D7" w14:textId="77777777" w:rsidR="00416439" w:rsidRPr="004942D1" w:rsidRDefault="00416439" w:rsidP="004942D1">
            <w:pPr>
              <w:spacing w:after="0"/>
              <w:rPr>
                <w:rFonts w:ascii="Times New Roman" w:hAnsi="Times New Roman"/>
                <w:sz w:val="20"/>
                <w:szCs w:val="20"/>
                <w:lang w:val="fr-FR"/>
              </w:rPr>
            </w:pPr>
          </w:p>
        </w:tc>
        <w:tc>
          <w:tcPr>
            <w:tcW w:w="346" w:type="pct"/>
            <w:vAlign w:val="center"/>
          </w:tcPr>
          <w:p w14:paraId="27330473" w14:textId="77777777" w:rsidR="00416439" w:rsidRPr="004942D1" w:rsidRDefault="00416439" w:rsidP="004942D1">
            <w:pPr>
              <w:spacing w:after="0"/>
              <w:rPr>
                <w:rFonts w:ascii="Times New Roman" w:hAnsi="Times New Roman"/>
                <w:sz w:val="20"/>
                <w:szCs w:val="20"/>
                <w:lang w:val="fr-FR"/>
              </w:rPr>
            </w:pPr>
          </w:p>
        </w:tc>
        <w:tc>
          <w:tcPr>
            <w:tcW w:w="448" w:type="pct"/>
          </w:tcPr>
          <w:p w14:paraId="6B3E8678" w14:textId="77777777" w:rsidR="00416439" w:rsidRPr="004942D1" w:rsidRDefault="00416439" w:rsidP="004942D1">
            <w:pPr>
              <w:spacing w:after="0"/>
              <w:rPr>
                <w:rFonts w:ascii="Times New Roman" w:hAnsi="Times New Roman"/>
                <w:sz w:val="20"/>
                <w:szCs w:val="20"/>
                <w:lang w:val="fr-FR"/>
              </w:rPr>
            </w:pPr>
          </w:p>
        </w:tc>
      </w:tr>
      <w:tr w:rsidR="007A1B3A" w:rsidRPr="004942D1" w14:paraId="6AED8A3D" w14:textId="77777777" w:rsidTr="00185E7D">
        <w:trPr>
          <w:cantSplit/>
          <w:trHeight w:val="340"/>
        </w:trPr>
        <w:tc>
          <w:tcPr>
            <w:tcW w:w="1125" w:type="pct"/>
          </w:tcPr>
          <w:p w14:paraId="2FBE5061" w14:textId="77777777" w:rsidR="003D4708" w:rsidRPr="004942D1" w:rsidRDefault="003D4708" w:rsidP="004942D1">
            <w:pPr>
              <w:spacing w:after="0"/>
              <w:rPr>
                <w:rFonts w:ascii="Times New Roman" w:hAnsi="Times New Roman"/>
                <w:b/>
                <w:sz w:val="20"/>
                <w:szCs w:val="20"/>
                <w:lang w:val="fr-FR"/>
              </w:rPr>
            </w:pPr>
            <w:r w:rsidRPr="004942D1">
              <w:rPr>
                <w:rFonts w:ascii="Times New Roman" w:hAnsi="Times New Roman"/>
                <w:b/>
                <w:sz w:val="20"/>
                <w:szCs w:val="20"/>
                <w:lang w:val="fr-FR"/>
              </w:rPr>
              <w:t xml:space="preserve">Évaluation </w:t>
            </w:r>
            <w:r w:rsidRPr="004942D1">
              <w:rPr>
                <w:rFonts w:ascii="Times New Roman" w:hAnsi="Times New Roman"/>
                <w:i/>
                <w:sz w:val="20"/>
                <w:szCs w:val="20"/>
                <w:lang w:val="fr-FR"/>
              </w:rPr>
              <w:t>(le cas échéant)</w:t>
            </w:r>
          </w:p>
        </w:tc>
        <w:tc>
          <w:tcPr>
            <w:tcW w:w="995" w:type="pct"/>
          </w:tcPr>
          <w:p w14:paraId="331E6644" w14:textId="77777777" w:rsidR="003D4708" w:rsidRPr="004942D1" w:rsidRDefault="003D4708" w:rsidP="004942D1">
            <w:pPr>
              <w:spacing w:after="0"/>
              <w:jc w:val="left"/>
              <w:rPr>
                <w:rFonts w:ascii="Times New Roman" w:hAnsi="Times New Roman"/>
                <w:iCs/>
                <w:sz w:val="20"/>
                <w:szCs w:val="20"/>
                <w:lang w:val="fr-FR"/>
              </w:rPr>
            </w:pPr>
            <w:r w:rsidRPr="004942D1">
              <w:rPr>
                <w:rFonts w:ascii="Times New Roman" w:hAnsi="Times New Roman"/>
                <w:iCs/>
                <w:sz w:val="20"/>
                <w:szCs w:val="20"/>
                <w:lang w:val="fr-FR"/>
              </w:rPr>
              <w:t>ÉVALUATION</w:t>
            </w:r>
          </w:p>
        </w:tc>
        <w:tc>
          <w:tcPr>
            <w:tcW w:w="413" w:type="pct"/>
            <w:vAlign w:val="center"/>
          </w:tcPr>
          <w:p w14:paraId="30460E0E" w14:textId="77777777" w:rsidR="003D4708" w:rsidRPr="004942D1" w:rsidRDefault="003D4708" w:rsidP="004942D1">
            <w:pPr>
              <w:spacing w:after="0"/>
              <w:rPr>
                <w:rFonts w:ascii="Times New Roman" w:hAnsi="Times New Roman"/>
                <w:sz w:val="20"/>
                <w:szCs w:val="20"/>
                <w:lang w:val="fr-FR"/>
              </w:rPr>
            </w:pPr>
          </w:p>
        </w:tc>
        <w:tc>
          <w:tcPr>
            <w:tcW w:w="328" w:type="pct"/>
            <w:vAlign w:val="center"/>
          </w:tcPr>
          <w:p w14:paraId="0A95F047" w14:textId="77777777" w:rsidR="003D4708" w:rsidRPr="004942D1" w:rsidRDefault="003D4708" w:rsidP="004942D1">
            <w:pPr>
              <w:spacing w:after="0"/>
              <w:rPr>
                <w:rFonts w:ascii="Times New Roman" w:hAnsi="Times New Roman"/>
                <w:sz w:val="20"/>
                <w:szCs w:val="20"/>
                <w:lang w:val="fr-FR"/>
              </w:rPr>
            </w:pPr>
          </w:p>
        </w:tc>
        <w:tc>
          <w:tcPr>
            <w:tcW w:w="169" w:type="pct"/>
            <w:vAlign w:val="center"/>
          </w:tcPr>
          <w:p w14:paraId="352F8852" w14:textId="77777777" w:rsidR="003D4708" w:rsidRPr="004942D1" w:rsidRDefault="003D4708" w:rsidP="004942D1">
            <w:pPr>
              <w:spacing w:after="0"/>
              <w:rPr>
                <w:rFonts w:ascii="Times New Roman" w:hAnsi="Times New Roman"/>
                <w:sz w:val="20"/>
                <w:szCs w:val="20"/>
                <w:lang w:val="fr-FR"/>
              </w:rPr>
            </w:pPr>
          </w:p>
        </w:tc>
        <w:tc>
          <w:tcPr>
            <w:tcW w:w="160" w:type="pct"/>
            <w:vAlign w:val="center"/>
          </w:tcPr>
          <w:p w14:paraId="7B8D71ED" w14:textId="77777777" w:rsidR="003D4708" w:rsidRPr="004942D1" w:rsidRDefault="003D4708" w:rsidP="004942D1">
            <w:pPr>
              <w:spacing w:after="0"/>
              <w:rPr>
                <w:rFonts w:ascii="Times New Roman" w:hAnsi="Times New Roman"/>
                <w:sz w:val="20"/>
                <w:szCs w:val="20"/>
                <w:lang w:val="fr-FR"/>
              </w:rPr>
            </w:pPr>
          </w:p>
        </w:tc>
        <w:tc>
          <w:tcPr>
            <w:tcW w:w="564" w:type="pct"/>
            <w:vAlign w:val="center"/>
          </w:tcPr>
          <w:p w14:paraId="7C587D84" w14:textId="77777777" w:rsidR="003D4708" w:rsidRPr="004942D1" w:rsidRDefault="003D4708" w:rsidP="004942D1">
            <w:pPr>
              <w:spacing w:after="0"/>
              <w:rPr>
                <w:rFonts w:ascii="Times New Roman" w:hAnsi="Times New Roman"/>
                <w:sz w:val="20"/>
                <w:szCs w:val="20"/>
                <w:lang w:val="fr-FR"/>
              </w:rPr>
            </w:pPr>
          </w:p>
        </w:tc>
        <w:tc>
          <w:tcPr>
            <w:tcW w:w="452" w:type="pct"/>
            <w:gridSpan w:val="2"/>
            <w:vAlign w:val="center"/>
          </w:tcPr>
          <w:p w14:paraId="69D42ADC" w14:textId="77777777" w:rsidR="003D4708" w:rsidRPr="004942D1" w:rsidRDefault="003D4708" w:rsidP="004942D1">
            <w:pPr>
              <w:spacing w:after="0"/>
              <w:rPr>
                <w:rFonts w:ascii="Times New Roman" w:hAnsi="Times New Roman"/>
                <w:sz w:val="20"/>
                <w:szCs w:val="20"/>
                <w:lang w:val="fr-FR"/>
              </w:rPr>
            </w:pPr>
          </w:p>
        </w:tc>
        <w:tc>
          <w:tcPr>
            <w:tcW w:w="346" w:type="pct"/>
            <w:vAlign w:val="center"/>
          </w:tcPr>
          <w:p w14:paraId="0B7D2825" w14:textId="77777777" w:rsidR="003D4708" w:rsidRPr="004942D1" w:rsidRDefault="003D4708" w:rsidP="004942D1">
            <w:pPr>
              <w:spacing w:after="0"/>
              <w:rPr>
                <w:rFonts w:ascii="Times New Roman" w:hAnsi="Times New Roman"/>
                <w:sz w:val="20"/>
                <w:szCs w:val="20"/>
                <w:lang w:val="fr-FR"/>
              </w:rPr>
            </w:pPr>
          </w:p>
        </w:tc>
        <w:tc>
          <w:tcPr>
            <w:tcW w:w="448" w:type="pct"/>
          </w:tcPr>
          <w:p w14:paraId="5B79CE55" w14:textId="77777777" w:rsidR="003D4708" w:rsidRPr="004942D1" w:rsidRDefault="003D4708" w:rsidP="004942D1">
            <w:pPr>
              <w:spacing w:after="0"/>
              <w:rPr>
                <w:rFonts w:ascii="Times New Roman" w:hAnsi="Times New Roman"/>
                <w:sz w:val="20"/>
                <w:szCs w:val="20"/>
                <w:lang w:val="fr-FR"/>
              </w:rPr>
            </w:pPr>
          </w:p>
        </w:tc>
      </w:tr>
      <w:tr w:rsidR="007A1B3A" w:rsidRPr="004942D1" w14:paraId="206A3095" w14:textId="77777777" w:rsidTr="00185E7D">
        <w:trPr>
          <w:cantSplit/>
          <w:trHeight w:val="197"/>
        </w:trPr>
        <w:tc>
          <w:tcPr>
            <w:tcW w:w="1125" w:type="pct"/>
          </w:tcPr>
          <w:p w14:paraId="35DD2D90" w14:textId="7B5C001C" w:rsidR="003D4708" w:rsidRPr="004942D1" w:rsidRDefault="009B166F" w:rsidP="004942D1">
            <w:pPr>
              <w:spacing w:after="0"/>
              <w:jc w:val="left"/>
              <w:rPr>
                <w:rFonts w:ascii="Times New Roman" w:hAnsi="Times New Roman"/>
                <w:b/>
                <w:sz w:val="20"/>
                <w:szCs w:val="20"/>
                <w:lang w:val="fr-FR"/>
              </w:rPr>
            </w:pPr>
            <w:r w:rsidRPr="004942D1">
              <w:rPr>
                <w:rFonts w:ascii="Times New Roman" w:hAnsi="Times New Roman"/>
                <w:b/>
                <w:sz w:val="20"/>
                <w:szCs w:val="20"/>
                <w:lang w:val="fr-FR"/>
              </w:rPr>
              <w:t>Equipement, gestion et coordination</w:t>
            </w:r>
          </w:p>
        </w:tc>
        <w:tc>
          <w:tcPr>
            <w:tcW w:w="995" w:type="pct"/>
          </w:tcPr>
          <w:p w14:paraId="0129BA45" w14:textId="77777777" w:rsidR="003D4708" w:rsidRPr="004942D1" w:rsidRDefault="003D4708" w:rsidP="004942D1">
            <w:pPr>
              <w:spacing w:after="0"/>
              <w:jc w:val="left"/>
              <w:rPr>
                <w:rFonts w:ascii="Times New Roman" w:hAnsi="Times New Roman"/>
                <w:iCs/>
                <w:sz w:val="20"/>
                <w:szCs w:val="20"/>
                <w:lang w:val="fr-FR"/>
              </w:rPr>
            </w:pPr>
          </w:p>
        </w:tc>
        <w:tc>
          <w:tcPr>
            <w:tcW w:w="413" w:type="pct"/>
            <w:vAlign w:val="center"/>
          </w:tcPr>
          <w:p w14:paraId="38DB8B16" w14:textId="77777777" w:rsidR="003D4708" w:rsidRPr="004942D1" w:rsidRDefault="003D4708" w:rsidP="004942D1">
            <w:pPr>
              <w:spacing w:after="0"/>
              <w:rPr>
                <w:rFonts w:ascii="Times New Roman" w:hAnsi="Times New Roman"/>
                <w:sz w:val="20"/>
                <w:szCs w:val="20"/>
                <w:lang w:val="fr-FR"/>
              </w:rPr>
            </w:pPr>
          </w:p>
        </w:tc>
        <w:tc>
          <w:tcPr>
            <w:tcW w:w="328" w:type="pct"/>
            <w:vAlign w:val="center"/>
          </w:tcPr>
          <w:p w14:paraId="5973904D" w14:textId="77777777" w:rsidR="003D4708" w:rsidRPr="004942D1" w:rsidRDefault="003D4708" w:rsidP="004942D1">
            <w:pPr>
              <w:spacing w:after="0"/>
              <w:rPr>
                <w:rFonts w:ascii="Times New Roman" w:hAnsi="Times New Roman"/>
                <w:sz w:val="20"/>
                <w:szCs w:val="20"/>
                <w:lang w:val="fr-FR"/>
              </w:rPr>
            </w:pPr>
            <w:r w:rsidRPr="004942D1">
              <w:rPr>
                <w:rFonts w:ascii="Times New Roman" w:hAnsi="Times New Roman"/>
                <w:sz w:val="20"/>
                <w:szCs w:val="20"/>
                <w:lang w:val="fr-FR"/>
              </w:rPr>
              <w:t xml:space="preserve"> </w:t>
            </w:r>
          </w:p>
        </w:tc>
        <w:tc>
          <w:tcPr>
            <w:tcW w:w="169" w:type="pct"/>
            <w:vAlign w:val="center"/>
          </w:tcPr>
          <w:p w14:paraId="4173BFF3" w14:textId="77777777" w:rsidR="003D4708" w:rsidRPr="004942D1" w:rsidRDefault="003D4708" w:rsidP="004942D1">
            <w:pPr>
              <w:spacing w:after="0"/>
              <w:rPr>
                <w:rFonts w:ascii="Times New Roman" w:hAnsi="Times New Roman"/>
                <w:sz w:val="20"/>
                <w:szCs w:val="20"/>
                <w:lang w:val="fr-FR"/>
              </w:rPr>
            </w:pPr>
          </w:p>
        </w:tc>
        <w:tc>
          <w:tcPr>
            <w:tcW w:w="160" w:type="pct"/>
            <w:vAlign w:val="center"/>
          </w:tcPr>
          <w:p w14:paraId="1097AF49" w14:textId="77777777" w:rsidR="003D4708" w:rsidRPr="004942D1" w:rsidRDefault="003D4708" w:rsidP="004942D1">
            <w:pPr>
              <w:spacing w:after="0"/>
              <w:rPr>
                <w:rFonts w:ascii="Times New Roman" w:hAnsi="Times New Roman"/>
                <w:sz w:val="20"/>
                <w:szCs w:val="20"/>
                <w:lang w:val="fr-FR"/>
              </w:rPr>
            </w:pPr>
          </w:p>
        </w:tc>
        <w:tc>
          <w:tcPr>
            <w:tcW w:w="564" w:type="pct"/>
            <w:vAlign w:val="center"/>
          </w:tcPr>
          <w:p w14:paraId="262C4D7A" w14:textId="77777777" w:rsidR="003D4708" w:rsidRPr="004942D1" w:rsidRDefault="003D4708" w:rsidP="004942D1">
            <w:pPr>
              <w:spacing w:after="0"/>
              <w:rPr>
                <w:rFonts w:ascii="Times New Roman" w:hAnsi="Times New Roman"/>
                <w:sz w:val="20"/>
                <w:szCs w:val="20"/>
                <w:lang w:val="fr-FR"/>
              </w:rPr>
            </w:pPr>
          </w:p>
        </w:tc>
        <w:tc>
          <w:tcPr>
            <w:tcW w:w="452" w:type="pct"/>
            <w:gridSpan w:val="2"/>
            <w:vAlign w:val="center"/>
          </w:tcPr>
          <w:p w14:paraId="0CA4FF84" w14:textId="77777777" w:rsidR="003D4708" w:rsidRPr="004942D1" w:rsidRDefault="003D4708" w:rsidP="004942D1">
            <w:pPr>
              <w:spacing w:after="0"/>
              <w:rPr>
                <w:rFonts w:ascii="Times New Roman" w:hAnsi="Times New Roman"/>
                <w:sz w:val="20"/>
                <w:szCs w:val="20"/>
                <w:lang w:val="fr-FR"/>
              </w:rPr>
            </w:pPr>
          </w:p>
        </w:tc>
        <w:tc>
          <w:tcPr>
            <w:tcW w:w="346" w:type="pct"/>
            <w:vAlign w:val="center"/>
          </w:tcPr>
          <w:p w14:paraId="30EB154A" w14:textId="77777777" w:rsidR="003D4708" w:rsidRPr="004942D1" w:rsidRDefault="003D4708" w:rsidP="004942D1">
            <w:pPr>
              <w:spacing w:after="0"/>
              <w:rPr>
                <w:rFonts w:ascii="Times New Roman" w:hAnsi="Times New Roman"/>
                <w:sz w:val="20"/>
                <w:szCs w:val="20"/>
                <w:lang w:val="fr-FR"/>
              </w:rPr>
            </w:pPr>
          </w:p>
        </w:tc>
        <w:tc>
          <w:tcPr>
            <w:tcW w:w="448" w:type="pct"/>
          </w:tcPr>
          <w:p w14:paraId="459C8369" w14:textId="357A8886" w:rsidR="003D4708" w:rsidRPr="004942D1" w:rsidRDefault="009B166F" w:rsidP="004942D1">
            <w:pPr>
              <w:spacing w:after="0"/>
              <w:rPr>
                <w:rFonts w:ascii="Times New Roman" w:hAnsi="Times New Roman"/>
                <w:b/>
                <w:sz w:val="20"/>
                <w:szCs w:val="20"/>
                <w:lang w:val="fr-FR"/>
              </w:rPr>
            </w:pPr>
            <w:r w:rsidRPr="004942D1">
              <w:rPr>
                <w:rFonts w:ascii="Times New Roman" w:hAnsi="Times New Roman"/>
                <w:b/>
                <w:sz w:val="20"/>
                <w:szCs w:val="20"/>
                <w:lang w:val="fr-FR"/>
              </w:rPr>
              <w:t xml:space="preserve">$ 1 </w:t>
            </w:r>
            <w:r w:rsidR="00877BF6" w:rsidRPr="004942D1">
              <w:rPr>
                <w:rFonts w:ascii="Times New Roman" w:hAnsi="Times New Roman"/>
                <w:b/>
                <w:sz w:val="20"/>
                <w:szCs w:val="20"/>
                <w:lang w:val="fr-FR"/>
              </w:rPr>
              <w:t>352</w:t>
            </w:r>
            <w:r w:rsidRPr="004942D1">
              <w:rPr>
                <w:rFonts w:ascii="Times New Roman" w:hAnsi="Times New Roman"/>
                <w:b/>
                <w:sz w:val="20"/>
                <w:szCs w:val="20"/>
                <w:lang w:val="fr-FR"/>
              </w:rPr>
              <w:t xml:space="preserve"> </w:t>
            </w:r>
            <w:r w:rsidR="00877BF6" w:rsidRPr="004942D1">
              <w:rPr>
                <w:rFonts w:ascii="Times New Roman" w:hAnsi="Times New Roman"/>
                <w:b/>
                <w:sz w:val="20"/>
                <w:szCs w:val="20"/>
                <w:lang w:val="fr-FR"/>
              </w:rPr>
              <w:t>466</w:t>
            </w:r>
          </w:p>
        </w:tc>
      </w:tr>
      <w:tr w:rsidR="007428D5" w:rsidRPr="004942D1" w14:paraId="0E73F5E6" w14:textId="77777777" w:rsidTr="00185E7D">
        <w:trPr>
          <w:cantSplit/>
          <w:trHeight w:val="314"/>
        </w:trPr>
        <w:tc>
          <w:tcPr>
            <w:tcW w:w="1125" w:type="pct"/>
            <w:shd w:val="clear" w:color="auto" w:fill="CCCCCC"/>
          </w:tcPr>
          <w:p w14:paraId="24D68B03" w14:textId="77777777" w:rsidR="003D4708" w:rsidRPr="004942D1" w:rsidRDefault="003D4708" w:rsidP="004942D1">
            <w:pPr>
              <w:spacing w:after="0"/>
              <w:rPr>
                <w:rFonts w:ascii="Times New Roman" w:hAnsi="Times New Roman"/>
                <w:b/>
                <w:sz w:val="20"/>
                <w:szCs w:val="20"/>
                <w:lang w:val="fr-FR"/>
              </w:rPr>
            </w:pPr>
            <w:r w:rsidRPr="004942D1">
              <w:rPr>
                <w:rFonts w:ascii="Times New Roman" w:hAnsi="Times New Roman"/>
                <w:b/>
                <w:sz w:val="20"/>
                <w:szCs w:val="20"/>
                <w:lang w:val="fr-FR"/>
              </w:rPr>
              <w:t>TOTAL</w:t>
            </w:r>
          </w:p>
        </w:tc>
        <w:tc>
          <w:tcPr>
            <w:tcW w:w="995" w:type="pct"/>
            <w:tcBorders>
              <w:right w:val="nil"/>
            </w:tcBorders>
            <w:shd w:val="thinDiagCross" w:color="auto" w:fill="CCCCCC"/>
          </w:tcPr>
          <w:p w14:paraId="559FC57C" w14:textId="77777777" w:rsidR="003D4708" w:rsidRPr="004942D1" w:rsidRDefault="003D4708" w:rsidP="004942D1">
            <w:pPr>
              <w:spacing w:after="0"/>
              <w:rPr>
                <w:rFonts w:ascii="Times New Roman" w:hAnsi="Times New Roman"/>
                <w:sz w:val="20"/>
                <w:szCs w:val="20"/>
                <w:lang w:val="fr-FR"/>
              </w:rPr>
            </w:pPr>
          </w:p>
        </w:tc>
        <w:tc>
          <w:tcPr>
            <w:tcW w:w="413" w:type="pct"/>
            <w:tcBorders>
              <w:left w:val="nil"/>
              <w:right w:val="nil"/>
            </w:tcBorders>
            <w:shd w:val="thinDiagCross" w:color="auto" w:fill="CCCCCC"/>
          </w:tcPr>
          <w:p w14:paraId="6D680641" w14:textId="77777777" w:rsidR="003D4708" w:rsidRPr="004942D1" w:rsidRDefault="003D4708" w:rsidP="004942D1">
            <w:pPr>
              <w:spacing w:after="0"/>
              <w:rPr>
                <w:rFonts w:ascii="Times New Roman" w:hAnsi="Times New Roman"/>
                <w:sz w:val="20"/>
                <w:szCs w:val="20"/>
                <w:lang w:val="fr-FR"/>
              </w:rPr>
            </w:pPr>
          </w:p>
        </w:tc>
        <w:tc>
          <w:tcPr>
            <w:tcW w:w="328" w:type="pct"/>
            <w:tcBorders>
              <w:left w:val="nil"/>
              <w:right w:val="nil"/>
            </w:tcBorders>
            <w:shd w:val="thinDiagCross" w:color="auto" w:fill="CCCCCC"/>
          </w:tcPr>
          <w:p w14:paraId="4AC4CE25" w14:textId="77777777" w:rsidR="003D4708" w:rsidRPr="004942D1" w:rsidRDefault="003D4708" w:rsidP="004942D1">
            <w:pPr>
              <w:spacing w:after="0"/>
              <w:rPr>
                <w:rFonts w:ascii="Times New Roman" w:hAnsi="Times New Roman"/>
                <w:sz w:val="20"/>
                <w:szCs w:val="20"/>
                <w:lang w:val="fr-FR"/>
              </w:rPr>
            </w:pPr>
          </w:p>
        </w:tc>
        <w:tc>
          <w:tcPr>
            <w:tcW w:w="169" w:type="pct"/>
            <w:tcBorders>
              <w:left w:val="nil"/>
              <w:right w:val="nil"/>
            </w:tcBorders>
            <w:shd w:val="thinDiagCross" w:color="auto" w:fill="CCCCCC"/>
          </w:tcPr>
          <w:p w14:paraId="7B2535E2" w14:textId="77777777" w:rsidR="003D4708" w:rsidRPr="004942D1" w:rsidRDefault="003D4708" w:rsidP="004942D1">
            <w:pPr>
              <w:spacing w:after="0"/>
              <w:rPr>
                <w:rFonts w:ascii="Times New Roman" w:hAnsi="Times New Roman"/>
                <w:sz w:val="20"/>
                <w:szCs w:val="20"/>
                <w:lang w:val="fr-FR"/>
              </w:rPr>
            </w:pPr>
          </w:p>
        </w:tc>
        <w:tc>
          <w:tcPr>
            <w:tcW w:w="160" w:type="pct"/>
            <w:tcBorders>
              <w:left w:val="nil"/>
              <w:right w:val="nil"/>
            </w:tcBorders>
            <w:shd w:val="thinDiagCross" w:color="auto" w:fill="CCCCCC"/>
          </w:tcPr>
          <w:p w14:paraId="5D911423" w14:textId="77777777" w:rsidR="003D4708" w:rsidRPr="004942D1" w:rsidRDefault="003D4708" w:rsidP="004942D1">
            <w:pPr>
              <w:spacing w:after="0"/>
              <w:rPr>
                <w:rFonts w:ascii="Times New Roman" w:hAnsi="Times New Roman"/>
                <w:sz w:val="20"/>
                <w:szCs w:val="20"/>
                <w:lang w:val="fr-FR"/>
              </w:rPr>
            </w:pPr>
          </w:p>
        </w:tc>
        <w:tc>
          <w:tcPr>
            <w:tcW w:w="564" w:type="pct"/>
            <w:tcBorders>
              <w:left w:val="nil"/>
              <w:right w:val="nil"/>
            </w:tcBorders>
            <w:shd w:val="thinDiagCross" w:color="auto" w:fill="CCCCCC"/>
          </w:tcPr>
          <w:p w14:paraId="21BE786E" w14:textId="77777777" w:rsidR="003D4708" w:rsidRPr="004942D1" w:rsidRDefault="003D4708" w:rsidP="004942D1">
            <w:pPr>
              <w:spacing w:after="0"/>
              <w:rPr>
                <w:rFonts w:ascii="Times New Roman" w:hAnsi="Times New Roman"/>
                <w:sz w:val="20"/>
                <w:szCs w:val="20"/>
                <w:lang w:val="fr-FR"/>
              </w:rPr>
            </w:pPr>
          </w:p>
        </w:tc>
        <w:tc>
          <w:tcPr>
            <w:tcW w:w="452" w:type="pct"/>
            <w:gridSpan w:val="2"/>
            <w:tcBorders>
              <w:left w:val="nil"/>
            </w:tcBorders>
            <w:shd w:val="thinDiagCross" w:color="auto" w:fill="CCCCCC"/>
          </w:tcPr>
          <w:p w14:paraId="231ED527" w14:textId="77777777" w:rsidR="003D4708" w:rsidRPr="004942D1" w:rsidRDefault="003D4708" w:rsidP="004942D1">
            <w:pPr>
              <w:spacing w:after="0"/>
              <w:rPr>
                <w:rFonts w:ascii="Times New Roman" w:hAnsi="Times New Roman"/>
                <w:sz w:val="20"/>
                <w:szCs w:val="20"/>
                <w:lang w:val="fr-FR"/>
              </w:rPr>
            </w:pPr>
          </w:p>
        </w:tc>
        <w:tc>
          <w:tcPr>
            <w:tcW w:w="346" w:type="pct"/>
            <w:shd w:val="clear" w:color="auto" w:fill="CCCCCC"/>
          </w:tcPr>
          <w:p w14:paraId="70E3EDB1" w14:textId="77777777" w:rsidR="003D4708" w:rsidRPr="004942D1" w:rsidRDefault="003D4708" w:rsidP="004942D1">
            <w:pPr>
              <w:spacing w:after="0"/>
              <w:rPr>
                <w:rFonts w:ascii="Times New Roman" w:hAnsi="Times New Roman"/>
                <w:sz w:val="20"/>
                <w:szCs w:val="20"/>
                <w:lang w:val="fr-FR"/>
              </w:rPr>
            </w:pPr>
          </w:p>
        </w:tc>
        <w:tc>
          <w:tcPr>
            <w:tcW w:w="448" w:type="pct"/>
            <w:shd w:val="clear" w:color="auto" w:fill="CCCCCC"/>
          </w:tcPr>
          <w:p w14:paraId="732285CD" w14:textId="29BD38A1" w:rsidR="003D4708" w:rsidRPr="004942D1" w:rsidRDefault="00990253" w:rsidP="004942D1">
            <w:pPr>
              <w:spacing w:after="0"/>
              <w:rPr>
                <w:rFonts w:ascii="Times New Roman" w:hAnsi="Times New Roman"/>
                <w:b/>
                <w:sz w:val="20"/>
                <w:szCs w:val="20"/>
                <w:lang w:val="fr-FR"/>
              </w:rPr>
            </w:pPr>
            <w:r w:rsidRPr="004942D1">
              <w:rPr>
                <w:rFonts w:ascii="Times New Roman" w:hAnsi="Times New Roman"/>
                <w:b/>
                <w:sz w:val="20"/>
                <w:szCs w:val="20"/>
                <w:lang w:val="fr-FR"/>
              </w:rPr>
              <w:t>$ 6 577 696</w:t>
            </w:r>
            <w:r w:rsidRPr="004942D1">
              <w:rPr>
                <w:rFonts w:ascii="Times New Roman" w:hAnsi="Times New Roman"/>
                <w:b/>
                <w:sz w:val="20"/>
                <w:szCs w:val="20"/>
                <w:lang w:val="fr-FR"/>
              </w:rPr>
              <w:tab/>
            </w:r>
          </w:p>
        </w:tc>
      </w:tr>
    </w:tbl>
    <w:p w14:paraId="11AD25BD" w14:textId="77777777" w:rsidR="003D4708" w:rsidRPr="003D058B" w:rsidRDefault="003D4708" w:rsidP="003D4708">
      <w:pPr>
        <w:spacing w:line="276" w:lineRule="auto"/>
        <w:rPr>
          <w:rFonts w:ascii="Times New Roman" w:hAnsi="Times New Roman"/>
          <w:b/>
          <w:lang w:val="fr-FR"/>
        </w:rPr>
        <w:sectPr w:rsidR="003D4708" w:rsidRPr="003D058B" w:rsidSect="000E7261">
          <w:pgSz w:w="16838" w:h="11906" w:orient="landscape" w:code="9"/>
          <w:pgMar w:top="1152" w:right="864" w:bottom="1152" w:left="864" w:header="720" w:footer="432" w:gutter="0"/>
          <w:cols w:space="708"/>
          <w:titlePg/>
          <w:docGrid w:linePitch="360"/>
        </w:sectPr>
      </w:pPr>
    </w:p>
    <w:p w14:paraId="7166CE6F" w14:textId="77777777" w:rsidR="003D4708" w:rsidRPr="003D058B" w:rsidRDefault="003D4708" w:rsidP="003D4708">
      <w:pPr>
        <w:pStyle w:val="Titre1"/>
        <w:rPr>
          <w:rFonts w:ascii="Times New Roman" w:hAnsi="Times New Roman"/>
          <w:lang w:val="fr-FR"/>
        </w:rPr>
      </w:pPr>
      <w:r w:rsidRPr="003D058B">
        <w:rPr>
          <w:rFonts w:ascii="Times New Roman" w:hAnsi="Times New Roman"/>
          <w:lang w:val="fr-FR"/>
        </w:rPr>
        <w:lastRenderedPageBreak/>
        <w:t>Cadre juridique</w:t>
      </w:r>
    </w:p>
    <w:p w14:paraId="100A7CA7" w14:textId="77777777" w:rsidR="003D4708" w:rsidRPr="003D058B" w:rsidRDefault="003D4708" w:rsidP="003D4708">
      <w:pPr>
        <w:tabs>
          <w:tab w:val="left" w:pos="10080"/>
        </w:tabs>
        <w:ind w:right="242"/>
        <w:rPr>
          <w:rFonts w:ascii="Times New Roman" w:hAnsi="Times New Roman"/>
          <w:lang w:val="fr-FR"/>
        </w:rPr>
      </w:pPr>
      <w:r w:rsidRPr="003D058B">
        <w:rPr>
          <w:rFonts w:ascii="Times New Roman" w:hAnsi="Times New Roman"/>
          <w:i/>
          <w:sz w:val="20"/>
          <w:szCs w:val="20"/>
          <w:lang w:val="fr-FR"/>
        </w:rPr>
        <w:t xml:space="preserve">[N.B. : Veuillez choisir </w:t>
      </w:r>
      <w:r w:rsidRPr="003D058B">
        <w:rPr>
          <w:rFonts w:ascii="Times New Roman" w:hAnsi="Times New Roman"/>
          <w:b/>
          <w:i/>
          <w:sz w:val="20"/>
          <w:szCs w:val="20"/>
          <w:u w:val="single"/>
          <w:lang w:val="fr-FR"/>
        </w:rPr>
        <w:t>une seule</w:t>
      </w:r>
      <w:r w:rsidRPr="003D058B">
        <w:rPr>
          <w:rFonts w:ascii="Times New Roman" w:hAnsi="Times New Roman"/>
          <w:i/>
          <w:sz w:val="20"/>
          <w:szCs w:val="20"/>
          <w:lang w:val="fr-FR"/>
        </w:rPr>
        <w:t xml:space="preserve"> des trois options ci-dessous, selon qu’il convient, et supprimer les autres options du Document de projet.] </w:t>
      </w:r>
    </w:p>
    <w:p w14:paraId="7D5CBDC0" w14:textId="77777777" w:rsidR="003D4708" w:rsidRPr="003D058B" w:rsidRDefault="003D4708" w:rsidP="003D4708">
      <w:pPr>
        <w:rPr>
          <w:rFonts w:ascii="Times New Roman" w:hAnsi="Times New Roman"/>
          <w:lang w:val="fr-FR"/>
        </w:rPr>
      </w:pPr>
    </w:p>
    <w:p w14:paraId="69E85998" w14:textId="77777777" w:rsidR="003D4708" w:rsidRPr="003D058B" w:rsidRDefault="003D4708" w:rsidP="003D4708">
      <w:pPr>
        <w:outlineLvl w:val="0"/>
        <w:rPr>
          <w:rFonts w:ascii="Times New Roman" w:hAnsi="Times New Roman"/>
          <w:b/>
          <w:sz w:val="20"/>
          <w:szCs w:val="20"/>
          <w:lang w:val="fr-FR"/>
        </w:rPr>
      </w:pPr>
      <w:r w:rsidRPr="003D058B">
        <w:rPr>
          <w:rFonts w:ascii="Times New Roman" w:hAnsi="Times New Roman"/>
          <w:b/>
          <w:sz w:val="20"/>
          <w:szCs w:val="20"/>
          <w:lang w:val="fr-FR"/>
        </w:rPr>
        <w:t>Option a. Lorsque le gouvernement du pays a signé l’</w:t>
      </w:r>
      <w:hyperlink r:id="rId23" w:tooltip="outbind://44/reference_centre/chapter5/sbaa.pdf" w:history="1">
        <w:r w:rsidRPr="003D058B">
          <w:rPr>
            <w:rStyle w:val="Lienhypertexte"/>
            <w:rFonts w:ascii="Times New Roman" w:hAnsi="Times New Roman"/>
            <w:b/>
            <w:spacing w:val="-3"/>
            <w:sz w:val="20"/>
            <w:szCs w:val="20"/>
            <w:lang w:val="fr-FR"/>
          </w:rPr>
          <w:t>Accord de base type en matière d’assistance (SBAA)</w:t>
        </w:r>
      </w:hyperlink>
      <w:r w:rsidRPr="003D058B">
        <w:rPr>
          <w:rFonts w:ascii="Times New Roman" w:hAnsi="Times New Roman"/>
          <w:b/>
          <w:sz w:val="20"/>
          <w:szCs w:val="20"/>
          <w:lang w:val="fr-FR"/>
        </w:rPr>
        <w:t xml:space="preserve"> </w:t>
      </w:r>
    </w:p>
    <w:p w14:paraId="11C21D53" w14:textId="77777777" w:rsidR="003D4708" w:rsidRPr="003D058B" w:rsidRDefault="003D4708" w:rsidP="003D4708">
      <w:pPr>
        <w:rPr>
          <w:rFonts w:ascii="Times New Roman" w:hAnsi="Times New Roman"/>
          <w:sz w:val="20"/>
          <w:szCs w:val="20"/>
          <w:lang w:val="fr-FR"/>
        </w:rPr>
      </w:pPr>
      <w:r w:rsidRPr="003D058B">
        <w:rPr>
          <w:rFonts w:ascii="Times New Roman" w:hAnsi="Times New Roman"/>
          <w:sz w:val="20"/>
          <w:szCs w:val="20"/>
          <w:lang w:val="fr-FR"/>
        </w:rPr>
        <w:t>Le présent Document de projet est l’instrument défini à l’article 1 de l’Accord de base type en matière d’assistance (« SBAA ») entre le gouvernement de [pays] et le PNUD, signé le [date]. Toutes les références faites dans le SBAA à « l’Organisation chargée de l’exécution » sont réputées faire référence au « Partenaire de réalisation ».</w:t>
      </w:r>
    </w:p>
    <w:p w14:paraId="5EEBAB5A" w14:textId="77777777" w:rsidR="003D4708" w:rsidRPr="003D058B" w:rsidRDefault="003D4708" w:rsidP="003D4708">
      <w:pPr>
        <w:rPr>
          <w:rFonts w:ascii="Times New Roman" w:hAnsi="Times New Roman"/>
          <w:sz w:val="20"/>
          <w:szCs w:val="20"/>
          <w:lang w:val="fr-FR"/>
        </w:rPr>
      </w:pPr>
    </w:p>
    <w:p w14:paraId="1219905D" w14:textId="77777777" w:rsidR="003D4708" w:rsidRPr="003D058B" w:rsidRDefault="003D4708" w:rsidP="003D4708">
      <w:pPr>
        <w:rPr>
          <w:rFonts w:ascii="Times New Roman" w:hAnsi="Times New Roman"/>
          <w:sz w:val="20"/>
          <w:szCs w:val="20"/>
          <w:lang w:val="fr-FR"/>
        </w:rPr>
      </w:pPr>
      <w:r w:rsidRPr="003D058B">
        <w:rPr>
          <w:rFonts w:ascii="Times New Roman" w:hAnsi="Times New Roman"/>
          <w:sz w:val="20"/>
          <w:szCs w:val="20"/>
          <w:lang w:val="fr-FR"/>
        </w:rPr>
        <w:t xml:space="preserve">Le présent projet </w:t>
      </w:r>
      <w:r w:rsidRPr="003D058B">
        <w:rPr>
          <w:rFonts w:ascii="Times New Roman" w:hAnsi="Times New Roman"/>
          <w:iCs/>
          <w:sz w:val="20"/>
          <w:szCs w:val="20"/>
          <w:lang w:val="fr-FR" w:bidi="fr-FR"/>
        </w:rPr>
        <w:t>sera réalisé par [nom de l’organisme] (« Partenaire de réalisation ») conformément à ses réglementations financières, règles, pratiques et procédures, seulement dans la mesure où elles ne contreviennent pas aux principes du Règlement financier et des Règles de gestion financière du PNUD. Lorsque la gouvernance financière d’un Partenaire de réalisation ne prévoit pas les mesures nécessaires pour garantir le meilleur rapport qualité/prix, l’équité, l’intégrité, la transparence et une concurrence internationale effective, c’est la gouvernance financière du PNUD qui s’applique</w:t>
      </w:r>
      <w:r w:rsidRPr="003D058B">
        <w:rPr>
          <w:rFonts w:ascii="Times New Roman" w:hAnsi="Times New Roman"/>
          <w:sz w:val="20"/>
          <w:szCs w:val="20"/>
          <w:lang w:val="fr-FR"/>
        </w:rPr>
        <w:t>.</w:t>
      </w:r>
    </w:p>
    <w:p w14:paraId="79C3EC24" w14:textId="77777777" w:rsidR="003D4708" w:rsidRPr="003D058B" w:rsidRDefault="003D4708" w:rsidP="003D4708">
      <w:pPr>
        <w:rPr>
          <w:rFonts w:ascii="Times New Roman" w:hAnsi="Times New Roman"/>
          <w:sz w:val="20"/>
          <w:szCs w:val="20"/>
          <w:lang w:val="fr-FR"/>
        </w:rPr>
      </w:pPr>
    </w:p>
    <w:p w14:paraId="6C470F4C" w14:textId="77777777" w:rsidR="003D4708" w:rsidRPr="003D058B" w:rsidRDefault="003D4708" w:rsidP="003D4708">
      <w:pPr>
        <w:rPr>
          <w:rFonts w:ascii="Times New Roman" w:hAnsi="Times New Roman"/>
          <w:sz w:val="20"/>
          <w:szCs w:val="20"/>
          <w:lang w:val="fr-FR"/>
        </w:rPr>
      </w:pPr>
      <w:r w:rsidRPr="003D058B">
        <w:rPr>
          <w:rFonts w:ascii="Times New Roman" w:hAnsi="Times New Roman"/>
          <w:b/>
          <w:sz w:val="20"/>
          <w:szCs w:val="20"/>
          <w:lang w:val="fr-FR"/>
        </w:rPr>
        <w:t>Option b. Lorsque le gouvernement du pays N’A PAS signé l’</w:t>
      </w:r>
      <w:hyperlink r:id="rId24" w:tooltip="outbind://44/reference_centre/chapter5/sbaa.pdf" w:history="1">
        <w:r w:rsidRPr="003D058B">
          <w:rPr>
            <w:rStyle w:val="Lienhypertexte"/>
            <w:rFonts w:ascii="Times New Roman" w:hAnsi="Times New Roman"/>
            <w:b/>
            <w:spacing w:val="-3"/>
            <w:sz w:val="20"/>
            <w:szCs w:val="20"/>
            <w:lang w:val="fr-FR"/>
          </w:rPr>
          <w:t>Accord de base type en matière d’assistance (SBAA)</w:t>
        </w:r>
      </w:hyperlink>
    </w:p>
    <w:p w14:paraId="7D22B7F0" w14:textId="77777777" w:rsidR="003D4708" w:rsidRPr="003D058B" w:rsidRDefault="003D4708" w:rsidP="003D4708">
      <w:pPr>
        <w:rPr>
          <w:rFonts w:ascii="Times New Roman" w:hAnsi="Times New Roman"/>
          <w:sz w:val="20"/>
          <w:szCs w:val="20"/>
          <w:lang w:val="fr-FR"/>
        </w:rPr>
      </w:pPr>
      <w:r w:rsidRPr="003D058B">
        <w:rPr>
          <w:rFonts w:ascii="Times New Roman" w:hAnsi="Times New Roman"/>
          <w:sz w:val="20"/>
          <w:szCs w:val="20"/>
          <w:lang w:val="fr-FR"/>
        </w:rPr>
        <w:t xml:space="preserve">Le présent Document de projet est l’instrument envisagé et défini dans les </w:t>
      </w:r>
      <w:hyperlink r:id="rId25" w:history="1">
        <w:r w:rsidRPr="003D058B">
          <w:rPr>
            <w:rStyle w:val="Lienhypertexte"/>
            <w:rFonts w:ascii="Times New Roman" w:hAnsi="Times New Roman"/>
            <w:sz w:val="20"/>
            <w:szCs w:val="20"/>
            <w:lang w:val="fr-FR"/>
          </w:rPr>
          <w:t>Dispositions supplémentaires relatives au Document de projet</w:t>
        </w:r>
      </w:hyperlink>
      <w:r w:rsidRPr="003D058B">
        <w:rPr>
          <w:rFonts w:ascii="Times New Roman" w:hAnsi="Times New Roman"/>
          <w:sz w:val="20"/>
          <w:szCs w:val="20"/>
          <w:lang w:val="fr-FR"/>
        </w:rPr>
        <w:t xml:space="preserve"> ci-jointes et en faisant partie intégrante.</w:t>
      </w:r>
    </w:p>
    <w:p w14:paraId="37F77098" w14:textId="77777777" w:rsidR="003D4708" w:rsidRPr="003D058B" w:rsidRDefault="003D4708" w:rsidP="003D4708">
      <w:pPr>
        <w:rPr>
          <w:rFonts w:ascii="Times New Roman" w:hAnsi="Times New Roman"/>
          <w:sz w:val="20"/>
          <w:szCs w:val="20"/>
          <w:lang w:val="fr-FR"/>
        </w:rPr>
      </w:pPr>
    </w:p>
    <w:p w14:paraId="2AA73B2E" w14:textId="77777777" w:rsidR="003D4708" w:rsidRPr="003D058B" w:rsidRDefault="003D4708" w:rsidP="003D4708">
      <w:pPr>
        <w:rPr>
          <w:rFonts w:ascii="Times New Roman" w:hAnsi="Times New Roman"/>
          <w:sz w:val="20"/>
          <w:szCs w:val="20"/>
          <w:lang w:val="fr-FR"/>
        </w:rPr>
      </w:pPr>
      <w:r w:rsidRPr="003D058B">
        <w:rPr>
          <w:rFonts w:ascii="Times New Roman" w:hAnsi="Times New Roman"/>
          <w:sz w:val="20"/>
          <w:szCs w:val="20"/>
          <w:lang w:val="fr-FR"/>
        </w:rPr>
        <w:t xml:space="preserve">Le présent projet </w:t>
      </w:r>
      <w:r w:rsidRPr="003D058B">
        <w:rPr>
          <w:rFonts w:ascii="Times New Roman" w:hAnsi="Times New Roman"/>
          <w:iCs/>
          <w:sz w:val="20"/>
          <w:szCs w:val="20"/>
          <w:lang w:val="fr-FR" w:bidi="fr-FR"/>
        </w:rPr>
        <w:t>sera réalisé par [nom de l’organisme] (« Partenaire de réalisation ») conformément à ses réglementations financières, règles, pratiques et procédures, seulement dans la mesure où elles ne contreviennent pas aux principes du Règlement financier et des Règles de gestion financière du PNUD. Lorsque la gouvernance financière d’un Partenaire de réalisation ne prévoit pas les mesures nécessaires pour garantir le meilleur rapport qualité/prix, l’équité, l’intégrité, la transparence et une concurrence internationale effective, c’est la gouvernance financière du PNUD qui s’applique</w:t>
      </w:r>
      <w:r w:rsidRPr="003D058B">
        <w:rPr>
          <w:rFonts w:ascii="Times New Roman" w:hAnsi="Times New Roman"/>
          <w:sz w:val="20"/>
          <w:szCs w:val="20"/>
          <w:lang w:val="fr-FR"/>
        </w:rPr>
        <w:t>.</w:t>
      </w:r>
    </w:p>
    <w:p w14:paraId="6C9623E2" w14:textId="77777777" w:rsidR="003D4708" w:rsidRPr="003D058B" w:rsidRDefault="003D4708" w:rsidP="003D4708">
      <w:pPr>
        <w:rPr>
          <w:rFonts w:ascii="Times New Roman" w:hAnsi="Times New Roman"/>
          <w:sz w:val="20"/>
          <w:szCs w:val="20"/>
          <w:lang w:val="fr-FR"/>
        </w:rPr>
      </w:pPr>
    </w:p>
    <w:p w14:paraId="56EB7C94" w14:textId="77777777" w:rsidR="003D4708" w:rsidRPr="003D058B" w:rsidRDefault="003D4708" w:rsidP="003D4708">
      <w:pPr>
        <w:rPr>
          <w:rFonts w:ascii="Times New Roman" w:hAnsi="Times New Roman"/>
          <w:b/>
          <w:sz w:val="20"/>
          <w:szCs w:val="20"/>
          <w:lang w:val="fr-FR"/>
        </w:rPr>
      </w:pPr>
      <w:r w:rsidRPr="003D058B">
        <w:rPr>
          <w:rFonts w:ascii="Times New Roman" w:hAnsi="Times New Roman"/>
          <w:b/>
          <w:sz w:val="20"/>
          <w:szCs w:val="20"/>
          <w:lang w:val="fr-FR"/>
        </w:rPr>
        <w:t xml:space="preserve">Option c. Pour les projets mondiaux et régionaux </w:t>
      </w:r>
    </w:p>
    <w:p w14:paraId="23170DC3" w14:textId="77777777" w:rsidR="003D4708" w:rsidRPr="003D058B" w:rsidRDefault="003D4708" w:rsidP="003D4708">
      <w:pPr>
        <w:rPr>
          <w:rFonts w:ascii="Times New Roman" w:hAnsi="Times New Roman"/>
          <w:iCs/>
          <w:sz w:val="20"/>
          <w:szCs w:val="20"/>
          <w:lang w:val="fr-FR"/>
        </w:rPr>
      </w:pPr>
      <w:r w:rsidRPr="003D058B">
        <w:rPr>
          <w:rFonts w:ascii="Times New Roman" w:hAnsi="Times New Roman"/>
          <w:iCs/>
          <w:sz w:val="20"/>
          <w:szCs w:val="20"/>
          <w:lang w:val="fr-FR"/>
        </w:rPr>
        <w:t xml:space="preserve">Le présent projet s’inscrit dans un cadre programmatique global qui rassemble des activités distinctes qui seront réalisées au niveau de plusieurs pays. Dans le cas où ce projet envisage la prestation de services d’assistance et de soutien aux activités réalisées au niveau de plusieurs pays, le présent document est i) le « document relatif au projet » tel que défini à l’article 1 de l’Accord de base type en matière d’assistance (« SBAA ») signé par le gouvernement de chaque pays concerné, ou ii)  le « Document de projet » tel que défini dans les </w:t>
      </w:r>
      <w:hyperlink r:id="rId26" w:history="1">
        <w:r w:rsidRPr="003D058B">
          <w:rPr>
            <w:rStyle w:val="Lienhypertexte"/>
            <w:rFonts w:ascii="Times New Roman" w:hAnsi="Times New Roman"/>
            <w:sz w:val="20"/>
            <w:szCs w:val="20"/>
            <w:lang w:val="fr-FR"/>
          </w:rPr>
          <w:t>Dispositions supplémentaires relatives au Document de projet</w:t>
        </w:r>
      </w:hyperlink>
      <w:r w:rsidRPr="003D058B">
        <w:rPr>
          <w:rFonts w:ascii="Times New Roman" w:hAnsi="Times New Roman"/>
          <w:iCs/>
          <w:sz w:val="20"/>
          <w:szCs w:val="20"/>
          <w:lang w:val="fr-FR"/>
        </w:rPr>
        <w:t xml:space="preserve"> jointes au Document de projet dans les cas où le gouvernement du pays bénéficiaire n’a pas signé de SBAA avec le PNUD, ci-jointes et en faisant partie intégrante. </w:t>
      </w:r>
      <w:r w:rsidRPr="003D058B">
        <w:rPr>
          <w:rFonts w:ascii="Times New Roman" w:hAnsi="Times New Roman"/>
          <w:sz w:val="20"/>
          <w:szCs w:val="20"/>
          <w:lang w:val="fr-FR"/>
        </w:rPr>
        <w:t> Toutes les références faites dans le SBAA à « l’Organisation chargée de l’exécution » sont réputées faire référence au « Partenaire de réalisation »</w:t>
      </w:r>
    </w:p>
    <w:p w14:paraId="4677BD11" w14:textId="77777777" w:rsidR="003D4708" w:rsidRPr="003D058B" w:rsidRDefault="003D4708" w:rsidP="003D4708">
      <w:pPr>
        <w:ind w:left="450" w:hanging="450"/>
        <w:rPr>
          <w:rFonts w:ascii="Times New Roman" w:hAnsi="Times New Roman"/>
          <w:iCs/>
          <w:sz w:val="20"/>
          <w:szCs w:val="20"/>
          <w:lang w:val="fr-FR"/>
        </w:rPr>
      </w:pPr>
    </w:p>
    <w:p w14:paraId="7A9D1D19" w14:textId="77777777" w:rsidR="003D4708" w:rsidRPr="003D058B" w:rsidRDefault="003D4708" w:rsidP="003D4708">
      <w:pPr>
        <w:rPr>
          <w:rFonts w:ascii="Times New Roman" w:hAnsi="Times New Roman"/>
          <w:b/>
          <w:iCs/>
          <w:sz w:val="20"/>
          <w:szCs w:val="20"/>
          <w:lang w:val="fr-FR"/>
        </w:rPr>
      </w:pPr>
      <w:r w:rsidRPr="003D058B">
        <w:rPr>
          <w:rFonts w:ascii="Times New Roman" w:hAnsi="Times New Roman"/>
          <w:sz w:val="20"/>
          <w:szCs w:val="20"/>
          <w:lang w:val="fr-FR"/>
        </w:rPr>
        <w:t xml:space="preserve">Le présent projet </w:t>
      </w:r>
      <w:r w:rsidRPr="003D058B">
        <w:rPr>
          <w:rFonts w:ascii="Times New Roman" w:hAnsi="Times New Roman"/>
          <w:iCs/>
          <w:sz w:val="20"/>
          <w:szCs w:val="20"/>
          <w:lang w:val="fr-FR" w:bidi="fr-FR"/>
        </w:rPr>
        <w:t>sera réalisé par [nom de l’organisme] (« Partenaire de réalisation ») conformément à ses réglementations financières, règles, pratiques et procédures, seulement dans la mesure où elles ne contreviennent pas aux principes du Règlement financier et des Règles de gestion financière du PNUD. Lorsque la gouvernance financière d’un Partenaire de réalisation ne prévoit pas les mesures nécessaires pour garantir le meilleur rapport qualité/prix, l’équité, l’intégrité, la transparence et une concurrence internationale effective, c’est la gouvernance financière du PNUD qui s’applique</w:t>
      </w:r>
      <w:r w:rsidRPr="003D058B">
        <w:rPr>
          <w:rFonts w:ascii="Times New Roman" w:hAnsi="Times New Roman"/>
          <w:b/>
          <w:iCs/>
          <w:sz w:val="20"/>
          <w:szCs w:val="20"/>
          <w:lang w:val="fr-FR"/>
        </w:rPr>
        <w:t xml:space="preserve">.  </w:t>
      </w:r>
    </w:p>
    <w:p w14:paraId="787245CF" w14:textId="77777777" w:rsidR="003D4708" w:rsidRPr="003D058B" w:rsidRDefault="003D4708" w:rsidP="003D4708">
      <w:pPr>
        <w:rPr>
          <w:rFonts w:ascii="Times New Roman" w:hAnsi="Times New Roman"/>
          <w:b/>
          <w:smallCaps/>
          <w:spacing w:val="-2"/>
          <w:sz w:val="28"/>
          <w:szCs w:val="20"/>
          <w:lang w:val="fr-FR"/>
        </w:rPr>
      </w:pPr>
    </w:p>
    <w:p w14:paraId="52ED0E9C" w14:textId="77777777" w:rsidR="003D4708" w:rsidRPr="003D058B" w:rsidRDefault="003D4708" w:rsidP="003D4708">
      <w:pPr>
        <w:pStyle w:val="Titre1"/>
        <w:rPr>
          <w:rFonts w:ascii="Times New Roman" w:hAnsi="Times New Roman"/>
          <w:lang w:val="fr-FR"/>
        </w:rPr>
      </w:pPr>
      <w:r w:rsidRPr="003D058B">
        <w:rPr>
          <w:rFonts w:ascii="Times New Roman" w:hAnsi="Times New Roman"/>
          <w:lang w:val="fr-FR"/>
        </w:rPr>
        <w:t>Gestion des risques</w:t>
      </w:r>
    </w:p>
    <w:p w14:paraId="6B564C9D" w14:textId="77777777" w:rsidR="003D4708" w:rsidRPr="003D058B" w:rsidRDefault="003D4708" w:rsidP="003D4708">
      <w:pPr>
        <w:tabs>
          <w:tab w:val="left" w:pos="10080"/>
        </w:tabs>
        <w:ind w:right="242"/>
        <w:rPr>
          <w:rFonts w:ascii="Times New Roman" w:hAnsi="Times New Roman"/>
          <w:lang w:val="fr-FR"/>
        </w:rPr>
      </w:pPr>
      <w:r w:rsidRPr="003D058B">
        <w:rPr>
          <w:rFonts w:ascii="Times New Roman" w:hAnsi="Times New Roman"/>
          <w:i/>
          <w:sz w:val="20"/>
          <w:szCs w:val="20"/>
          <w:lang w:val="fr-FR"/>
        </w:rPr>
        <w:t xml:space="preserve">[N.B. : Veuillez choisir </w:t>
      </w:r>
      <w:r w:rsidRPr="003D058B">
        <w:rPr>
          <w:rFonts w:ascii="Times New Roman" w:hAnsi="Times New Roman"/>
          <w:b/>
          <w:i/>
          <w:sz w:val="20"/>
          <w:szCs w:val="20"/>
          <w:u w:val="single"/>
          <w:lang w:val="fr-FR"/>
        </w:rPr>
        <w:t>une seule</w:t>
      </w:r>
      <w:r w:rsidRPr="003D058B">
        <w:rPr>
          <w:rFonts w:ascii="Times New Roman" w:hAnsi="Times New Roman"/>
          <w:i/>
          <w:sz w:val="20"/>
          <w:szCs w:val="20"/>
          <w:lang w:val="fr-FR"/>
        </w:rPr>
        <w:t xml:space="preserve"> des options ci-dessous, selon qu’il convient, et supprimer les autres options du Document de projet.] </w:t>
      </w:r>
    </w:p>
    <w:p w14:paraId="68C609FC" w14:textId="77777777" w:rsidR="003D4708" w:rsidRPr="003D058B" w:rsidRDefault="003D4708" w:rsidP="003D4708">
      <w:pPr>
        <w:rPr>
          <w:rFonts w:ascii="Times New Roman" w:hAnsi="Times New Roman"/>
          <w:b/>
          <w:sz w:val="20"/>
          <w:szCs w:val="20"/>
          <w:lang w:val="fr-FR"/>
        </w:rPr>
      </w:pPr>
    </w:p>
    <w:p w14:paraId="1079F891" w14:textId="77777777" w:rsidR="003D4708" w:rsidRPr="003D058B" w:rsidRDefault="003D4708" w:rsidP="003D4708">
      <w:pPr>
        <w:keepNext/>
        <w:rPr>
          <w:rFonts w:ascii="Times New Roman" w:hAnsi="Times New Roman"/>
          <w:b/>
          <w:sz w:val="20"/>
          <w:szCs w:val="20"/>
          <w:lang w:val="fr-FR"/>
        </w:rPr>
      </w:pPr>
      <w:r w:rsidRPr="003D058B">
        <w:rPr>
          <w:rFonts w:ascii="Times New Roman" w:hAnsi="Times New Roman"/>
          <w:b/>
          <w:sz w:val="20"/>
          <w:szCs w:val="20"/>
          <w:lang w:val="fr-FR"/>
        </w:rPr>
        <w:t>Option a. Entité gouvernementale (modalité de réalisation nationale - NIM)</w:t>
      </w:r>
    </w:p>
    <w:p w14:paraId="32419B5B" w14:textId="77777777" w:rsidR="003D4708" w:rsidRPr="003D058B" w:rsidRDefault="003D4708" w:rsidP="005A0408">
      <w:pPr>
        <w:pStyle w:val="Paragraphedeliste"/>
        <w:numPr>
          <w:ilvl w:val="0"/>
          <w:numId w:val="6"/>
        </w:numPr>
        <w:spacing w:after="120"/>
        <w:ind w:left="360"/>
        <w:jc w:val="left"/>
        <w:rPr>
          <w:rFonts w:ascii="Times New Roman" w:hAnsi="Times New Roman"/>
          <w:sz w:val="20"/>
          <w:szCs w:val="20"/>
          <w:lang w:val="fr-FR"/>
        </w:rPr>
      </w:pPr>
      <w:r w:rsidRPr="003D058B">
        <w:rPr>
          <w:rFonts w:ascii="Times New Roman" w:hAnsi="Times New Roman"/>
          <w:sz w:val="20"/>
          <w:szCs w:val="20"/>
          <w:lang w:val="fr-FR"/>
        </w:rPr>
        <w:t xml:space="preserve">Conformément aux dispositions de l’Article III du SBAA </w:t>
      </w:r>
      <w:r w:rsidRPr="003D058B">
        <w:rPr>
          <w:rFonts w:ascii="Times New Roman" w:hAnsi="Times New Roman"/>
          <w:i/>
          <w:sz w:val="20"/>
          <w:szCs w:val="20"/>
          <w:lang w:val="fr-FR"/>
        </w:rPr>
        <w:t>[ou des Dispositions supplémentaires du Document de projet]</w:t>
      </w:r>
      <w:r w:rsidRPr="003D058B">
        <w:rPr>
          <w:rFonts w:ascii="Times New Roman" w:hAnsi="Times New Roman"/>
          <w:sz w:val="20"/>
          <w:szCs w:val="20"/>
          <w:lang w:val="fr-FR"/>
        </w:rPr>
        <w:t>, la responsabilité de la sécurité du Partenaire de réalisation et de son personnel et de ses biens, et de la propriété du PNUD sous la garde du Partenaire de réalisation, relève du Partenaire de réalisation. À cette fin, le Partenaire de réalisation :</w:t>
      </w:r>
    </w:p>
    <w:p w14:paraId="19F1D33E" w14:textId="77777777" w:rsidR="003D4708" w:rsidRPr="003D058B" w:rsidRDefault="003D4708" w:rsidP="00561B03">
      <w:pPr>
        <w:numPr>
          <w:ilvl w:val="0"/>
          <w:numId w:val="3"/>
        </w:numPr>
        <w:rPr>
          <w:rFonts w:ascii="Times New Roman" w:hAnsi="Times New Roman"/>
          <w:sz w:val="20"/>
          <w:szCs w:val="20"/>
          <w:lang w:val="fr-FR"/>
        </w:rPr>
      </w:pPr>
      <w:r w:rsidRPr="003D058B">
        <w:rPr>
          <w:rFonts w:ascii="Times New Roman" w:hAnsi="Times New Roman"/>
          <w:sz w:val="20"/>
          <w:szCs w:val="20"/>
          <w:lang w:val="fr-FR"/>
        </w:rPr>
        <w:t>met en place un plan de sécurité approprié et veille à son administration, compte tenu de la situation en matière de sécurité dans le pays où le projet est réalisé;</w:t>
      </w:r>
    </w:p>
    <w:p w14:paraId="6D41BB8D" w14:textId="77777777" w:rsidR="003D4708" w:rsidRPr="003D058B" w:rsidRDefault="003D4708" w:rsidP="00561B03">
      <w:pPr>
        <w:numPr>
          <w:ilvl w:val="0"/>
          <w:numId w:val="3"/>
        </w:numPr>
        <w:rPr>
          <w:rFonts w:ascii="Times New Roman" w:hAnsi="Times New Roman"/>
          <w:sz w:val="20"/>
          <w:szCs w:val="20"/>
          <w:lang w:val="fr-FR"/>
        </w:rPr>
      </w:pPr>
      <w:r w:rsidRPr="003D058B">
        <w:rPr>
          <w:rFonts w:ascii="Times New Roman" w:hAnsi="Times New Roman"/>
          <w:sz w:val="20"/>
          <w:szCs w:val="20"/>
          <w:lang w:val="fr-FR"/>
        </w:rPr>
        <w:t>assume tous les risques et toutes les responsabilités liés à la mise en œuvre de la sécurité du Partenaire de réalisation et assure la mise en œuvre complète du plan de sécurité.</w:t>
      </w:r>
    </w:p>
    <w:p w14:paraId="0DC4FBC0" w14:textId="77777777" w:rsidR="003D4708" w:rsidRPr="003D058B" w:rsidRDefault="003D4708" w:rsidP="003D4708">
      <w:pPr>
        <w:rPr>
          <w:rFonts w:ascii="Times New Roman" w:hAnsi="Times New Roman"/>
          <w:sz w:val="20"/>
          <w:szCs w:val="20"/>
          <w:lang w:val="fr-FR"/>
        </w:rPr>
      </w:pPr>
    </w:p>
    <w:p w14:paraId="58FA9B0A" w14:textId="77777777" w:rsidR="003D4708" w:rsidRPr="003D058B" w:rsidRDefault="003D4708" w:rsidP="005A0408">
      <w:pPr>
        <w:pStyle w:val="Paragraphedeliste"/>
        <w:numPr>
          <w:ilvl w:val="0"/>
          <w:numId w:val="6"/>
        </w:numPr>
        <w:spacing w:after="0"/>
        <w:ind w:left="360"/>
        <w:rPr>
          <w:rFonts w:ascii="Times New Roman" w:hAnsi="Times New Roman"/>
          <w:sz w:val="20"/>
          <w:szCs w:val="20"/>
          <w:lang w:val="fr-FR"/>
        </w:rPr>
      </w:pPr>
      <w:r w:rsidRPr="003D058B">
        <w:rPr>
          <w:rFonts w:ascii="Times New Roman" w:hAnsi="Times New Roman"/>
          <w:sz w:val="20"/>
          <w:szCs w:val="20"/>
          <w:lang w:val="fr-FR"/>
        </w:rPr>
        <w:t>Le PNUD se réserve le droit de vérifier si un tel plan est en place et de suggérer que des modifications y soient apportées si nécessaire. Le défaut de mise en place et de mise en œuvre d’un plan de sécurité approprié tel que requis en vertu du présent document sera réputé constituer un manquement aux obligations du Partenaire de réalisation au titre du présent Document de projet.</w:t>
      </w:r>
    </w:p>
    <w:p w14:paraId="211AA181" w14:textId="77777777" w:rsidR="003D4708" w:rsidRPr="003D058B" w:rsidRDefault="003D4708" w:rsidP="003D4708">
      <w:pPr>
        <w:ind w:left="360"/>
        <w:rPr>
          <w:rFonts w:ascii="Times New Roman" w:hAnsi="Times New Roman"/>
          <w:sz w:val="20"/>
          <w:szCs w:val="20"/>
          <w:lang w:val="fr-FR"/>
        </w:rPr>
      </w:pPr>
    </w:p>
    <w:p w14:paraId="15B2A7A9" w14:textId="77777777" w:rsidR="003D4708" w:rsidRPr="003D058B" w:rsidRDefault="003D4708" w:rsidP="005A0408">
      <w:pPr>
        <w:pStyle w:val="Paragraphedeliste"/>
        <w:numPr>
          <w:ilvl w:val="0"/>
          <w:numId w:val="6"/>
        </w:numPr>
        <w:spacing w:after="0"/>
        <w:ind w:left="360"/>
        <w:rPr>
          <w:rFonts w:ascii="Times New Roman" w:hAnsi="Times New Roman"/>
          <w:sz w:val="20"/>
          <w:szCs w:val="20"/>
          <w:lang w:val="fr-FR"/>
        </w:rPr>
      </w:pPr>
      <w:r w:rsidRPr="003D058B">
        <w:rPr>
          <w:rFonts w:ascii="Times New Roman" w:hAnsi="Times New Roman"/>
          <w:sz w:val="20"/>
          <w:szCs w:val="20"/>
          <w:lang w:val="fr-FR"/>
        </w:rPr>
        <w:t xml:space="preserve">Le Partenaire de réalisation convient de déployer tous les efforts raisonnables pour faire en sorte qu’aucuns des fonds du PNUD reçus en vertu du Document de projet ne soient utilisés pour financer des personnes physiques ou morales associées au terrorisme et à ce que les bénéficiaires de toute somme remise par le PNUD dans le cadre de ces dispositions ne figurent pas sur la liste administrée par le Comité du Conseil de sécurité établie en vertu de la résolution 1267 (1999), laquelle liste peut être consultée à  </w:t>
      </w:r>
      <w:hyperlink r:id="rId27" w:history="1">
        <w:r w:rsidRPr="003D058B">
          <w:rPr>
            <w:rStyle w:val="Lienhypertexte"/>
            <w:rFonts w:ascii="Times New Roman" w:hAnsi="Times New Roman"/>
            <w:sz w:val="20"/>
            <w:szCs w:val="20"/>
            <w:lang w:val="fr-FR"/>
          </w:rPr>
          <w:t>https://www.un.org/sc/suborg/fr/sanctions/1267/aq_sanctions_list</w:t>
        </w:r>
      </w:hyperlink>
      <w:r w:rsidRPr="003D058B">
        <w:rPr>
          <w:rFonts w:ascii="Times New Roman" w:hAnsi="Times New Roman"/>
          <w:sz w:val="20"/>
          <w:szCs w:val="20"/>
          <w:lang w:val="fr-FR"/>
        </w:rPr>
        <w:t>.</w:t>
      </w:r>
    </w:p>
    <w:p w14:paraId="01D6B10D" w14:textId="77777777" w:rsidR="003D4708" w:rsidRPr="003D058B" w:rsidRDefault="003D4708" w:rsidP="003D4708">
      <w:pPr>
        <w:pStyle w:val="Paragraphedeliste"/>
        <w:spacing w:after="0"/>
        <w:ind w:left="360"/>
        <w:rPr>
          <w:rFonts w:ascii="Times New Roman" w:hAnsi="Times New Roman"/>
          <w:sz w:val="20"/>
          <w:szCs w:val="20"/>
          <w:lang w:val="fr-FR"/>
        </w:rPr>
      </w:pPr>
    </w:p>
    <w:p w14:paraId="2452EB1C" w14:textId="77777777" w:rsidR="003D4708" w:rsidRPr="003D058B" w:rsidRDefault="003D4708" w:rsidP="005A0408">
      <w:pPr>
        <w:pStyle w:val="Paragraphedeliste"/>
        <w:numPr>
          <w:ilvl w:val="0"/>
          <w:numId w:val="6"/>
        </w:numPr>
        <w:spacing w:after="240"/>
        <w:ind w:left="360"/>
        <w:rPr>
          <w:rFonts w:ascii="Times New Roman" w:hAnsi="Times New Roman"/>
          <w:sz w:val="20"/>
          <w:szCs w:val="20"/>
          <w:u w:val="single"/>
          <w:lang w:val="fr-FR"/>
        </w:rPr>
      </w:pPr>
      <w:r w:rsidRPr="003D058B">
        <w:rPr>
          <w:rFonts w:ascii="Times New Roman" w:hAnsi="Times New Roman"/>
          <w:sz w:val="20"/>
          <w:szCs w:val="20"/>
          <w:lang w:val="fr-FR"/>
        </w:rPr>
        <w:t xml:space="preserve">La durabilité sociale et environnementale du projet sera favorisée par l’application des normes du PNUD </w:t>
      </w:r>
      <w:r w:rsidRPr="003D058B">
        <w:rPr>
          <w:rStyle w:val="preferred"/>
          <w:rFonts w:ascii="Times New Roman" w:hAnsi="Times New Roman"/>
          <w:sz w:val="20"/>
          <w:szCs w:val="20"/>
          <w:lang w:val="fr-FR"/>
        </w:rPr>
        <w:t xml:space="preserve">en la matière </w:t>
      </w:r>
      <w:r w:rsidRPr="003D058B">
        <w:rPr>
          <w:rFonts w:ascii="Times New Roman" w:hAnsi="Times New Roman"/>
          <w:sz w:val="20"/>
          <w:szCs w:val="20"/>
          <w:lang w:val="fr-FR"/>
        </w:rPr>
        <w:t>(http://www.undp.org/ses) et du mécanisme de responsabilisation connexe (http://www.undp.org/secu-srm).</w:t>
      </w:r>
    </w:p>
    <w:p w14:paraId="1C124B2C" w14:textId="77777777" w:rsidR="003D4708" w:rsidRPr="003D058B" w:rsidRDefault="003D4708" w:rsidP="005A0408">
      <w:pPr>
        <w:pStyle w:val="Default"/>
        <w:numPr>
          <w:ilvl w:val="0"/>
          <w:numId w:val="6"/>
        </w:numPr>
        <w:ind w:left="360"/>
        <w:jc w:val="both"/>
        <w:rPr>
          <w:sz w:val="20"/>
          <w:szCs w:val="20"/>
          <w:lang w:val="fr-FR"/>
        </w:rPr>
      </w:pPr>
      <w:r w:rsidRPr="003D058B">
        <w:rPr>
          <w:color w:val="101010"/>
          <w:kern w:val="1"/>
          <w:sz w:val="20"/>
          <w:szCs w:val="20"/>
          <w:lang w:val="fr-FR"/>
        </w:rPr>
        <w:t xml:space="preserve">Le Partenaire de réalisation est tenu : a) de mener les activités liées au projet et au programme en accord avec les normes du PNUD en matière sociale et environnementale, b) de mettre en œuvre tout plan de gestion ou d’atténuation élaboré pour le projet ou programme en conformité avec ces normes, et c) de s’employer de manière constructive et opportune à répondre à toute préoccupation et plainte émise par le biais du mécanisme de responsabilisation. Le PNUD veillera à ce que les communautés et autres parties prenantes au projet soient informées du </w:t>
      </w:r>
      <w:r w:rsidRPr="003D058B">
        <w:rPr>
          <w:sz w:val="20"/>
          <w:szCs w:val="20"/>
          <w:lang w:val="fr-FR"/>
        </w:rPr>
        <w:t xml:space="preserve">mécanisme de responsabilisation et y aient accès. </w:t>
      </w:r>
    </w:p>
    <w:p w14:paraId="04DA91BB" w14:textId="77777777" w:rsidR="003D4708" w:rsidRPr="003D058B" w:rsidRDefault="003D4708" w:rsidP="005A0408">
      <w:pPr>
        <w:pStyle w:val="Paragraphedeliste"/>
        <w:numPr>
          <w:ilvl w:val="0"/>
          <w:numId w:val="6"/>
        </w:numPr>
        <w:spacing w:before="240" w:after="240"/>
        <w:ind w:left="360"/>
        <w:rPr>
          <w:rFonts w:ascii="Times New Roman" w:hAnsi="Times New Roman"/>
          <w:spacing w:val="-4"/>
          <w:sz w:val="20"/>
          <w:szCs w:val="20"/>
          <w:lang w:val="fr-FR"/>
        </w:rPr>
      </w:pPr>
      <w:r w:rsidRPr="003D058B">
        <w:rPr>
          <w:rFonts w:ascii="Times New Roman" w:hAnsi="Times New Roman"/>
          <w:spacing w:val="-4"/>
          <w:sz w:val="20"/>
          <w:szCs w:val="20"/>
          <w:lang w:val="fr-FR"/>
        </w:rPr>
        <w:t>Tous les signataires du Document de projet sont tenus de coopérer de bonne foi à toute activité d’évaluation des engagements ou de respect des normes sociales et environnementales du PNUD en rapport avec le programme ou projet. Ceci inclut l’octroi de l’accès aux sites du projet au personnel correspondant et aux informations et à la documentation.</w:t>
      </w:r>
    </w:p>
    <w:p w14:paraId="501575FE" w14:textId="77777777" w:rsidR="003D4708" w:rsidRPr="003D058B" w:rsidRDefault="003D4708" w:rsidP="005A0408">
      <w:pPr>
        <w:numPr>
          <w:ilvl w:val="0"/>
          <w:numId w:val="6"/>
        </w:numPr>
        <w:autoSpaceDE w:val="0"/>
        <w:autoSpaceDN w:val="0"/>
        <w:adjustRightInd w:val="0"/>
        <w:spacing w:after="0"/>
        <w:ind w:left="360"/>
        <w:rPr>
          <w:rFonts w:ascii="Times New Roman" w:eastAsia="Calibri" w:hAnsi="Times New Roman"/>
          <w:color w:val="000000"/>
          <w:sz w:val="20"/>
          <w:szCs w:val="20"/>
          <w:lang w:val="fr-FR"/>
        </w:rPr>
      </w:pPr>
      <w:r w:rsidRPr="003D058B">
        <w:rPr>
          <w:rFonts w:ascii="Times New Roman" w:eastAsia="Calibri" w:hAnsi="Times New Roman"/>
          <w:color w:val="000000"/>
          <w:sz w:val="20"/>
          <w:szCs w:val="20"/>
          <w:lang w:val="fr-FR"/>
        </w:rPr>
        <w:t>Le Partenaire de réalisation prendra des mesures appropriées de prévention du mésusage des fonds, de la fraude ou de la corruption du fait de ses personnels officiels, des consultants, des parties responsables, des sous-traitants et des sous-bénéficiaires dans la réalisation du projet ou l’emploi des fonds du PNUD.  Le Partenaire de réalisation veillera à ce que ses politiques de gestion financière et de lutte contre la corruption et la fraude soient en place et appliquées pour tous les financements reçus provenant du PNUD ou acheminés par l’intermédiaire de celui-ci.</w:t>
      </w:r>
    </w:p>
    <w:p w14:paraId="625C80EA" w14:textId="77777777" w:rsidR="003D4708" w:rsidRPr="003D058B" w:rsidRDefault="003D4708" w:rsidP="003D4708">
      <w:pPr>
        <w:autoSpaceDE w:val="0"/>
        <w:autoSpaceDN w:val="0"/>
        <w:adjustRightInd w:val="0"/>
        <w:spacing w:after="0"/>
        <w:ind w:left="360"/>
        <w:rPr>
          <w:rFonts w:ascii="Times New Roman" w:eastAsia="Calibri" w:hAnsi="Times New Roman"/>
          <w:color w:val="000000"/>
          <w:sz w:val="20"/>
          <w:szCs w:val="20"/>
          <w:lang w:val="fr-FR"/>
        </w:rPr>
      </w:pPr>
    </w:p>
    <w:p w14:paraId="11CA8394" w14:textId="77777777" w:rsidR="003D4708" w:rsidRPr="003D058B" w:rsidRDefault="003D4708" w:rsidP="005A0408">
      <w:pPr>
        <w:numPr>
          <w:ilvl w:val="0"/>
          <w:numId w:val="6"/>
        </w:numPr>
        <w:autoSpaceDE w:val="0"/>
        <w:autoSpaceDN w:val="0"/>
        <w:adjustRightInd w:val="0"/>
        <w:spacing w:after="0"/>
        <w:ind w:left="360"/>
        <w:rPr>
          <w:rFonts w:ascii="Times New Roman" w:eastAsia="Calibri" w:hAnsi="Times New Roman"/>
          <w:color w:val="000000"/>
          <w:sz w:val="20"/>
          <w:szCs w:val="20"/>
          <w:lang w:val="fr-FR"/>
        </w:rPr>
      </w:pPr>
      <w:r w:rsidRPr="003D058B">
        <w:rPr>
          <w:rFonts w:ascii="Times New Roman" w:eastAsia="Calibri" w:hAnsi="Times New Roman"/>
          <w:color w:val="000000"/>
          <w:sz w:val="20"/>
          <w:szCs w:val="20"/>
          <w:lang w:val="fr-FR"/>
        </w:rPr>
        <w:t xml:space="preserve">Les exigences énoncées dans les documents suivants en vigueur à la date de la signature du Document de projet s’appliquent au Partenaire de réalisation : </w:t>
      </w:r>
      <w:r w:rsidRPr="003D058B">
        <w:rPr>
          <w:rFonts w:ascii="Times New Roman" w:eastAsia="Calibri" w:hAnsi="Times New Roman"/>
          <w:bCs/>
          <w:color w:val="000000"/>
          <w:sz w:val="20"/>
          <w:szCs w:val="20"/>
          <w:lang w:val="fr-FR"/>
        </w:rPr>
        <w:t>a)</w:t>
      </w:r>
      <w:r w:rsidRPr="003D058B">
        <w:rPr>
          <w:rFonts w:ascii="Times New Roman" w:eastAsia="Calibri" w:hAnsi="Times New Roman"/>
          <w:b/>
          <w:bCs/>
          <w:color w:val="000000"/>
          <w:sz w:val="20"/>
          <w:szCs w:val="20"/>
          <w:lang w:val="fr-FR"/>
        </w:rPr>
        <w:t xml:space="preserve"> </w:t>
      </w:r>
      <w:r w:rsidRPr="003D058B">
        <w:rPr>
          <w:rFonts w:ascii="Times New Roman" w:eastAsia="Calibri" w:hAnsi="Times New Roman"/>
          <w:bCs/>
          <w:color w:val="000000"/>
          <w:sz w:val="20"/>
          <w:szCs w:val="20"/>
          <w:lang w:val="fr-FR"/>
        </w:rPr>
        <w:t>la Politique</w:t>
      </w:r>
      <w:r w:rsidRPr="003D058B">
        <w:rPr>
          <w:rFonts w:ascii="Times New Roman" w:eastAsia="Calibri" w:hAnsi="Times New Roman"/>
          <w:b/>
          <w:bCs/>
          <w:color w:val="000000"/>
          <w:sz w:val="20"/>
          <w:szCs w:val="20"/>
          <w:lang w:val="fr-FR"/>
        </w:rPr>
        <w:t xml:space="preserve"> </w:t>
      </w:r>
      <w:r w:rsidRPr="003D058B">
        <w:rPr>
          <w:rFonts w:ascii="Times New Roman" w:eastAsia="Calibri" w:hAnsi="Times New Roman"/>
          <w:color w:val="000000"/>
          <w:sz w:val="20"/>
          <w:szCs w:val="20"/>
          <w:lang w:val="fr-FR"/>
        </w:rPr>
        <w:t xml:space="preserve">du PNUD en matière de fraude et autres pratiques de corruption et </w:t>
      </w:r>
      <w:r w:rsidRPr="003D058B">
        <w:rPr>
          <w:rFonts w:ascii="Times New Roman" w:eastAsia="Calibri" w:hAnsi="Times New Roman"/>
          <w:bCs/>
          <w:color w:val="000000"/>
          <w:sz w:val="20"/>
          <w:szCs w:val="20"/>
          <w:lang w:val="fr-FR"/>
        </w:rPr>
        <w:t>b)</w:t>
      </w:r>
      <w:r w:rsidRPr="003D058B">
        <w:rPr>
          <w:rFonts w:ascii="Times New Roman" w:eastAsia="Calibri" w:hAnsi="Times New Roman"/>
          <w:b/>
          <w:bCs/>
          <w:color w:val="000000"/>
          <w:sz w:val="20"/>
          <w:szCs w:val="20"/>
          <w:lang w:val="fr-FR"/>
        </w:rPr>
        <w:t xml:space="preserve"> </w:t>
      </w:r>
      <w:r w:rsidRPr="003D058B">
        <w:rPr>
          <w:rFonts w:ascii="Times New Roman" w:eastAsia="Calibri" w:hAnsi="Times New Roman"/>
          <w:bCs/>
          <w:color w:val="000000"/>
          <w:sz w:val="20"/>
          <w:szCs w:val="20"/>
          <w:lang w:val="fr-FR"/>
        </w:rPr>
        <w:t>les Directives relatives aux enquêtes</w:t>
      </w:r>
      <w:r w:rsidRPr="003D058B">
        <w:rPr>
          <w:rFonts w:ascii="Times New Roman" w:eastAsia="Calibri" w:hAnsi="Times New Roman"/>
          <w:b/>
          <w:bCs/>
          <w:color w:val="000000"/>
          <w:sz w:val="20"/>
          <w:szCs w:val="20"/>
          <w:lang w:val="fr-FR"/>
        </w:rPr>
        <w:t xml:space="preserve"> </w:t>
      </w:r>
      <w:r w:rsidRPr="003D058B">
        <w:rPr>
          <w:rFonts w:ascii="Times New Roman" w:eastAsia="Calibri" w:hAnsi="Times New Roman"/>
          <w:color w:val="000000"/>
          <w:sz w:val="20"/>
          <w:szCs w:val="20"/>
          <w:lang w:val="fr-FR"/>
        </w:rPr>
        <w:t>du Bureau de l’audit et des enquêtes du PNUD. Le Partenaire de réalisation accepte les exigences énoncées dans les documents ci-dessus</w:t>
      </w:r>
      <w:r w:rsidRPr="003D058B">
        <w:rPr>
          <w:rFonts w:ascii="Times New Roman" w:eastAsia="Calibri" w:hAnsi="Times New Roman"/>
          <w:sz w:val="20"/>
          <w:szCs w:val="20"/>
          <w:lang w:val="fr-FR"/>
        </w:rPr>
        <w:t xml:space="preserve">, qui font partie intégrante du présent Document de projet et sont disponibles en ligne à www.undp.org. </w:t>
      </w:r>
    </w:p>
    <w:p w14:paraId="21266DD4" w14:textId="77777777" w:rsidR="003D4708" w:rsidRPr="003D058B" w:rsidRDefault="003D4708" w:rsidP="003D4708">
      <w:pPr>
        <w:spacing w:after="0"/>
        <w:ind w:left="360"/>
        <w:rPr>
          <w:rFonts w:ascii="Times New Roman" w:hAnsi="Times New Roman"/>
          <w:color w:val="000000"/>
          <w:sz w:val="20"/>
          <w:szCs w:val="20"/>
          <w:lang w:val="fr-FR"/>
        </w:rPr>
      </w:pPr>
    </w:p>
    <w:p w14:paraId="5A50262C" w14:textId="77777777" w:rsidR="003D4708" w:rsidRPr="003D058B" w:rsidRDefault="003D4708" w:rsidP="005A0408">
      <w:pPr>
        <w:numPr>
          <w:ilvl w:val="0"/>
          <w:numId w:val="6"/>
        </w:numPr>
        <w:spacing w:after="0"/>
        <w:ind w:left="360"/>
        <w:rPr>
          <w:rFonts w:ascii="Times New Roman" w:hAnsi="Times New Roman"/>
          <w:color w:val="000000"/>
          <w:sz w:val="20"/>
          <w:szCs w:val="20"/>
          <w:lang w:val="fr-FR"/>
        </w:rPr>
      </w:pPr>
      <w:r w:rsidRPr="003D058B">
        <w:rPr>
          <w:rFonts w:ascii="Times New Roman" w:hAnsi="Times New Roman"/>
          <w:color w:val="000000"/>
          <w:sz w:val="20"/>
          <w:szCs w:val="20"/>
          <w:lang w:val="fr-FR"/>
        </w:rPr>
        <w:t xml:space="preserve">Au cas où il s’impose de procéder à une enquête, le PNUD a l’obligation d’enquêter sur tout aspect de ses projets et programmes. </w:t>
      </w:r>
      <w:r w:rsidRPr="003D058B">
        <w:rPr>
          <w:rFonts w:ascii="Times New Roman" w:eastAsia="Calibri" w:hAnsi="Times New Roman"/>
          <w:color w:val="000000"/>
          <w:sz w:val="20"/>
          <w:szCs w:val="20"/>
          <w:lang w:val="fr-FR"/>
        </w:rPr>
        <w:t xml:space="preserve">Le Partenaire de réalisation est tenu d’accorder sa pleine coopération, notamment en mettant à disposition le personnel et la documentation appropriée et en accordant l’accès </w:t>
      </w:r>
      <w:r w:rsidRPr="003D058B">
        <w:rPr>
          <w:rFonts w:ascii="Times New Roman" w:hAnsi="Times New Roman"/>
          <w:color w:val="000000"/>
          <w:sz w:val="20"/>
          <w:szCs w:val="20"/>
          <w:lang w:val="fr-FR"/>
        </w:rPr>
        <w:t xml:space="preserve">aux locaux du </w:t>
      </w:r>
      <w:r w:rsidRPr="003D058B">
        <w:rPr>
          <w:rFonts w:ascii="Times New Roman" w:eastAsia="Calibri" w:hAnsi="Times New Roman"/>
          <w:color w:val="000000"/>
          <w:sz w:val="20"/>
          <w:szCs w:val="20"/>
          <w:lang w:val="fr-FR"/>
        </w:rPr>
        <w:t xml:space="preserve">Partenaire de réalisation </w:t>
      </w:r>
      <w:r w:rsidRPr="003D058B">
        <w:rPr>
          <w:rFonts w:ascii="Times New Roman" w:hAnsi="Times New Roman"/>
          <w:color w:val="000000"/>
          <w:sz w:val="20"/>
          <w:szCs w:val="20"/>
          <w:lang w:val="fr-FR"/>
        </w:rPr>
        <w:t xml:space="preserve">(et à ceux de ses consultants, des parties responsables, des sous-traitants et des sous-bénéficiaires) à ces fins, à des heures et dans des conditions raisonnables ainsi que peut l’exiger l’objet de l’enquête. Au cas où l’exécution de cette obligation serait sujette à une limite, le PNUD consulte </w:t>
      </w:r>
      <w:r w:rsidRPr="003D058B">
        <w:rPr>
          <w:rFonts w:ascii="Times New Roman" w:eastAsia="Calibri" w:hAnsi="Times New Roman"/>
          <w:color w:val="000000"/>
          <w:sz w:val="20"/>
          <w:szCs w:val="20"/>
          <w:lang w:val="fr-FR"/>
        </w:rPr>
        <w:t xml:space="preserve">le Partenaire de réalisation pour trouver une </w:t>
      </w:r>
      <w:r w:rsidRPr="003D058B">
        <w:rPr>
          <w:rFonts w:ascii="Times New Roman" w:hAnsi="Times New Roman"/>
          <w:color w:val="000000"/>
          <w:sz w:val="20"/>
          <w:szCs w:val="20"/>
          <w:lang w:val="fr-FR"/>
        </w:rPr>
        <w:t>solution.</w:t>
      </w:r>
    </w:p>
    <w:p w14:paraId="4FD53CC0" w14:textId="77777777" w:rsidR="003D4708" w:rsidRPr="003D058B" w:rsidRDefault="003D4708" w:rsidP="003D4708">
      <w:pPr>
        <w:spacing w:after="0"/>
        <w:ind w:left="360"/>
        <w:rPr>
          <w:rFonts w:ascii="Times New Roman" w:eastAsia="Calibri" w:hAnsi="Times New Roman"/>
          <w:color w:val="000000"/>
          <w:sz w:val="20"/>
          <w:szCs w:val="20"/>
          <w:lang w:val="fr-FR"/>
        </w:rPr>
      </w:pPr>
    </w:p>
    <w:p w14:paraId="428878A0" w14:textId="77777777" w:rsidR="003D4708" w:rsidRPr="003D058B" w:rsidRDefault="003D4708" w:rsidP="005A0408">
      <w:pPr>
        <w:numPr>
          <w:ilvl w:val="0"/>
          <w:numId w:val="6"/>
        </w:numPr>
        <w:spacing w:after="0"/>
        <w:ind w:left="360"/>
        <w:rPr>
          <w:rFonts w:ascii="Times New Roman" w:hAnsi="Times New Roman"/>
          <w:sz w:val="20"/>
          <w:szCs w:val="20"/>
          <w:lang w:val="fr-FR"/>
        </w:rPr>
      </w:pPr>
      <w:r w:rsidRPr="003D058B">
        <w:rPr>
          <w:rFonts w:ascii="Times New Roman" w:hAnsi="Times New Roman"/>
          <w:sz w:val="20"/>
          <w:szCs w:val="20"/>
          <w:lang w:val="fr-FR"/>
        </w:rPr>
        <w:t>Les signataires du présent Document de projet s’informent promptement les uns les autres de tout cas éventuel d’emploi inapproprié de fonds ou d’allégation crédible de fraude ou de corruption en respectant dûment la confidentialité de cette information.</w:t>
      </w:r>
    </w:p>
    <w:p w14:paraId="08887B07" w14:textId="77777777" w:rsidR="003D4708" w:rsidRPr="003D058B" w:rsidRDefault="003D4708" w:rsidP="003D4708">
      <w:pPr>
        <w:spacing w:after="0"/>
        <w:ind w:left="360"/>
        <w:rPr>
          <w:rFonts w:ascii="Times New Roman" w:hAnsi="Times New Roman"/>
          <w:sz w:val="20"/>
          <w:szCs w:val="20"/>
          <w:lang w:val="fr-FR"/>
        </w:rPr>
      </w:pPr>
    </w:p>
    <w:p w14:paraId="76E47A68" w14:textId="77777777" w:rsidR="003D4708" w:rsidRPr="003D058B" w:rsidRDefault="003D4708" w:rsidP="003D4708">
      <w:pPr>
        <w:spacing w:after="0"/>
        <w:ind w:left="360"/>
        <w:rPr>
          <w:rFonts w:ascii="Times New Roman" w:eastAsia="Calibri" w:hAnsi="Times New Roman"/>
          <w:color w:val="000000"/>
          <w:sz w:val="20"/>
          <w:szCs w:val="20"/>
          <w:lang w:val="fr-FR"/>
        </w:rPr>
      </w:pPr>
      <w:r w:rsidRPr="003D058B">
        <w:rPr>
          <w:rFonts w:ascii="Times New Roman" w:hAnsi="Times New Roman"/>
          <w:sz w:val="20"/>
          <w:szCs w:val="20"/>
          <w:lang w:val="fr-FR"/>
        </w:rPr>
        <w:t xml:space="preserve">Lorsque le Partenaire de réalisation a connaissance de ce qu’un projet ou une activité du PNUD fait, en tout ou en partie, l’objet d’une enquête suite à des allégations de fraude/corruption, il en informe le représentant résident/chef de bureau du PNUD, qui en informe promptement le </w:t>
      </w:r>
      <w:r w:rsidRPr="003D058B">
        <w:rPr>
          <w:rFonts w:ascii="Times New Roman" w:eastAsia="Calibri" w:hAnsi="Times New Roman"/>
          <w:color w:val="000000"/>
          <w:sz w:val="20"/>
          <w:szCs w:val="20"/>
          <w:lang w:val="fr-FR"/>
        </w:rPr>
        <w:t>Bureau de l’audit et des enquêtes</w:t>
      </w:r>
      <w:r w:rsidRPr="003D058B">
        <w:rPr>
          <w:rFonts w:ascii="Times New Roman" w:hAnsi="Times New Roman"/>
          <w:sz w:val="20"/>
          <w:szCs w:val="20"/>
          <w:lang w:val="fr-FR"/>
        </w:rPr>
        <w:t xml:space="preserve"> (OAI) du PNUD. </w:t>
      </w:r>
      <w:r w:rsidRPr="003D058B">
        <w:rPr>
          <w:rFonts w:ascii="Times New Roman" w:eastAsia="Calibri" w:hAnsi="Times New Roman"/>
          <w:color w:val="000000"/>
          <w:sz w:val="20"/>
          <w:szCs w:val="20"/>
          <w:lang w:val="fr-FR"/>
        </w:rPr>
        <w:t>Le Partenaire de réalisation fournit des informations périodiques au responsable du PNUD dans le pays et à l’</w:t>
      </w:r>
      <w:r w:rsidRPr="003D058B">
        <w:rPr>
          <w:rFonts w:ascii="Times New Roman" w:hAnsi="Times New Roman"/>
          <w:sz w:val="20"/>
          <w:szCs w:val="20"/>
          <w:lang w:val="fr-FR"/>
        </w:rPr>
        <w:t>OAI sur le statut de ladite enquête et sur les actions y afférentes.</w:t>
      </w:r>
    </w:p>
    <w:p w14:paraId="3638D0D5" w14:textId="77777777" w:rsidR="003D4708" w:rsidRPr="003D058B" w:rsidRDefault="003D4708" w:rsidP="003D4708">
      <w:pPr>
        <w:spacing w:after="0"/>
        <w:ind w:left="360"/>
        <w:rPr>
          <w:rFonts w:ascii="Times New Roman" w:hAnsi="Times New Roman"/>
          <w:b/>
          <w:sz w:val="20"/>
          <w:szCs w:val="20"/>
          <w:lang w:val="fr-FR"/>
        </w:rPr>
      </w:pPr>
    </w:p>
    <w:p w14:paraId="3CB04855" w14:textId="77777777" w:rsidR="003D4708" w:rsidRPr="003D058B" w:rsidRDefault="003D4708" w:rsidP="005A0408">
      <w:pPr>
        <w:numPr>
          <w:ilvl w:val="0"/>
          <w:numId w:val="6"/>
        </w:numPr>
        <w:spacing w:after="0"/>
        <w:ind w:left="360"/>
        <w:rPr>
          <w:rFonts w:ascii="Times New Roman" w:hAnsi="Times New Roman"/>
          <w:i/>
          <w:sz w:val="20"/>
          <w:szCs w:val="20"/>
          <w:lang w:val="fr-FR"/>
        </w:rPr>
      </w:pPr>
      <w:r w:rsidRPr="003D058B">
        <w:rPr>
          <w:rFonts w:ascii="Times New Roman" w:hAnsi="Times New Roman"/>
          <w:i/>
          <w:sz w:val="20"/>
          <w:szCs w:val="20"/>
          <w:lang w:val="fr-FR"/>
        </w:rPr>
        <w:t>Choisissez l’une des trois options suivantes :</w:t>
      </w:r>
    </w:p>
    <w:p w14:paraId="51D3AD42" w14:textId="77777777" w:rsidR="003D4708" w:rsidRPr="003D058B" w:rsidRDefault="003D4708" w:rsidP="003D4708">
      <w:pPr>
        <w:spacing w:after="0"/>
        <w:ind w:left="360"/>
        <w:rPr>
          <w:rFonts w:ascii="Times New Roman" w:hAnsi="Times New Roman"/>
          <w:b/>
          <w:sz w:val="20"/>
          <w:szCs w:val="20"/>
          <w:lang w:val="fr-FR"/>
        </w:rPr>
      </w:pPr>
    </w:p>
    <w:p w14:paraId="40AAA8A6" w14:textId="77777777" w:rsidR="003D4708" w:rsidRPr="003D058B" w:rsidRDefault="003D4708" w:rsidP="003D4708">
      <w:pPr>
        <w:spacing w:after="0"/>
        <w:ind w:left="360"/>
        <w:rPr>
          <w:rFonts w:ascii="Times New Roman" w:eastAsia="Calibri" w:hAnsi="Times New Roman"/>
          <w:color w:val="000000"/>
          <w:sz w:val="20"/>
          <w:szCs w:val="20"/>
          <w:lang w:val="fr-FR"/>
        </w:rPr>
      </w:pPr>
      <w:r w:rsidRPr="003D058B">
        <w:rPr>
          <w:rFonts w:ascii="Times New Roman" w:hAnsi="Times New Roman"/>
          <w:i/>
          <w:sz w:val="20"/>
          <w:szCs w:val="20"/>
          <w:lang w:val="fr-FR"/>
        </w:rPr>
        <w:t>Option 1 :</w:t>
      </w:r>
      <w:r w:rsidRPr="003D058B">
        <w:rPr>
          <w:rFonts w:ascii="Times New Roman" w:hAnsi="Times New Roman"/>
          <w:b/>
          <w:sz w:val="20"/>
          <w:szCs w:val="20"/>
          <w:lang w:val="fr-FR"/>
        </w:rPr>
        <w:t xml:space="preserve"> </w:t>
      </w:r>
      <w:r w:rsidRPr="003D058B">
        <w:rPr>
          <w:rFonts w:ascii="Times New Roman" w:hAnsi="Times New Roman"/>
          <w:sz w:val="20"/>
          <w:szCs w:val="20"/>
          <w:lang w:val="fr-FR"/>
        </w:rPr>
        <w:t>Le PNUD a droit à un remboursement de la part du Partenaire de réalisation de tous les fonds fournis qui ont été employés de manière inappropriée, notamment par fraude ou corruption, ou versés d’autre manière de façon non conforme aux dispositions du Document de projet. Cette somme peut être déduite par le PNUD de tout paiement dû au Partenaire de réalisation au titre du présent accord ou de tout autre.  Le recouvrement de cette somme par le PNUD ne diminue pas ni ne limite les obligations du Partenaire de réalisation au titre du présent Document de projet.</w:t>
      </w:r>
    </w:p>
    <w:p w14:paraId="6E14C2D1" w14:textId="77777777" w:rsidR="003D4708" w:rsidRPr="003D058B" w:rsidRDefault="003D4708" w:rsidP="003D4708">
      <w:pPr>
        <w:spacing w:after="0"/>
        <w:ind w:left="360"/>
        <w:rPr>
          <w:rFonts w:ascii="Times New Roman" w:hAnsi="Times New Roman"/>
          <w:b/>
          <w:sz w:val="20"/>
          <w:szCs w:val="20"/>
          <w:lang w:val="fr-FR"/>
        </w:rPr>
      </w:pPr>
    </w:p>
    <w:p w14:paraId="2D82B5F3" w14:textId="77777777" w:rsidR="003D4708" w:rsidRPr="003D058B" w:rsidRDefault="003D4708" w:rsidP="003D4708">
      <w:pPr>
        <w:spacing w:after="0"/>
        <w:ind w:left="360"/>
        <w:rPr>
          <w:rFonts w:ascii="Times New Roman" w:hAnsi="Times New Roman"/>
          <w:sz w:val="20"/>
          <w:szCs w:val="20"/>
          <w:lang w:val="fr-FR"/>
        </w:rPr>
      </w:pPr>
      <w:r w:rsidRPr="003D058B">
        <w:rPr>
          <w:rFonts w:ascii="Times New Roman" w:hAnsi="Times New Roman"/>
          <w:i/>
          <w:sz w:val="20"/>
          <w:szCs w:val="20"/>
          <w:lang w:val="fr-FR"/>
        </w:rPr>
        <w:t>Option 2 :</w:t>
      </w:r>
      <w:r w:rsidRPr="003D058B">
        <w:rPr>
          <w:rFonts w:ascii="Times New Roman" w:hAnsi="Times New Roman"/>
          <w:b/>
          <w:sz w:val="20"/>
          <w:szCs w:val="20"/>
          <w:lang w:val="fr-FR"/>
        </w:rPr>
        <w:t xml:space="preserve"> </w:t>
      </w:r>
      <w:r w:rsidRPr="003D058B">
        <w:rPr>
          <w:rFonts w:ascii="Times New Roman" w:hAnsi="Times New Roman"/>
          <w:sz w:val="20"/>
          <w:szCs w:val="20"/>
          <w:lang w:val="fr-FR"/>
        </w:rPr>
        <w:t>Le Partenaire de réalisation convient que, le cas échéant,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p>
    <w:p w14:paraId="0A8B0605" w14:textId="77777777" w:rsidR="003D4708" w:rsidRPr="003D058B" w:rsidRDefault="003D4708" w:rsidP="003D4708">
      <w:pPr>
        <w:spacing w:after="0"/>
        <w:ind w:left="360"/>
        <w:rPr>
          <w:rFonts w:ascii="Times New Roman" w:hAnsi="Times New Roman"/>
          <w:sz w:val="20"/>
          <w:szCs w:val="20"/>
          <w:lang w:val="fr-FR"/>
        </w:rPr>
      </w:pPr>
    </w:p>
    <w:p w14:paraId="1272A005" w14:textId="77777777" w:rsidR="003D4708" w:rsidRPr="003D058B" w:rsidRDefault="003D4708" w:rsidP="003D4708">
      <w:pPr>
        <w:spacing w:after="0"/>
        <w:ind w:left="360"/>
        <w:rPr>
          <w:rFonts w:ascii="Times New Roman" w:hAnsi="Times New Roman"/>
          <w:sz w:val="20"/>
          <w:szCs w:val="20"/>
          <w:lang w:val="fr-FR"/>
        </w:rPr>
      </w:pPr>
      <w:r w:rsidRPr="003D058B">
        <w:rPr>
          <w:rFonts w:ascii="Times New Roman" w:hAnsi="Times New Roman"/>
          <w:i/>
          <w:sz w:val="20"/>
          <w:szCs w:val="20"/>
          <w:lang w:val="fr-FR"/>
        </w:rPr>
        <w:t>Option 3 :</w:t>
      </w:r>
      <w:r w:rsidRPr="003D058B">
        <w:rPr>
          <w:rFonts w:ascii="Times New Roman" w:hAnsi="Times New Roman"/>
          <w:sz w:val="20"/>
          <w:szCs w:val="20"/>
          <w:lang w:val="fr-FR"/>
        </w:rPr>
        <w:t xml:space="preserve"> Le PNUD a droit à un remboursement de la part du Partenaire de réalisation de tous fonds fournis qui ont été employés de manière inappropriée, notamment par fraude ou corruption, ou versés d’autre manière de façon non conformes aux dispositions du Document de projet. Cette somme peut être déduite par le PNUD de tout paiement dû au Partenaire de réalisation au titre du présent accord ou de tout autre.  </w:t>
      </w:r>
    </w:p>
    <w:p w14:paraId="5271AE1E" w14:textId="77777777" w:rsidR="003D4708" w:rsidRPr="003D058B" w:rsidRDefault="003D4708" w:rsidP="003D4708">
      <w:pPr>
        <w:spacing w:after="0"/>
        <w:ind w:left="360"/>
        <w:rPr>
          <w:rFonts w:ascii="Times New Roman" w:hAnsi="Times New Roman"/>
          <w:sz w:val="20"/>
          <w:szCs w:val="20"/>
          <w:lang w:val="fr-FR"/>
        </w:rPr>
      </w:pPr>
    </w:p>
    <w:p w14:paraId="6E31879E" w14:textId="77777777" w:rsidR="003D4708" w:rsidRPr="003D058B" w:rsidRDefault="003D4708" w:rsidP="003D4708">
      <w:pPr>
        <w:spacing w:after="0"/>
        <w:ind w:left="360"/>
        <w:rPr>
          <w:rFonts w:ascii="Times New Roman" w:hAnsi="Times New Roman"/>
          <w:sz w:val="20"/>
          <w:szCs w:val="20"/>
          <w:lang w:val="fr-FR"/>
        </w:rPr>
      </w:pPr>
      <w:r w:rsidRPr="003D058B">
        <w:rPr>
          <w:rFonts w:ascii="Times New Roman" w:hAnsi="Times New Roman"/>
          <w:sz w:val="20"/>
          <w:szCs w:val="20"/>
          <w:lang w:val="fr-FR"/>
        </w:rPr>
        <w:t>Lorsque ces fonds n’ont pas été remboursés au PNUD, le Partenaire de réalisation convient que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p>
    <w:p w14:paraId="7D2CA69D" w14:textId="77777777" w:rsidR="003D4708" w:rsidRPr="003D058B" w:rsidRDefault="003D4708" w:rsidP="003D4708">
      <w:pPr>
        <w:spacing w:after="0"/>
        <w:ind w:left="360"/>
        <w:rPr>
          <w:rFonts w:ascii="Times New Roman" w:hAnsi="Times New Roman"/>
          <w:sz w:val="20"/>
          <w:szCs w:val="20"/>
          <w:lang w:val="fr-FR"/>
        </w:rPr>
      </w:pPr>
    </w:p>
    <w:p w14:paraId="3500DCBB" w14:textId="77777777" w:rsidR="003D4708" w:rsidRPr="003D058B" w:rsidRDefault="003D4708" w:rsidP="003D4708">
      <w:pPr>
        <w:spacing w:after="0"/>
        <w:ind w:left="360"/>
        <w:rPr>
          <w:rFonts w:ascii="Times New Roman" w:eastAsia="Calibri" w:hAnsi="Times New Roman"/>
          <w:color w:val="000000"/>
          <w:sz w:val="20"/>
          <w:szCs w:val="20"/>
          <w:lang w:val="fr-FR"/>
        </w:rPr>
      </w:pPr>
      <w:r w:rsidRPr="003D058B">
        <w:rPr>
          <w:rFonts w:ascii="Times New Roman" w:hAnsi="Times New Roman"/>
          <w:i/>
          <w:sz w:val="20"/>
          <w:szCs w:val="20"/>
          <w:u w:val="single"/>
          <w:lang w:val="fr-FR"/>
        </w:rPr>
        <w:t>N.B.</w:t>
      </w:r>
      <w:r w:rsidRPr="003D058B">
        <w:rPr>
          <w:rFonts w:ascii="Times New Roman" w:hAnsi="Times New Roman"/>
          <w:i/>
          <w:sz w:val="20"/>
          <w:szCs w:val="20"/>
          <w:lang w:val="fr-FR"/>
        </w:rPr>
        <w:t>:</w:t>
      </w:r>
      <w:r w:rsidRPr="003D058B">
        <w:rPr>
          <w:rFonts w:ascii="Times New Roman" w:hAnsi="Times New Roman"/>
          <w:sz w:val="20"/>
          <w:szCs w:val="20"/>
          <w:lang w:val="fr-FR"/>
        </w:rPr>
        <w:t xml:space="preserve"> Le terme « Document de projet » employé dans la présente clause est à interpréter comme incluant tout accord subsidiaire pertinent au titre du présent Document de projet, et notamment les accords avec les parties responsables, sous-traitants et sous-bénéficiaires.</w:t>
      </w:r>
    </w:p>
    <w:p w14:paraId="7D20C9F9" w14:textId="77777777" w:rsidR="003D4708" w:rsidRPr="003D058B" w:rsidRDefault="003D4708" w:rsidP="003D4708">
      <w:pPr>
        <w:spacing w:after="0"/>
        <w:ind w:left="360"/>
        <w:rPr>
          <w:rFonts w:ascii="Times New Roman" w:hAnsi="Times New Roman"/>
          <w:sz w:val="20"/>
          <w:szCs w:val="20"/>
          <w:lang w:val="fr-FR"/>
        </w:rPr>
      </w:pPr>
    </w:p>
    <w:p w14:paraId="6DF13FB4" w14:textId="77777777" w:rsidR="003D4708" w:rsidRPr="003D058B" w:rsidRDefault="003D4708" w:rsidP="005A0408">
      <w:pPr>
        <w:numPr>
          <w:ilvl w:val="0"/>
          <w:numId w:val="6"/>
        </w:numPr>
        <w:spacing w:after="0"/>
        <w:ind w:left="360"/>
        <w:rPr>
          <w:rFonts w:ascii="Times New Roman" w:hAnsi="Times New Roman"/>
          <w:sz w:val="20"/>
          <w:szCs w:val="20"/>
          <w:lang w:val="fr-FR"/>
        </w:rPr>
      </w:pPr>
      <w:r w:rsidRPr="003D058B">
        <w:rPr>
          <w:rFonts w:ascii="Times New Roman" w:hAnsi="Times New Roman"/>
          <w:sz w:val="20"/>
          <w:szCs w:val="20"/>
          <w:lang w:val="fr-FR"/>
        </w:rPr>
        <w:t>Chaque contrat émis par le Partenaire de réalisation en rapport avec le présent Document de projet doit comporter une disposition selon laquelle il ne saurait être accordé, reçu ou promis de redevances, gratifications, rabais, cadeaux, commissions ni autres paiements, si ce n’est ceux qui figurent dans la proposition, en rapport avec le processus de sélection ou de réalisation du contrat, et prévoyant que le bénéficiaire de fonds du Partenaire de réalisation est tenu de coopérer avec toute enquête et tout audit après paiement quels qu’ils soient.</w:t>
      </w:r>
    </w:p>
    <w:p w14:paraId="5B25CC1B" w14:textId="77777777" w:rsidR="003D4708" w:rsidRPr="003D058B" w:rsidRDefault="003D4708" w:rsidP="003D4708">
      <w:pPr>
        <w:spacing w:after="0"/>
        <w:ind w:left="360"/>
        <w:rPr>
          <w:rFonts w:ascii="Times New Roman" w:hAnsi="Times New Roman"/>
          <w:sz w:val="20"/>
          <w:szCs w:val="20"/>
          <w:lang w:val="fr-FR"/>
        </w:rPr>
      </w:pPr>
    </w:p>
    <w:p w14:paraId="5414216B" w14:textId="77777777" w:rsidR="003D4708" w:rsidRPr="003D058B" w:rsidRDefault="003D4708" w:rsidP="005A0408">
      <w:pPr>
        <w:numPr>
          <w:ilvl w:val="0"/>
          <w:numId w:val="6"/>
        </w:numPr>
        <w:spacing w:after="0"/>
        <w:ind w:left="360"/>
        <w:rPr>
          <w:rFonts w:ascii="Times New Roman" w:hAnsi="Times New Roman"/>
          <w:sz w:val="20"/>
          <w:szCs w:val="20"/>
          <w:lang w:val="fr-FR"/>
        </w:rPr>
      </w:pPr>
      <w:r w:rsidRPr="003D058B">
        <w:rPr>
          <w:rFonts w:ascii="Times New Roman" w:hAnsi="Times New Roman"/>
          <w:sz w:val="20"/>
          <w:szCs w:val="20"/>
          <w:lang w:val="fr-FR"/>
        </w:rPr>
        <w:t>Au cas où le PNUD s’adresserait aux autorités nationales compétentes pour entamer des actions juridiques appropriées concernant toute faute présumée en rapport avec le projet, le gouvernement veillera à ce que lesdites autorités nationales enquêtent activement sur l’affaire et prennent des mesures juridiques appropriées à l’encontre de toutes les personnes dont il aura été déterminé qu’elles ont participé à la commission de la faute, recouvrent les fonds et rendent tous les fonds recouvrés au PNUD.</w:t>
      </w:r>
    </w:p>
    <w:p w14:paraId="2352D825" w14:textId="77777777" w:rsidR="003D4708" w:rsidRPr="003D058B" w:rsidRDefault="003D4708" w:rsidP="003D4708">
      <w:pPr>
        <w:spacing w:after="0"/>
        <w:ind w:left="360"/>
        <w:rPr>
          <w:rFonts w:ascii="Times New Roman" w:hAnsi="Times New Roman"/>
          <w:sz w:val="20"/>
          <w:szCs w:val="20"/>
          <w:lang w:val="fr-FR"/>
        </w:rPr>
      </w:pPr>
    </w:p>
    <w:p w14:paraId="3C3AC7DA" w14:textId="77777777" w:rsidR="003D4708" w:rsidRPr="003D058B" w:rsidRDefault="003D4708" w:rsidP="005A0408">
      <w:pPr>
        <w:numPr>
          <w:ilvl w:val="0"/>
          <w:numId w:val="6"/>
        </w:numPr>
        <w:spacing w:after="0"/>
        <w:ind w:left="360"/>
        <w:rPr>
          <w:rFonts w:ascii="Times New Roman" w:hAnsi="Times New Roman"/>
          <w:sz w:val="20"/>
          <w:szCs w:val="20"/>
          <w:lang w:val="fr-FR"/>
        </w:rPr>
      </w:pPr>
      <w:r w:rsidRPr="003D058B">
        <w:rPr>
          <w:rFonts w:ascii="Times New Roman" w:hAnsi="Times New Roman"/>
          <w:sz w:val="20"/>
          <w:szCs w:val="20"/>
          <w:lang w:val="fr-FR"/>
        </w:rPr>
        <w:t xml:space="preserve">Le Partenaire de réalisation est tenu de veiller à ce que toutes ses obligations énoncées dans la présente section à la rubrique « gestion des risques » soient transférées à chaque partie responsable, sous-traitant et sous-bénéficiaire et à ce que toutes les clauses de la présente section intitulées « clauses standard de gestion des risques » soient incluses, </w:t>
      </w:r>
      <w:r w:rsidRPr="003D058B">
        <w:rPr>
          <w:rFonts w:ascii="Times New Roman" w:hAnsi="Times New Roman"/>
          <w:i/>
          <w:sz w:val="20"/>
          <w:szCs w:val="20"/>
          <w:lang w:val="fr-FR"/>
        </w:rPr>
        <w:t>mutatis mutandis</w:t>
      </w:r>
      <w:r w:rsidRPr="003D058B">
        <w:rPr>
          <w:rFonts w:ascii="Times New Roman" w:hAnsi="Times New Roman"/>
          <w:sz w:val="20"/>
          <w:szCs w:val="20"/>
          <w:lang w:val="fr-FR"/>
        </w:rPr>
        <w:t>, dans tous les sous-contrats ou sous-accords conclus suite au présent Document de projet.</w:t>
      </w:r>
    </w:p>
    <w:p w14:paraId="3611C9D1" w14:textId="77777777" w:rsidR="003D4708" w:rsidRPr="003D058B" w:rsidRDefault="003D4708" w:rsidP="003D4708">
      <w:pPr>
        <w:pStyle w:val="Paragraphedeliste"/>
        <w:spacing w:before="120" w:after="120"/>
        <w:ind w:left="360"/>
        <w:rPr>
          <w:rFonts w:ascii="Times New Roman" w:hAnsi="Times New Roman"/>
          <w:spacing w:val="-4"/>
          <w:sz w:val="20"/>
          <w:szCs w:val="20"/>
          <w:lang w:val="fr-FR"/>
        </w:rPr>
      </w:pPr>
    </w:p>
    <w:p w14:paraId="637825AC" w14:textId="77777777" w:rsidR="003D4708" w:rsidRPr="003D058B" w:rsidRDefault="003D4708" w:rsidP="003D4708">
      <w:pPr>
        <w:keepNext/>
        <w:rPr>
          <w:rFonts w:ascii="Times New Roman" w:hAnsi="Times New Roman"/>
          <w:b/>
          <w:sz w:val="20"/>
          <w:szCs w:val="20"/>
          <w:lang w:val="fr-FR"/>
        </w:rPr>
      </w:pPr>
      <w:r w:rsidRPr="003D058B">
        <w:rPr>
          <w:rFonts w:ascii="Times New Roman" w:hAnsi="Times New Roman"/>
          <w:b/>
          <w:sz w:val="20"/>
          <w:szCs w:val="20"/>
          <w:lang w:val="fr-FR"/>
        </w:rPr>
        <w:t>Option b. PNUD (modalité de réalisation directe - DIM)</w:t>
      </w:r>
    </w:p>
    <w:p w14:paraId="134A3405" w14:textId="77777777" w:rsidR="003D4708" w:rsidRPr="003D058B" w:rsidRDefault="003D4708" w:rsidP="005A0408">
      <w:pPr>
        <w:pStyle w:val="Textebrut"/>
        <w:numPr>
          <w:ilvl w:val="0"/>
          <w:numId w:val="7"/>
        </w:numPr>
        <w:ind w:left="360"/>
        <w:jc w:val="both"/>
        <w:rPr>
          <w:rFonts w:ascii="Times New Roman" w:hAnsi="Times New Roman"/>
          <w:lang w:val="fr-FR"/>
        </w:rPr>
      </w:pPr>
      <w:r w:rsidRPr="003D058B">
        <w:rPr>
          <w:rFonts w:ascii="Times New Roman" w:hAnsi="Times New Roman"/>
          <w:lang w:val="fr-FR"/>
        </w:rPr>
        <w:t xml:space="preserve">Le PNUD, en qualité de Partenaire de réalisation, respectera les politiques, procédures et pratiques du Système de gestion de la sécurité des Nations Unies (UNSMS). </w:t>
      </w:r>
    </w:p>
    <w:p w14:paraId="20BA52F3" w14:textId="77777777" w:rsidR="003D4708" w:rsidRPr="003D058B" w:rsidRDefault="003D4708" w:rsidP="003D4708">
      <w:pPr>
        <w:pStyle w:val="Textebrut"/>
        <w:ind w:left="360"/>
        <w:jc w:val="both"/>
        <w:rPr>
          <w:rFonts w:ascii="Times New Roman" w:hAnsi="Times New Roman"/>
          <w:lang w:val="fr-FR"/>
        </w:rPr>
      </w:pPr>
    </w:p>
    <w:p w14:paraId="270CF16C" w14:textId="77777777" w:rsidR="003D4708" w:rsidRPr="003D058B" w:rsidRDefault="003D4708" w:rsidP="005A0408">
      <w:pPr>
        <w:pStyle w:val="Textebrut"/>
        <w:numPr>
          <w:ilvl w:val="0"/>
          <w:numId w:val="7"/>
        </w:numPr>
        <w:spacing w:after="240"/>
        <w:ind w:left="360"/>
        <w:jc w:val="both"/>
        <w:rPr>
          <w:rFonts w:ascii="Times New Roman" w:hAnsi="Times New Roman"/>
          <w:lang w:val="fr-FR"/>
        </w:rPr>
      </w:pPr>
      <w:r w:rsidRPr="003D058B">
        <w:rPr>
          <w:rFonts w:ascii="Times New Roman" w:hAnsi="Times New Roman"/>
          <w:lang w:val="fr-FR"/>
        </w:rPr>
        <w:t>Le PNUD, en qualité de Partenaire de réalisation, déploiera tous les efforts raisonnables pour faire en sorte qu’aucuns des [fonds du projet]</w:t>
      </w:r>
      <w:r w:rsidRPr="003D058B">
        <w:rPr>
          <w:rStyle w:val="Appelnotedebasdep"/>
          <w:rFonts w:ascii="Times New Roman" w:hAnsi="Times New Roman"/>
          <w:lang w:val="fr-FR"/>
        </w:rPr>
        <w:footnoteReference w:id="7"/>
      </w:r>
      <w:r w:rsidRPr="003D058B">
        <w:rPr>
          <w:rFonts w:ascii="Times New Roman" w:hAnsi="Times New Roman"/>
          <w:lang w:val="fr-FR"/>
        </w:rPr>
        <w:t xml:space="preserve"> [fonds du PNUD reçus en vertu du Document de projet]</w:t>
      </w:r>
      <w:r w:rsidRPr="003D058B">
        <w:rPr>
          <w:rStyle w:val="Appelnotedebasdep"/>
          <w:rFonts w:ascii="Times New Roman" w:hAnsi="Times New Roman"/>
          <w:lang w:val="fr-FR"/>
        </w:rPr>
        <w:footnoteReference w:id="8"/>
      </w:r>
      <w:r w:rsidRPr="003D058B">
        <w:rPr>
          <w:rFonts w:ascii="Times New Roman" w:hAnsi="Times New Roman"/>
          <w:lang w:val="fr-FR"/>
        </w:rPr>
        <w:t xml:space="preserve"> ne soient utilisés pour financer des personnes physiques ou morales associées au terrorisme et à ce que les bénéficiaires de toute somme remise par le PNUD dans le cadre de ces dispositions ne figurent pas sur la liste administrée par le Comité du Conseil de sécurité établie en vertu de la résolution 1267 (1999) du Conseil, laquelle liste peut être consultée à </w:t>
      </w:r>
      <w:hyperlink r:id="rId28" w:history="1">
        <w:r w:rsidRPr="003D058B">
          <w:rPr>
            <w:rStyle w:val="Lienhypertexte"/>
            <w:rFonts w:ascii="Times New Roman" w:hAnsi="Times New Roman"/>
            <w:lang w:val="fr-FR"/>
          </w:rPr>
          <w:t>https://www.un.org/sc/suborg/fr/sanctions/1267/aq_sanctions_list</w:t>
        </w:r>
      </w:hyperlink>
      <w:r w:rsidRPr="003D058B">
        <w:rPr>
          <w:rFonts w:ascii="Times New Roman" w:hAnsi="Times New Roman"/>
          <w:color w:val="000080"/>
          <w:lang w:val="fr-FR"/>
        </w:rPr>
        <w:t xml:space="preserve">. </w:t>
      </w:r>
      <w:r w:rsidRPr="003D058B">
        <w:rPr>
          <w:rFonts w:ascii="Times New Roman" w:hAnsi="Times New Roman"/>
          <w:lang w:val="fr-FR"/>
        </w:rPr>
        <w:t xml:space="preserve"> Cette disposition doit figurer dans tous les sous-contrats ou sous-accords conclus au titre du présent Document de projet.</w:t>
      </w:r>
    </w:p>
    <w:p w14:paraId="3696781A" w14:textId="77777777" w:rsidR="003D4708" w:rsidRPr="003D058B" w:rsidRDefault="003D4708" w:rsidP="005A0408">
      <w:pPr>
        <w:pStyle w:val="Paragraphedeliste"/>
        <w:numPr>
          <w:ilvl w:val="0"/>
          <w:numId w:val="7"/>
        </w:numPr>
        <w:spacing w:before="100" w:beforeAutospacing="1" w:after="240"/>
        <w:ind w:left="360"/>
        <w:rPr>
          <w:rFonts w:ascii="Times New Roman" w:hAnsi="Times New Roman"/>
          <w:sz w:val="20"/>
          <w:szCs w:val="20"/>
          <w:u w:val="single"/>
          <w:lang w:val="fr-FR"/>
        </w:rPr>
      </w:pPr>
      <w:r w:rsidRPr="003D058B">
        <w:rPr>
          <w:rFonts w:ascii="Times New Roman" w:hAnsi="Times New Roman"/>
          <w:sz w:val="20"/>
          <w:szCs w:val="20"/>
          <w:lang w:val="fr-FR"/>
        </w:rPr>
        <w:t xml:space="preserve">La durabilité sociale et environnementale du projet sera favorisée par l’application des normes du PNUD </w:t>
      </w:r>
      <w:r w:rsidRPr="003D058B">
        <w:rPr>
          <w:rStyle w:val="preferred"/>
          <w:rFonts w:ascii="Times New Roman" w:hAnsi="Times New Roman"/>
          <w:sz w:val="20"/>
          <w:szCs w:val="20"/>
          <w:lang w:val="fr-FR"/>
        </w:rPr>
        <w:t xml:space="preserve">en la matière </w:t>
      </w:r>
      <w:r w:rsidRPr="003D058B">
        <w:rPr>
          <w:rFonts w:ascii="Times New Roman" w:hAnsi="Times New Roman"/>
          <w:sz w:val="20"/>
          <w:szCs w:val="20"/>
          <w:lang w:val="fr-FR"/>
        </w:rPr>
        <w:t xml:space="preserve">(http://www.undp.org/ses) et du mécanisme de responsabilisation connexe (http://www.undp.org/secu-srm).  </w:t>
      </w:r>
      <w:r w:rsidRPr="003D058B">
        <w:rPr>
          <w:rFonts w:ascii="Times New Roman" w:hAnsi="Times New Roman"/>
          <w:color w:val="000000"/>
          <w:sz w:val="20"/>
          <w:szCs w:val="20"/>
          <w:lang w:val="fr-FR"/>
        </w:rPr>
        <w:t> </w:t>
      </w:r>
    </w:p>
    <w:p w14:paraId="458A5C4E" w14:textId="77777777" w:rsidR="003D4708" w:rsidRPr="003D058B" w:rsidRDefault="003D4708" w:rsidP="005A0408">
      <w:pPr>
        <w:pStyle w:val="Default"/>
        <w:numPr>
          <w:ilvl w:val="0"/>
          <w:numId w:val="7"/>
        </w:numPr>
        <w:ind w:left="360"/>
        <w:jc w:val="both"/>
        <w:rPr>
          <w:sz w:val="20"/>
          <w:szCs w:val="20"/>
          <w:lang w:val="fr-FR"/>
        </w:rPr>
      </w:pPr>
      <w:r w:rsidRPr="003D058B">
        <w:rPr>
          <w:color w:val="101010"/>
          <w:kern w:val="20"/>
          <w:sz w:val="20"/>
          <w:szCs w:val="20"/>
          <w:lang w:val="fr-FR"/>
        </w:rPr>
        <w:t xml:space="preserve">Le PNUD, en qualité de Partenaire de réalisation : </w:t>
      </w:r>
      <w:r w:rsidRPr="003D058B">
        <w:rPr>
          <w:color w:val="101010"/>
          <w:kern w:val="1"/>
          <w:sz w:val="20"/>
          <w:szCs w:val="20"/>
          <w:lang w:val="fr-FR"/>
        </w:rPr>
        <w:t xml:space="preserve">a) mènera les activités liées au projet et au programme en accord avec les normes du PNUD en matière sociale et environnementale, b) mettra en œuvre tout plan de gestion ou d’atténuation élaboré pour le projet ou programme en conformité avec ces normes, et c) s’emploiera de manière constructive et opportune à répondre à toute préoccupation et plainte émise par le biais du mécanisme de </w:t>
      </w:r>
      <w:r w:rsidRPr="003D058B">
        <w:rPr>
          <w:color w:val="101010"/>
          <w:kern w:val="1"/>
          <w:sz w:val="20"/>
          <w:szCs w:val="20"/>
          <w:lang w:val="fr-FR"/>
        </w:rPr>
        <w:lastRenderedPageBreak/>
        <w:t xml:space="preserve">responsabilisation. Le PNUD veillera à ce que les communautés et autres parties prenantes au projet soient informées du </w:t>
      </w:r>
      <w:r w:rsidRPr="003D058B">
        <w:rPr>
          <w:sz w:val="20"/>
          <w:szCs w:val="20"/>
          <w:lang w:val="fr-FR"/>
        </w:rPr>
        <w:t xml:space="preserve">mécanisme de responsabilisation et y aient accès. </w:t>
      </w:r>
    </w:p>
    <w:p w14:paraId="6803F486" w14:textId="77777777" w:rsidR="003D4708" w:rsidRPr="003D058B" w:rsidRDefault="003D4708" w:rsidP="005A0408">
      <w:pPr>
        <w:pStyle w:val="Paragraphedeliste"/>
        <w:numPr>
          <w:ilvl w:val="0"/>
          <w:numId w:val="7"/>
        </w:numPr>
        <w:spacing w:before="240" w:after="240"/>
        <w:ind w:left="360"/>
        <w:rPr>
          <w:rFonts w:ascii="Times New Roman" w:hAnsi="Times New Roman"/>
          <w:spacing w:val="-4"/>
          <w:sz w:val="20"/>
          <w:szCs w:val="20"/>
          <w:lang w:val="fr-FR"/>
        </w:rPr>
      </w:pPr>
      <w:r w:rsidRPr="003D058B">
        <w:rPr>
          <w:rFonts w:ascii="Times New Roman" w:hAnsi="Times New Roman"/>
          <w:spacing w:val="-4"/>
          <w:sz w:val="20"/>
          <w:szCs w:val="20"/>
          <w:lang w:val="fr-FR"/>
        </w:rPr>
        <w:t>Tous les signataires du Document de projet sont tenus de coopérer de bonne foi à toute activité d’évaluation des engagements ou de respect des normes sociales et environnementales du PNUD en rapport avec le programme ou projet. Ceci inclut l’octroi de l’accès aux sites du projet au personnel correspondant et aux informations et à la documentation.</w:t>
      </w:r>
    </w:p>
    <w:p w14:paraId="7AC8B0DD" w14:textId="77777777" w:rsidR="003D4708" w:rsidRPr="003D058B" w:rsidRDefault="003D4708" w:rsidP="005A0408">
      <w:pPr>
        <w:numPr>
          <w:ilvl w:val="0"/>
          <w:numId w:val="7"/>
        </w:numPr>
        <w:autoSpaceDE w:val="0"/>
        <w:autoSpaceDN w:val="0"/>
        <w:adjustRightInd w:val="0"/>
        <w:spacing w:after="0"/>
        <w:ind w:left="360"/>
        <w:rPr>
          <w:rFonts w:ascii="Times New Roman" w:eastAsia="Calibri" w:hAnsi="Times New Roman"/>
          <w:color w:val="000000"/>
          <w:sz w:val="20"/>
          <w:szCs w:val="20"/>
          <w:lang w:val="fr-FR"/>
        </w:rPr>
      </w:pPr>
      <w:r w:rsidRPr="003D058B">
        <w:rPr>
          <w:rFonts w:ascii="Times New Roman" w:hAnsi="Times New Roman"/>
          <w:color w:val="101010"/>
          <w:kern w:val="20"/>
          <w:sz w:val="20"/>
          <w:szCs w:val="20"/>
          <w:lang w:val="fr-FR"/>
        </w:rPr>
        <w:t>Le PNUD, en qualité de Partenaire de réalisation, veillera à ce que les obligations suivantes soient opposables à chaque partie responsable, sous-traitant et sous-bénéficiaire </w:t>
      </w:r>
      <w:r w:rsidRPr="003D058B">
        <w:rPr>
          <w:rFonts w:ascii="Times New Roman" w:hAnsi="Times New Roman"/>
          <w:sz w:val="20"/>
          <w:szCs w:val="20"/>
          <w:lang w:val="fr-FR"/>
        </w:rPr>
        <w:t>:</w:t>
      </w:r>
    </w:p>
    <w:p w14:paraId="0035F59E" w14:textId="77777777" w:rsidR="003D4708" w:rsidRPr="003D058B" w:rsidRDefault="003D4708" w:rsidP="003D4708">
      <w:pPr>
        <w:autoSpaceDE w:val="0"/>
        <w:autoSpaceDN w:val="0"/>
        <w:adjustRightInd w:val="0"/>
        <w:spacing w:after="0"/>
        <w:ind w:left="360"/>
        <w:rPr>
          <w:rFonts w:ascii="Times New Roman" w:eastAsia="Calibri" w:hAnsi="Times New Roman"/>
          <w:color w:val="000000"/>
          <w:sz w:val="20"/>
          <w:szCs w:val="20"/>
          <w:lang w:val="fr-FR"/>
        </w:rPr>
      </w:pPr>
    </w:p>
    <w:p w14:paraId="311C4E18" w14:textId="77777777" w:rsidR="003D4708" w:rsidRPr="003D058B" w:rsidRDefault="003D4708" w:rsidP="005A0408">
      <w:pPr>
        <w:numPr>
          <w:ilvl w:val="1"/>
          <w:numId w:val="7"/>
        </w:numPr>
        <w:autoSpaceDE w:val="0"/>
        <w:autoSpaceDN w:val="0"/>
        <w:adjustRightInd w:val="0"/>
        <w:spacing w:after="120"/>
        <w:rPr>
          <w:rFonts w:ascii="Times New Roman" w:hAnsi="Times New Roman"/>
          <w:sz w:val="20"/>
          <w:szCs w:val="20"/>
          <w:lang w:val="fr-FR"/>
        </w:rPr>
      </w:pPr>
      <w:r w:rsidRPr="003D058B">
        <w:rPr>
          <w:rFonts w:ascii="Times New Roman" w:hAnsi="Times New Roman"/>
          <w:sz w:val="20"/>
          <w:szCs w:val="20"/>
          <w:lang w:val="fr-FR"/>
        </w:rPr>
        <w:t xml:space="preserve">Conformément aux dispositions de l’Article III du SBAA </w:t>
      </w:r>
      <w:r w:rsidRPr="003D058B">
        <w:rPr>
          <w:rFonts w:ascii="Times New Roman" w:hAnsi="Times New Roman"/>
          <w:i/>
          <w:sz w:val="20"/>
          <w:szCs w:val="20"/>
          <w:lang w:val="fr-FR"/>
        </w:rPr>
        <w:t>[ou des Dispositions supplémentaires du Document de projet]</w:t>
      </w:r>
      <w:r w:rsidRPr="003D058B">
        <w:rPr>
          <w:rFonts w:ascii="Times New Roman" w:hAnsi="Times New Roman"/>
          <w:sz w:val="20"/>
          <w:szCs w:val="20"/>
          <w:lang w:val="fr-FR"/>
        </w:rPr>
        <w:t>, la responsabilité de la sécurité de chaque partie responsable, sous-traitant et sous-bénéficiaire et de son personnel et de ses biens, et des biens du PNUD dont lesdits partie responsable, sous-traitant et sous-bénéficiaire ont la garde, relève desdits partie responsable, sous-traitant et sous-bénéficiaire.  À cette fin, chaque partie responsable, sous-traitant et sous-bénéficiaire :</w:t>
      </w:r>
    </w:p>
    <w:p w14:paraId="25ECC231" w14:textId="77777777" w:rsidR="003D4708" w:rsidRPr="003D058B" w:rsidRDefault="003D4708" w:rsidP="005A0408">
      <w:pPr>
        <w:numPr>
          <w:ilvl w:val="2"/>
          <w:numId w:val="7"/>
        </w:numPr>
        <w:rPr>
          <w:rFonts w:ascii="Times New Roman" w:hAnsi="Times New Roman"/>
          <w:sz w:val="20"/>
          <w:szCs w:val="20"/>
          <w:lang w:val="fr-FR"/>
        </w:rPr>
      </w:pPr>
      <w:r w:rsidRPr="003D058B">
        <w:rPr>
          <w:rFonts w:ascii="Times New Roman" w:hAnsi="Times New Roman"/>
          <w:sz w:val="20"/>
          <w:szCs w:val="20"/>
          <w:lang w:val="fr-FR"/>
        </w:rPr>
        <w:t>met en place un plan de sécurité et veille à son administration, compte tenu de la situation en matière de sécurité dans le pays où le projet est réalisé;</w:t>
      </w:r>
    </w:p>
    <w:p w14:paraId="06E2A101" w14:textId="77777777" w:rsidR="003D4708" w:rsidRPr="003D058B" w:rsidRDefault="003D4708" w:rsidP="005A0408">
      <w:pPr>
        <w:numPr>
          <w:ilvl w:val="2"/>
          <w:numId w:val="7"/>
        </w:numPr>
        <w:rPr>
          <w:rFonts w:ascii="Times New Roman" w:hAnsi="Times New Roman"/>
          <w:sz w:val="20"/>
          <w:szCs w:val="20"/>
          <w:lang w:val="fr-FR"/>
        </w:rPr>
      </w:pPr>
      <w:r w:rsidRPr="003D058B">
        <w:rPr>
          <w:rFonts w:ascii="Times New Roman" w:hAnsi="Times New Roman"/>
          <w:sz w:val="20"/>
          <w:szCs w:val="20"/>
          <w:lang w:val="fr-FR"/>
        </w:rPr>
        <w:t>assume tous les risques et toutes les responsabilités liés à la mise en œuvre de sa sécurité respective et assure la mise en œuvre complète du plan de sécurité.</w:t>
      </w:r>
    </w:p>
    <w:p w14:paraId="3F47569D" w14:textId="77777777" w:rsidR="003D4708" w:rsidRPr="003D058B" w:rsidRDefault="003D4708" w:rsidP="003D4708">
      <w:pPr>
        <w:autoSpaceDE w:val="0"/>
        <w:autoSpaceDN w:val="0"/>
        <w:adjustRightInd w:val="0"/>
        <w:spacing w:after="0"/>
        <w:ind w:left="1440"/>
        <w:rPr>
          <w:rFonts w:ascii="Times New Roman" w:hAnsi="Times New Roman"/>
          <w:sz w:val="20"/>
          <w:szCs w:val="20"/>
          <w:lang w:val="fr-FR"/>
        </w:rPr>
      </w:pPr>
    </w:p>
    <w:p w14:paraId="2ED2A82B" w14:textId="77777777" w:rsidR="003D4708" w:rsidRPr="003D058B" w:rsidRDefault="003D4708" w:rsidP="005A0408">
      <w:pPr>
        <w:numPr>
          <w:ilvl w:val="1"/>
          <w:numId w:val="7"/>
        </w:numPr>
        <w:autoSpaceDE w:val="0"/>
        <w:autoSpaceDN w:val="0"/>
        <w:adjustRightInd w:val="0"/>
        <w:spacing w:after="0"/>
        <w:rPr>
          <w:rFonts w:ascii="Times New Roman" w:hAnsi="Times New Roman"/>
          <w:sz w:val="20"/>
          <w:szCs w:val="20"/>
          <w:lang w:val="fr-FR"/>
        </w:rPr>
      </w:pPr>
      <w:r w:rsidRPr="003D058B">
        <w:rPr>
          <w:rFonts w:ascii="Times New Roman" w:hAnsi="Times New Roman"/>
          <w:sz w:val="20"/>
          <w:szCs w:val="20"/>
          <w:lang w:val="fr-FR"/>
        </w:rPr>
        <w:t>Le PNUD se réserve le droit de vérifier si un tel plan est en place et de suggérer que des modifications y soient apportées si nécessaire. Le défaut de mise en place et de mise en œuvre d’un plan de sécurité approprié tel que requis en vertu du présent document sera réputé constituer un manquement aux obligations de la partie responsable, du sous-traitant et du sous-bénéficiaire au titre du présent Document de projet.</w:t>
      </w:r>
    </w:p>
    <w:p w14:paraId="628A3902" w14:textId="77777777" w:rsidR="003D4708" w:rsidRPr="003D058B" w:rsidRDefault="003D4708" w:rsidP="003D4708">
      <w:pPr>
        <w:autoSpaceDE w:val="0"/>
        <w:autoSpaceDN w:val="0"/>
        <w:adjustRightInd w:val="0"/>
        <w:spacing w:after="0"/>
        <w:ind w:left="1440"/>
        <w:rPr>
          <w:rFonts w:ascii="Times New Roman" w:hAnsi="Times New Roman"/>
          <w:sz w:val="20"/>
          <w:szCs w:val="20"/>
          <w:lang w:val="fr-FR"/>
        </w:rPr>
      </w:pPr>
    </w:p>
    <w:p w14:paraId="6BB9F530" w14:textId="77777777" w:rsidR="003D4708" w:rsidRPr="003D058B" w:rsidRDefault="003D4708" w:rsidP="005A0408">
      <w:pPr>
        <w:numPr>
          <w:ilvl w:val="1"/>
          <w:numId w:val="7"/>
        </w:numPr>
        <w:autoSpaceDE w:val="0"/>
        <w:autoSpaceDN w:val="0"/>
        <w:adjustRightInd w:val="0"/>
        <w:spacing w:after="0"/>
        <w:rPr>
          <w:rFonts w:ascii="Times New Roman" w:eastAsia="Calibri" w:hAnsi="Times New Roman"/>
          <w:color w:val="000000"/>
          <w:sz w:val="20"/>
          <w:szCs w:val="20"/>
          <w:lang w:val="fr-FR"/>
        </w:rPr>
      </w:pPr>
      <w:r w:rsidRPr="003D058B">
        <w:rPr>
          <w:rFonts w:ascii="Times New Roman" w:hAnsi="Times New Roman"/>
          <w:sz w:val="20"/>
          <w:szCs w:val="20"/>
          <w:lang w:val="fr-FR"/>
        </w:rPr>
        <w:t xml:space="preserve">Chaque partie responsable, sous-traitant et sous-bénéficiaire prendra des mesures appropriées de prévention du mésusage des fonds, de la fraude ou de la corruption du fait de ses </w:t>
      </w:r>
      <w:r w:rsidRPr="003D058B">
        <w:rPr>
          <w:rFonts w:ascii="Times New Roman" w:eastAsia="Calibri" w:hAnsi="Times New Roman"/>
          <w:color w:val="000000"/>
          <w:sz w:val="20"/>
          <w:szCs w:val="20"/>
          <w:lang w:val="fr-FR"/>
        </w:rPr>
        <w:t>personnels officiels, des consultants, des parties responsables, des sous-traitants et des sous-bénéficiaires dans la réalisation du projet ou du programme ou dans l’emploi des fonds du PNUD.  Elle/il veillera à ce que ses politiques de gestion financière et de lutte contre la corruption et la fraude soient en place et appliquées pour tous les financements reçus provenant du PNUD ou acheminés par l’intermédiaire de celui-ci.</w:t>
      </w:r>
    </w:p>
    <w:p w14:paraId="58002F1E" w14:textId="77777777" w:rsidR="003D4708" w:rsidRPr="003D058B" w:rsidRDefault="003D4708" w:rsidP="003D4708">
      <w:pPr>
        <w:autoSpaceDE w:val="0"/>
        <w:autoSpaceDN w:val="0"/>
        <w:adjustRightInd w:val="0"/>
        <w:spacing w:after="0"/>
        <w:ind w:left="360"/>
        <w:rPr>
          <w:rFonts w:ascii="Times New Roman" w:eastAsia="Calibri" w:hAnsi="Times New Roman"/>
          <w:color w:val="000000"/>
          <w:sz w:val="20"/>
          <w:szCs w:val="20"/>
          <w:lang w:val="fr-FR"/>
        </w:rPr>
      </w:pPr>
    </w:p>
    <w:p w14:paraId="1A1C7555" w14:textId="77777777" w:rsidR="003D4708" w:rsidRPr="003D058B" w:rsidRDefault="003D4708" w:rsidP="005A0408">
      <w:pPr>
        <w:numPr>
          <w:ilvl w:val="1"/>
          <w:numId w:val="7"/>
        </w:numPr>
        <w:autoSpaceDE w:val="0"/>
        <w:autoSpaceDN w:val="0"/>
        <w:adjustRightInd w:val="0"/>
        <w:spacing w:after="0"/>
        <w:rPr>
          <w:rFonts w:ascii="Times New Roman" w:eastAsia="Calibri" w:hAnsi="Times New Roman"/>
          <w:color w:val="000000"/>
          <w:sz w:val="20"/>
          <w:szCs w:val="20"/>
          <w:lang w:val="fr-FR"/>
        </w:rPr>
      </w:pPr>
      <w:r w:rsidRPr="003D058B">
        <w:rPr>
          <w:rFonts w:ascii="Times New Roman" w:eastAsia="Calibri" w:hAnsi="Times New Roman"/>
          <w:color w:val="000000"/>
          <w:sz w:val="20"/>
          <w:szCs w:val="20"/>
          <w:lang w:val="fr-FR"/>
        </w:rPr>
        <w:t xml:space="preserve">Les exigences énoncées dans les documents suivants en vigueur à la date de la signature du Document de projet s’appliquent à chaque </w:t>
      </w:r>
      <w:r w:rsidRPr="003D058B">
        <w:rPr>
          <w:rFonts w:ascii="Times New Roman" w:hAnsi="Times New Roman"/>
          <w:sz w:val="20"/>
          <w:szCs w:val="20"/>
          <w:lang w:val="fr-FR"/>
        </w:rPr>
        <w:t>partie responsable, sous-traitant et sous-bénéficiaire </w:t>
      </w:r>
      <w:r w:rsidRPr="003D058B">
        <w:rPr>
          <w:rFonts w:ascii="Times New Roman" w:eastAsia="Calibri" w:hAnsi="Times New Roman"/>
          <w:color w:val="000000"/>
          <w:sz w:val="20"/>
          <w:szCs w:val="20"/>
          <w:lang w:val="fr-FR"/>
        </w:rPr>
        <w:t xml:space="preserve">: </w:t>
      </w:r>
      <w:r w:rsidRPr="003D058B">
        <w:rPr>
          <w:rFonts w:ascii="Times New Roman" w:eastAsia="Calibri" w:hAnsi="Times New Roman"/>
          <w:bCs/>
          <w:color w:val="000000"/>
          <w:sz w:val="20"/>
          <w:szCs w:val="20"/>
          <w:lang w:val="fr-FR"/>
        </w:rPr>
        <w:t>a)</w:t>
      </w:r>
      <w:r w:rsidRPr="003D058B">
        <w:rPr>
          <w:rFonts w:ascii="Times New Roman" w:eastAsia="Calibri" w:hAnsi="Times New Roman"/>
          <w:b/>
          <w:bCs/>
          <w:color w:val="000000"/>
          <w:sz w:val="20"/>
          <w:szCs w:val="20"/>
          <w:lang w:val="fr-FR"/>
        </w:rPr>
        <w:t xml:space="preserve"> </w:t>
      </w:r>
      <w:r w:rsidRPr="003D058B">
        <w:rPr>
          <w:rFonts w:ascii="Times New Roman" w:eastAsia="Calibri" w:hAnsi="Times New Roman"/>
          <w:bCs/>
          <w:color w:val="000000"/>
          <w:sz w:val="20"/>
          <w:szCs w:val="20"/>
          <w:lang w:val="fr-FR"/>
        </w:rPr>
        <w:t>la Politique</w:t>
      </w:r>
      <w:r w:rsidRPr="003D058B">
        <w:rPr>
          <w:rFonts w:ascii="Times New Roman" w:eastAsia="Calibri" w:hAnsi="Times New Roman"/>
          <w:b/>
          <w:bCs/>
          <w:color w:val="000000"/>
          <w:sz w:val="20"/>
          <w:szCs w:val="20"/>
          <w:lang w:val="fr-FR"/>
        </w:rPr>
        <w:t xml:space="preserve"> </w:t>
      </w:r>
      <w:r w:rsidRPr="003D058B">
        <w:rPr>
          <w:rFonts w:ascii="Times New Roman" w:eastAsia="Calibri" w:hAnsi="Times New Roman"/>
          <w:color w:val="000000"/>
          <w:sz w:val="20"/>
          <w:szCs w:val="20"/>
          <w:lang w:val="fr-FR"/>
        </w:rPr>
        <w:t xml:space="preserve">du PNUD en matière de fraude et autres pratiques de corruption et </w:t>
      </w:r>
      <w:r w:rsidRPr="003D058B">
        <w:rPr>
          <w:rFonts w:ascii="Times New Roman" w:eastAsia="Calibri" w:hAnsi="Times New Roman"/>
          <w:bCs/>
          <w:color w:val="000000"/>
          <w:sz w:val="20"/>
          <w:szCs w:val="20"/>
          <w:lang w:val="fr-FR"/>
        </w:rPr>
        <w:t>b)</w:t>
      </w:r>
      <w:r w:rsidRPr="003D058B">
        <w:rPr>
          <w:rFonts w:ascii="Times New Roman" w:eastAsia="Calibri" w:hAnsi="Times New Roman"/>
          <w:b/>
          <w:bCs/>
          <w:color w:val="000000"/>
          <w:sz w:val="20"/>
          <w:szCs w:val="20"/>
          <w:lang w:val="fr-FR"/>
        </w:rPr>
        <w:t xml:space="preserve"> </w:t>
      </w:r>
      <w:r w:rsidRPr="003D058B">
        <w:rPr>
          <w:rFonts w:ascii="Times New Roman" w:eastAsia="Calibri" w:hAnsi="Times New Roman"/>
          <w:bCs/>
          <w:color w:val="000000"/>
          <w:sz w:val="20"/>
          <w:szCs w:val="20"/>
          <w:lang w:val="fr-FR"/>
        </w:rPr>
        <w:t>les Directives relatives aux enquêtes</w:t>
      </w:r>
      <w:r w:rsidRPr="003D058B">
        <w:rPr>
          <w:rFonts w:ascii="Times New Roman" w:eastAsia="Calibri" w:hAnsi="Times New Roman"/>
          <w:b/>
          <w:bCs/>
          <w:color w:val="000000"/>
          <w:sz w:val="20"/>
          <w:szCs w:val="20"/>
          <w:lang w:val="fr-FR"/>
        </w:rPr>
        <w:t xml:space="preserve"> </w:t>
      </w:r>
      <w:r w:rsidRPr="003D058B">
        <w:rPr>
          <w:rFonts w:ascii="Times New Roman" w:eastAsia="Calibri" w:hAnsi="Times New Roman"/>
          <w:color w:val="000000"/>
          <w:sz w:val="20"/>
          <w:szCs w:val="20"/>
          <w:lang w:val="fr-FR"/>
        </w:rPr>
        <w:t xml:space="preserve">du Bureau de l’audit et des enquêtes du PNUD. Chaque </w:t>
      </w:r>
      <w:r w:rsidRPr="003D058B">
        <w:rPr>
          <w:rFonts w:ascii="Times New Roman" w:hAnsi="Times New Roman"/>
          <w:sz w:val="20"/>
          <w:szCs w:val="20"/>
          <w:lang w:val="fr-FR"/>
        </w:rPr>
        <w:t xml:space="preserve">partie responsable, sous-traitant et sous-bénéficiaire </w:t>
      </w:r>
      <w:r w:rsidRPr="003D058B">
        <w:rPr>
          <w:rFonts w:ascii="Times New Roman" w:eastAsia="Calibri" w:hAnsi="Times New Roman"/>
          <w:color w:val="000000"/>
          <w:sz w:val="20"/>
          <w:szCs w:val="20"/>
          <w:lang w:val="fr-FR"/>
        </w:rPr>
        <w:t>accepte les exigences énoncées dans les documents ci-dessus</w:t>
      </w:r>
      <w:r w:rsidRPr="003D058B">
        <w:rPr>
          <w:rFonts w:ascii="Times New Roman" w:eastAsia="Calibri" w:hAnsi="Times New Roman"/>
          <w:sz w:val="20"/>
          <w:szCs w:val="20"/>
          <w:lang w:val="fr-FR"/>
        </w:rPr>
        <w:t xml:space="preserve">, qui font partie intégrante du présent Document de projet et sont disponibles en ligne à www.undp.org. </w:t>
      </w:r>
    </w:p>
    <w:p w14:paraId="50CDF2C7" w14:textId="77777777" w:rsidR="003D4708" w:rsidRPr="003D058B" w:rsidRDefault="003D4708" w:rsidP="003D4708">
      <w:pPr>
        <w:spacing w:after="0"/>
        <w:ind w:left="360"/>
        <w:rPr>
          <w:rFonts w:ascii="Times New Roman" w:hAnsi="Times New Roman"/>
          <w:color w:val="000000"/>
          <w:sz w:val="20"/>
          <w:szCs w:val="20"/>
          <w:lang w:val="fr-FR"/>
        </w:rPr>
      </w:pPr>
    </w:p>
    <w:p w14:paraId="07E79F47" w14:textId="77777777" w:rsidR="003D4708" w:rsidRPr="003D058B" w:rsidRDefault="003D4708" w:rsidP="005A0408">
      <w:pPr>
        <w:numPr>
          <w:ilvl w:val="1"/>
          <w:numId w:val="7"/>
        </w:numPr>
        <w:spacing w:after="0"/>
        <w:rPr>
          <w:rFonts w:ascii="Times New Roman" w:hAnsi="Times New Roman"/>
          <w:color w:val="000000"/>
          <w:sz w:val="20"/>
          <w:szCs w:val="20"/>
          <w:lang w:val="fr-FR"/>
        </w:rPr>
      </w:pPr>
      <w:r w:rsidRPr="003D058B">
        <w:rPr>
          <w:rFonts w:ascii="Times New Roman" w:hAnsi="Times New Roman"/>
          <w:color w:val="000000"/>
          <w:sz w:val="20"/>
          <w:szCs w:val="20"/>
          <w:lang w:val="fr-FR"/>
        </w:rPr>
        <w:t xml:space="preserve">Au cas où il s’impose de procéder à une enquête, le PNUD enquêtera sur tout aspect de ses projets et programmes. Chaque </w:t>
      </w:r>
      <w:r w:rsidRPr="003D058B">
        <w:rPr>
          <w:rFonts w:ascii="Times New Roman" w:hAnsi="Times New Roman"/>
          <w:sz w:val="20"/>
          <w:szCs w:val="20"/>
          <w:lang w:val="fr-FR"/>
        </w:rPr>
        <w:t>partie responsable, sous-traitant et sous-bénéficiaire y accordera sa pleine coopération</w:t>
      </w:r>
      <w:r w:rsidRPr="003D058B">
        <w:rPr>
          <w:rFonts w:ascii="Times New Roman" w:hAnsi="Times New Roman"/>
          <w:color w:val="000000"/>
          <w:sz w:val="20"/>
          <w:szCs w:val="20"/>
          <w:lang w:val="fr-FR"/>
        </w:rPr>
        <w:t xml:space="preserve">, </w:t>
      </w:r>
      <w:r w:rsidRPr="003D058B">
        <w:rPr>
          <w:rFonts w:ascii="Times New Roman" w:eastAsia="Calibri" w:hAnsi="Times New Roman"/>
          <w:color w:val="000000"/>
          <w:sz w:val="20"/>
          <w:szCs w:val="20"/>
          <w:lang w:val="fr-FR"/>
        </w:rPr>
        <w:t xml:space="preserve">notamment en mettant à disposition le personnel et la documentation appropriée et en accordant l’accès </w:t>
      </w:r>
      <w:r w:rsidRPr="003D058B">
        <w:rPr>
          <w:rFonts w:ascii="Times New Roman" w:hAnsi="Times New Roman"/>
          <w:color w:val="000000"/>
          <w:sz w:val="20"/>
          <w:szCs w:val="20"/>
          <w:lang w:val="fr-FR"/>
        </w:rPr>
        <w:t xml:space="preserve">à ses locaux (et à ceux de ses consultants, sous-traitants et sous-bénéficiaires) à ces fins. à des heures et dans des conditions raisonnables ainsi que peut l’exiger l’objet de l’enquête. Au cas où l’exécution de cette obligation serait sujette à une limite, le PNUD consulte la </w:t>
      </w:r>
      <w:r w:rsidRPr="003D058B">
        <w:rPr>
          <w:rFonts w:ascii="Times New Roman" w:hAnsi="Times New Roman"/>
          <w:sz w:val="20"/>
          <w:szCs w:val="20"/>
          <w:lang w:val="fr-FR"/>
        </w:rPr>
        <w:t xml:space="preserve">partie responsable, le sous-traitant et le sous-bénéficiaire concernés </w:t>
      </w:r>
      <w:r w:rsidRPr="003D058B">
        <w:rPr>
          <w:rFonts w:ascii="Times New Roman" w:eastAsia="Calibri" w:hAnsi="Times New Roman"/>
          <w:color w:val="000000"/>
          <w:sz w:val="20"/>
          <w:szCs w:val="20"/>
          <w:lang w:val="fr-FR"/>
        </w:rPr>
        <w:t xml:space="preserve">pour trouver une </w:t>
      </w:r>
      <w:r w:rsidRPr="003D058B">
        <w:rPr>
          <w:rFonts w:ascii="Times New Roman" w:hAnsi="Times New Roman"/>
          <w:color w:val="000000"/>
          <w:sz w:val="20"/>
          <w:szCs w:val="20"/>
          <w:lang w:val="fr-FR"/>
        </w:rPr>
        <w:t>solution.</w:t>
      </w:r>
    </w:p>
    <w:p w14:paraId="5BD6183F" w14:textId="77777777" w:rsidR="003D4708" w:rsidRPr="003D058B" w:rsidRDefault="003D4708" w:rsidP="003D4708">
      <w:pPr>
        <w:spacing w:after="0"/>
        <w:ind w:left="720"/>
        <w:rPr>
          <w:rFonts w:ascii="Times New Roman" w:eastAsia="Calibri" w:hAnsi="Times New Roman"/>
          <w:color w:val="000000"/>
          <w:sz w:val="20"/>
          <w:szCs w:val="20"/>
          <w:lang w:val="fr-FR"/>
        </w:rPr>
      </w:pPr>
    </w:p>
    <w:p w14:paraId="3F6CFE3B" w14:textId="77777777" w:rsidR="003D4708" w:rsidRPr="003D058B" w:rsidRDefault="003D4708" w:rsidP="005A0408">
      <w:pPr>
        <w:numPr>
          <w:ilvl w:val="1"/>
          <w:numId w:val="7"/>
        </w:numPr>
        <w:spacing w:after="0"/>
        <w:rPr>
          <w:rFonts w:ascii="Times New Roman" w:hAnsi="Times New Roman"/>
          <w:sz w:val="20"/>
          <w:szCs w:val="20"/>
          <w:lang w:val="fr-FR"/>
        </w:rPr>
      </w:pPr>
      <w:r w:rsidRPr="003D058B">
        <w:rPr>
          <w:rFonts w:ascii="Times New Roman" w:hAnsi="Times New Roman"/>
          <w:color w:val="000000"/>
          <w:sz w:val="20"/>
          <w:szCs w:val="20"/>
          <w:lang w:val="fr-FR"/>
        </w:rPr>
        <w:t xml:space="preserve">Chaque </w:t>
      </w:r>
      <w:r w:rsidRPr="003D058B">
        <w:rPr>
          <w:rFonts w:ascii="Times New Roman" w:hAnsi="Times New Roman"/>
          <w:sz w:val="20"/>
          <w:szCs w:val="20"/>
          <w:lang w:val="fr-FR"/>
        </w:rPr>
        <w:t>partie responsable, sous-traitant et sous-bénéficiaire informeront promptement le PNUD, en qualité de Partenaire de réalisation, de tout éventuel emploi inapproprié de fonds ou d’allégation crédible de fraude ou de corruption en respectant dûment la confidentialité de cette information.</w:t>
      </w:r>
    </w:p>
    <w:p w14:paraId="5361F300" w14:textId="77777777" w:rsidR="003D4708" w:rsidRPr="003D058B" w:rsidRDefault="003D4708" w:rsidP="003D4708">
      <w:pPr>
        <w:spacing w:after="0"/>
        <w:ind w:left="360"/>
        <w:rPr>
          <w:rFonts w:ascii="Times New Roman" w:hAnsi="Times New Roman"/>
          <w:sz w:val="20"/>
          <w:szCs w:val="20"/>
          <w:lang w:val="fr-FR"/>
        </w:rPr>
      </w:pPr>
    </w:p>
    <w:p w14:paraId="6FB43178" w14:textId="77777777" w:rsidR="003D4708" w:rsidRPr="003D058B" w:rsidRDefault="003D4708" w:rsidP="003D4708">
      <w:pPr>
        <w:spacing w:after="0"/>
        <w:ind w:left="1440"/>
        <w:rPr>
          <w:rFonts w:ascii="Times New Roman" w:eastAsia="Calibri" w:hAnsi="Times New Roman"/>
          <w:color w:val="000000"/>
          <w:sz w:val="20"/>
          <w:szCs w:val="20"/>
          <w:lang w:val="fr-FR"/>
        </w:rPr>
      </w:pPr>
      <w:r w:rsidRPr="003D058B">
        <w:rPr>
          <w:rFonts w:ascii="Times New Roman" w:hAnsi="Times New Roman"/>
          <w:sz w:val="20"/>
          <w:szCs w:val="20"/>
          <w:lang w:val="fr-FR"/>
        </w:rPr>
        <w:t xml:space="preserve">Lorsqu’elle/il a connaissance de ce qu’un projet ou une activité du PNUD fait, en tout ou en partie, l’objet d’une enquête suite à des allégations de fraude/corruption, chaque  partie responsable, sous-traitant et sous-bénéficiaire en informeront le représentant résident/chef de bureau du PNUD, qui en informera promptement le </w:t>
      </w:r>
      <w:r w:rsidRPr="003D058B">
        <w:rPr>
          <w:rFonts w:ascii="Times New Roman" w:eastAsia="Calibri" w:hAnsi="Times New Roman"/>
          <w:color w:val="000000"/>
          <w:sz w:val="20"/>
          <w:szCs w:val="20"/>
          <w:lang w:val="fr-FR"/>
        </w:rPr>
        <w:t>Bureau de l’audit et des enquêtes</w:t>
      </w:r>
      <w:r w:rsidRPr="003D058B">
        <w:rPr>
          <w:rFonts w:ascii="Times New Roman" w:hAnsi="Times New Roman"/>
          <w:sz w:val="20"/>
          <w:szCs w:val="20"/>
          <w:lang w:val="fr-FR"/>
        </w:rPr>
        <w:t xml:space="preserve"> (OAI) du PNUD. Elle/il </w:t>
      </w:r>
      <w:r w:rsidRPr="003D058B">
        <w:rPr>
          <w:rFonts w:ascii="Times New Roman" w:eastAsia="Calibri" w:hAnsi="Times New Roman"/>
          <w:color w:val="000000"/>
          <w:sz w:val="20"/>
          <w:szCs w:val="20"/>
          <w:lang w:val="fr-FR"/>
        </w:rPr>
        <w:t>fournira des informations périodiques au responsable du PNUD dans le pays et à l’</w:t>
      </w:r>
      <w:r w:rsidRPr="003D058B">
        <w:rPr>
          <w:rFonts w:ascii="Times New Roman" w:hAnsi="Times New Roman"/>
          <w:sz w:val="20"/>
          <w:szCs w:val="20"/>
          <w:lang w:val="fr-FR"/>
        </w:rPr>
        <w:t>OAI sur le statut de ladite enquête et sur les actions y afférentes.</w:t>
      </w:r>
    </w:p>
    <w:p w14:paraId="6EDACD10" w14:textId="77777777" w:rsidR="003D4708" w:rsidRPr="003D058B" w:rsidRDefault="003D4708" w:rsidP="003D4708">
      <w:pPr>
        <w:spacing w:after="0"/>
        <w:ind w:left="360"/>
        <w:rPr>
          <w:rFonts w:ascii="Times New Roman" w:hAnsi="Times New Roman"/>
          <w:b/>
          <w:sz w:val="20"/>
          <w:szCs w:val="20"/>
          <w:lang w:val="fr-FR"/>
        </w:rPr>
      </w:pPr>
    </w:p>
    <w:p w14:paraId="5AF9E469" w14:textId="77777777" w:rsidR="003D4708" w:rsidRPr="003D058B" w:rsidRDefault="003D4708" w:rsidP="005A0408">
      <w:pPr>
        <w:numPr>
          <w:ilvl w:val="1"/>
          <w:numId w:val="7"/>
        </w:numPr>
        <w:spacing w:after="0"/>
        <w:rPr>
          <w:rFonts w:ascii="Times New Roman" w:hAnsi="Times New Roman"/>
          <w:i/>
          <w:sz w:val="20"/>
          <w:szCs w:val="20"/>
          <w:lang w:val="fr-FR"/>
        </w:rPr>
      </w:pPr>
      <w:r w:rsidRPr="003D058B">
        <w:rPr>
          <w:rFonts w:ascii="Times New Roman" w:hAnsi="Times New Roman"/>
          <w:i/>
          <w:sz w:val="20"/>
          <w:szCs w:val="20"/>
          <w:lang w:val="fr-FR"/>
        </w:rPr>
        <w:t>Choisissez l’une des trois options suivantes :</w:t>
      </w:r>
    </w:p>
    <w:p w14:paraId="3FBC64E4" w14:textId="77777777" w:rsidR="003D4708" w:rsidRPr="003D058B" w:rsidRDefault="003D4708" w:rsidP="003D4708">
      <w:pPr>
        <w:spacing w:after="0"/>
        <w:ind w:left="360"/>
        <w:rPr>
          <w:rFonts w:ascii="Times New Roman" w:hAnsi="Times New Roman"/>
          <w:b/>
          <w:sz w:val="20"/>
          <w:szCs w:val="20"/>
          <w:lang w:val="fr-FR"/>
        </w:rPr>
      </w:pPr>
    </w:p>
    <w:p w14:paraId="39774303" w14:textId="77777777" w:rsidR="003D4708" w:rsidRPr="003D058B" w:rsidRDefault="003D4708" w:rsidP="003D4708">
      <w:pPr>
        <w:spacing w:after="0"/>
        <w:ind w:left="1440"/>
        <w:rPr>
          <w:rFonts w:ascii="Times New Roman" w:eastAsia="Calibri" w:hAnsi="Times New Roman"/>
          <w:color w:val="000000"/>
          <w:sz w:val="20"/>
          <w:szCs w:val="20"/>
          <w:lang w:val="fr-FR"/>
        </w:rPr>
      </w:pPr>
      <w:r w:rsidRPr="003D058B">
        <w:rPr>
          <w:rFonts w:ascii="Times New Roman" w:hAnsi="Times New Roman"/>
          <w:i/>
          <w:sz w:val="20"/>
          <w:szCs w:val="20"/>
          <w:lang w:val="fr-FR"/>
        </w:rPr>
        <w:t>Option 1 :</w:t>
      </w:r>
      <w:r w:rsidRPr="003D058B">
        <w:rPr>
          <w:rFonts w:ascii="Times New Roman" w:hAnsi="Times New Roman"/>
          <w:b/>
          <w:sz w:val="20"/>
          <w:szCs w:val="20"/>
          <w:lang w:val="fr-FR"/>
        </w:rPr>
        <w:t xml:space="preserve"> </w:t>
      </w:r>
      <w:r w:rsidRPr="003D058B">
        <w:rPr>
          <w:rFonts w:ascii="Times New Roman" w:hAnsi="Times New Roman"/>
          <w:sz w:val="20"/>
          <w:szCs w:val="20"/>
          <w:lang w:val="fr-FR"/>
        </w:rPr>
        <w:t xml:space="preserve">Le PNUD aura droit à un remboursement de la part de la partie responsable, du sous-traitant ou du sous-bénéficiaire de tous les fonds fournis qui ont été employés de manière inappropriée, </w:t>
      </w:r>
      <w:r w:rsidRPr="003D058B">
        <w:rPr>
          <w:rFonts w:ascii="Times New Roman" w:hAnsi="Times New Roman"/>
          <w:sz w:val="20"/>
          <w:szCs w:val="20"/>
          <w:lang w:val="fr-FR"/>
        </w:rPr>
        <w:lastRenderedPageBreak/>
        <w:t>notamment par fraude ou corruption, ou versés d’autre manière de façon non conforme aux dispositions du Document de projet.  Cette somme pourra être déduite par le PNUD de tout paiement dû à la partie responsable, au sous-traitant ou au sous-bénéficiaire au titre du présent accord ou de tout autre.  Le recouvrement de cette somme par le PNUD ne diminue pas ni ne limite les obligations de la partie responsable, du sous-traitant ou du sous-bénéficiaire au titre du présent Document de projet.</w:t>
      </w:r>
    </w:p>
    <w:p w14:paraId="2F52AF2B" w14:textId="77777777" w:rsidR="003D4708" w:rsidRPr="003D058B" w:rsidRDefault="003D4708" w:rsidP="003D4708">
      <w:pPr>
        <w:spacing w:after="0"/>
        <w:ind w:left="1440"/>
        <w:rPr>
          <w:rFonts w:ascii="Times New Roman" w:hAnsi="Times New Roman"/>
          <w:b/>
          <w:sz w:val="20"/>
          <w:szCs w:val="20"/>
          <w:lang w:val="fr-FR"/>
        </w:rPr>
      </w:pPr>
    </w:p>
    <w:p w14:paraId="1216DFBD" w14:textId="77777777" w:rsidR="003D4708" w:rsidRPr="003D058B" w:rsidRDefault="003D4708" w:rsidP="003D4708">
      <w:pPr>
        <w:spacing w:after="0"/>
        <w:ind w:left="1440"/>
        <w:rPr>
          <w:rFonts w:ascii="Times New Roman" w:hAnsi="Times New Roman"/>
          <w:sz w:val="20"/>
          <w:szCs w:val="20"/>
          <w:lang w:val="fr-FR"/>
        </w:rPr>
      </w:pPr>
      <w:r w:rsidRPr="003D058B">
        <w:rPr>
          <w:rFonts w:ascii="Times New Roman" w:hAnsi="Times New Roman"/>
          <w:i/>
          <w:sz w:val="20"/>
          <w:szCs w:val="20"/>
          <w:lang w:val="fr-FR"/>
        </w:rPr>
        <w:t>Option 2 :</w:t>
      </w:r>
      <w:r w:rsidRPr="003D058B">
        <w:rPr>
          <w:rFonts w:ascii="Times New Roman" w:hAnsi="Times New Roman"/>
          <w:b/>
          <w:sz w:val="20"/>
          <w:szCs w:val="20"/>
          <w:lang w:val="fr-FR"/>
        </w:rPr>
        <w:t xml:space="preserve"> </w:t>
      </w:r>
      <w:r w:rsidRPr="003D058B">
        <w:rPr>
          <w:rFonts w:ascii="Times New Roman" w:hAnsi="Times New Roman"/>
          <w:sz w:val="20"/>
          <w:szCs w:val="20"/>
          <w:lang w:val="fr-FR"/>
        </w:rPr>
        <w:t>Chaque partie</w:t>
      </w:r>
      <w:r w:rsidRPr="003D058B">
        <w:rPr>
          <w:rFonts w:ascii="Times New Roman" w:hAnsi="Times New Roman"/>
          <w:b/>
          <w:sz w:val="20"/>
          <w:szCs w:val="20"/>
          <w:lang w:val="fr-FR"/>
        </w:rPr>
        <w:t xml:space="preserve"> </w:t>
      </w:r>
      <w:r w:rsidRPr="003D058B">
        <w:rPr>
          <w:rFonts w:ascii="Times New Roman" w:hAnsi="Times New Roman"/>
          <w:sz w:val="20"/>
          <w:szCs w:val="20"/>
          <w:lang w:val="fr-FR"/>
        </w:rPr>
        <w:t>responsable, sous-traitant ou sous-bénéficiaire convient que, le cas échéant, les donateurs du PNUD (notamment le gouvernement) dont le financement est la source, en tout ou en partie, des fonds attribués aux activités figurant dans le présent Document de projet, peuvent se retourner contre chacune ou chacun d’eux pour recouvrer tous fonds dont il a été déterminé par le PNUD qu’ils ont été employés de manière inappropriée, notamment par fraude ou corruption, ou versés d’autre manière de façon non conforme aux dispositions du Document de projet.</w:t>
      </w:r>
    </w:p>
    <w:p w14:paraId="12920458" w14:textId="77777777" w:rsidR="003D4708" w:rsidRPr="003D058B" w:rsidRDefault="003D4708" w:rsidP="003D4708">
      <w:pPr>
        <w:spacing w:after="0"/>
        <w:ind w:left="1440"/>
        <w:rPr>
          <w:rFonts w:ascii="Times New Roman" w:hAnsi="Times New Roman"/>
          <w:sz w:val="20"/>
          <w:szCs w:val="20"/>
          <w:lang w:val="fr-FR"/>
        </w:rPr>
      </w:pPr>
    </w:p>
    <w:p w14:paraId="06BD5DAB" w14:textId="77777777" w:rsidR="003D4708" w:rsidRPr="003D058B" w:rsidRDefault="003D4708" w:rsidP="003D4708">
      <w:pPr>
        <w:spacing w:after="0"/>
        <w:ind w:left="1440"/>
        <w:rPr>
          <w:rFonts w:ascii="Times New Roman" w:hAnsi="Times New Roman"/>
          <w:sz w:val="20"/>
          <w:szCs w:val="20"/>
          <w:lang w:val="fr-FR"/>
        </w:rPr>
      </w:pPr>
      <w:r w:rsidRPr="003D058B">
        <w:rPr>
          <w:rFonts w:ascii="Times New Roman" w:hAnsi="Times New Roman"/>
          <w:i/>
          <w:sz w:val="20"/>
          <w:szCs w:val="20"/>
          <w:lang w:val="fr-FR"/>
        </w:rPr>
        <w:t>Option 3 :</w:t>
      </w:r>
      <w:r w:rsidRPr="003D058B">
        <w:rPr>
          <w:rFonts w:ascii="Times New Roman" w:hAnsi="Times New Roman"/>
          <w:sz w:val="20"/>
          <w:szCs w:val="20"/>
          <w:lang w:val="fr-FR"/>
        </w:rPr>
        <w:t xml:space="preserve"> Le PNUD aura droit à un remboursement de la part de la partie responsable, du sous-traitant ou du sous-bénéficiaire de tous fonds fournis qui ont été employés de manière inappropriée, notamment par fraude ou corruption, ou versés d’autre manière de façon non conformes aux dispositions du Document de projet. Cette somme peut être déduite par le PNUD de tout paiement dû à la partie responsable, au sous-traitant ou au sous-bénéficiaire au titre du présent accord ou de tout autre.  </w:t>
      </w:r>
    </w:p>
    <w:p w14:paraId="29BF175B" w14:textId="77777777" w:rsidR="003D4708" w:rsidRPr="003D058B" w:rsidRDefault="003D4708" w:rsidP="003D4708">
      <w:pPr>
        <w:spacing w:after="0"/>
        <w:ind w:left="1440"/>
        <w:rPr>
          <w:rFonts w:ascii="Times New Roman" w:hAnsi="Times New Roman"/>
          <w:sz w:val="20"/>
          <w:szCs w:val="20"/>
          <w:lang w:val="fr-FR"/>
        </w:rPr>
      </w:pPr>
    </w:p>
    <w:p w14:paraId="22EFB44F" w14:textId="77777777" w:rsidR="003D4708" w:rsidRPr="003D058B" w:rsidRDefault="003D4708" w:rsidP="003D4708">
      <w:pPr>
        <w:spacing w:after="0"/>
        <w:ind w:left="1440"/>
        <w:rPr>
          <w:rFonts w:ascii="Times New Roman" w:hAnsi="Times New Roman"/>
          <w:sz w:val="20"/>
          <w:szCs w:val="20"/>
          <w:lang w:val="fr-FR"/>
        </w:rPr>
      </w:pPr>
      <w:r w:rsidRPr="003D058B">
        <w:rPr>
          <w:rFonts w:ascii="Times New Roman" w:hAnsi="Times New Roman"/>
          <w:sz w:val="20"/>
          <w:szCs w:val="20"/>
          <w:lang w:val="fr-FR"/>
        </w:rPr>
        <w:t>Lorsque ces fonds n’ont pas été remboursés au PNUD, la partie responsable, le sous-traitant ou le sous-bénéficiaire convient que les donateurs du PNUD (notamment le gouvernement) dont le financement est la source, en tout ou en partie, des fonds attribués aux activités figurant dans le présent Document de projet, peuvent se retourner contre elle/lui pour recouvrer tous fonds dont il a été déterminé par le PNUD qu’ils ont été employés de manière inappropriée, notamment par fraude ou corruption, ou versés d’autre manière de façon non conforme aux dispositions du Document de projet.</w:t>
      </w:r>
    </w:p>
    <w:p w14:paraId="60E501A8" w14:textId="77777777" w:rsidR="003D4708" w:rsidRPr="003D058B" w:rsidRDefault="003D4708" w:rsidP="003D4708">
      <w:pPr>
        <w:spacing w:after="0"/>
        <w:ind w:left="1440"/>
        <w:rPr>
          <w:rFonts w:ascii="Times New Roman" w:hAnsi="Times New Roman"/>
          <w:sz w:val="20"/>
          <w:szCs w:val="20"/>
          <w:lang w:val="fr-FR"/>
        </w:rPr>
      </w:pPr>
    </w:p>
    <w:p w14:paraId="4C7D6465" w14:textId="77777777" w:rsidR="003D4708" w:rsidRPr="003D058B" w:rsidRDefault="003D4708" w:rsidP="003D4708">
      <w:pPr>
        <w:spacing w:after="0"/>
        <w:ind w:left="1440"/>
        <w:rPr>
          <w:rFonts w:ascii="Times New Roman" w:eastAsia="Calibri" w:hAnsi="Times New Roman"/>
          <w:color w:val="000000"/>
          <w:sz w:val="20"/>
          <w:szCs w:val="20"/>
          <w:lang w:val="fr-FR"/>
        </w:rPr>
      </w:pPr>
      <w:r w:rsidRPr="003D058B">
        <w:rPr>
          <w:rFonts w:ascii="Times New Roman" w:hAnsi="Times New Roman"/>
          <w:i/>
          <w:sz w:val="20"/>
          <w:szCs w:val="20"/>
          <w:u w:val="single"/>
          <w:lang w:val="fr-FR"/>
        </w:rPr>
        <w:t>N.B.</w:t>
      </w:r>
      <w:r w:rsidRPr="003D058B">
        <w:rPr>
          <w:rFonts w:ascii="Times New Roman" w:hAnsi="Times New Roman"/>
          <w:i/>
          <w:sz w:val="20"/>
          <w:szCs w:val="20"/>
          <w:lang w:val="fr-FR"/>
        </w:rPr>
        <w:t>:</w:t>
      </w:r>
      <w:r w:rsidRPr="003D058B">
        <w:rPr>
          <w:rFonts w:ascii="Times New Roman" w:hAnsi="Times New Roman"/>
          <w:sz w:val="20"/>
          <w:szCs w:val="20"/>
          <w:lang w:val="fr-FR"/>
        </w:rPr>
        <w:t xml:space="preserve"> Le terme « Document de projet » employé dans la présente clause est à interpréter comme incluant tout accord subsidiaire pertinent au titre du présent Document de projet, et notamment les accords avec les parties responsables, sous-traitants et sous-bénéficiaires.</w:t>
      </w:r>
    </w:p>
    <w:p w14:paraId="018152C8" w14:textId="77777777" w:rsidR="003D4708" w:rsidRPr="003D058B" w:rsidRDefault="003D4708" w:rsidP="003D4708">
      <w:pPr>
        <w:spacing w:after="0"/>
        <w:ind w:left="360"/>
        <w:rPr>
          <w:rFonts w:ascii="Times New Roman" w:hAnsi="Times New Roman"/>
          <w:sz w:val="20"/>
          <w:szCs w:val="20"/>
          <w:lang w:val="fr-FR"/>
        </w:rPr>
      </w:pPr>
    </w:p>
    <w:p w14:paraId="59517F32" w14:textId="77777777" w:rsidR="003D4708" w:rsidRPr="003D058B" w:rsidRDefault="003D4708" w:rsidP="005A0408">
      <w:pPr>
        <w:numPr>
          <w:ilvl w:val="1"/>
          <w:numId w:val="7"/>
        </w:numPr>
        <w:spacing w:after="0"/>
        <w:rPr>
          <w:rFonts w:ascii="Times New Roman" w:hAnsi="Times New Roman"/>
          <w:sz w:val="20"/>
          <w:szCs w:val="20"/>
          <w:lang w:val="fr-FR"/>
        </w:rPr>
      </w:pPr>
      <w:r w:rsidRPr="003D058B">
        <w:rPr>
          <w:rFonts w:ascii="Times New Roman" w:hAnsi="Times New Roman"/>
          <w:sz w:val="20"/>
          <w:szCs w:val="20"/>
          <w:lang w:val="fr-FR"/>
        </w:rPr>
        <w:t>Chaque contrat émis par la partie</w:t>
      </w:r>
      <w:r w:rsidRPr="003D058B">
        <w:rPr>
          <w:rFonts w:ascii="Times New Roman" w:hAnsi="Times New Roman"/>
          <w:b/>
          <w:sz w:val="20"/>
          <w:szCs w:val="20"/>
          <w:lang w:val="fr-FR"/>
        </w:rPr>
        <w:t xml:space="preserve"> </w:t>
      </w:r>
      <w:r w:rsidRPr="003D058B">
        <w:rPr>
          <w:rFonts w:ascii="Times New Roman" w:hAnsi="Times New Roman"/>
          <w:sz w:val="20"/>
          <w:szCs w:val="20"/>
          <w:lang w:val="fr-FR"/>
        </w:rPr>
        <w:t>responsable, le sous-traitant ou le sous-bénéficiaire en rapport avec le présent Document de projet doit comporter une disposition selon laquelle il ne saurait être accordé, reçu ou promis de redevances, gratifications, rabais, cadeaux, commissions ni autres paiements, si ce n’est ceux qui figurent dans la proposition, en rapport avec le processus de sélection ou de réalisation du contrat, et prévoyant que le bénéficiaire de fonds de la partie</w:t>
      </w:r>
      <w:r w:rsidRPr="003D058B">
        <w:rPr>
          <w:rFonts w:ascii="Times New Roman" w:hAnsi="Times New Roman"/>
          <w:b/>
          <w:sz w:val="20"/>
          <w:szCs w:val="20"/>
          <w:lang w:val="fr-FR"/>
        </w:rPr>
        <w:t xml:space="preserve"> </w:t>
      </w:r>
      <w:r w:rsidRPr="003D058B">
        <w:rPr>
          <w:rFonts w:ascii="Times New Roman" w:hAnsi="Times New Roman"/>
          <w:sz w:val="20"/>
          <w:szCs w:val="20"/>
          <w:lang w:val="fr-FR"/>
        </w:rPr>
        <w:t>responsable, du sous-traitant ou du sous-bénéficiaire est tenu de coopérer avec toute enquête et tout audit après paiement quels qu’ils soient..</w:t>
      </w:r>
    </w:p>
    <w:p w14:paraId="26899861" w14:textId="77777777" w:rsidR="003D4708" w:rsidRPr="003D058B" w:rsidRDefault="003D4708" w:rsidP="003D4708">
      <w:pPr>
        <w:spacing w:after="0"/>
        <w:ind w:left="360"/>
        <w:rPr>
          <w:rFonts w:ascii="Times New Roman" w:hAnsi="Times New Roman"/>
          <w:sz w:val="20"/>
          <w:szCs w:val="20"/>
          <w:lang w:val="fr-FR"/>
        </w:rPr>
      </w:pPr>
    </w:p>
    <w:p w14:paraId="07A77FCF" w14:textId="77777777" w:rsidR="003D4708" w:rsidRPr="003D058B" w:rsidRDefault="003D4708" w:rsidP="005A0408">
      <w:pPr>
        <w:numPr>
          <w:ilvl w:val="1"/>
          <w:numId w:val="7"/>
        </w:numPr>
        <w:spacing w:after="0"/>
        <w:rPr>
          <w:rFonts w:ascii="Times New Roman" w:hAnsi="Times New Roman"/>
          <w:sz w:val="20"/>
          <w:szCs w:val="20"/>
          <w:lang w:val="fr-FR"/>
        </w:rPr>
      </w:pPr>
      <w:r w:rsidRPr="003D058B">
        <w:rPr>
          <w:rFonts w:ascii="Times New Roman" w:hAnsi="Times New Roman"/>
          <w:sz w:val="20"/>
          <w:szCs w:val="20"/>
          <w:lang w:val="fr-FR"/>
        </w:rPr>
        <w:t>Au cas où le PNUD s’adresserait aux autorités nationales compétentes pour entamer des actions juridiques appropriées concernant toute faute présumée en rapport avec le projet ou programme, le gouvernement veillera à ce que lesdites autorités nationales enquêtent activement sur l’affaire et prennent des mesures juridiques appropriées à l’encontre de toutes les personnes dont il aura été déterminé qu’elles ont participé à la commission de la faute, recouvrent les fonds et rendent tous les fonds recouvrés au PNUD.</w:t>
      </w:r>
    </w:p>
    <w:p w14:paraId="3FDECF03" w14:textId="77777777" w:rsidR="003D4708" w:rsidRPr="003D058B" w:rsidRDefault="003D4708" w:rsidP="003D4708">
      <w:pPr>
        <w:spacing w:after="0"/>
        <w:ind w:left="360"/>
        <w:rPr>
          <w:rFonts w:ascii="Times New Roman" w:hAnsi="Times New Roman"/>
          <w:sz w:val="20"/>
          <w:szCs w:val="20"/>
          <w:lang w:val="fr-FR"/>
        </w:rPr>
      </w:pPr>
    </w:p>
    <w:p w14:paraId="61B88360" w14:textId="77777777" w:rsidR="003D4708" w:rsidRPr="003D058B" w:rsidRDefault="003D4708" w:rsidP="005A0408">
      <w:pPr>
        <w:numPr>
          <w:ilvl w:val="1"/>
          <w:numId w:val="7"/>
        </w:numPr>
        <w:spacing w:after="0"/>
        <w:rPr>
          <w:rFonts w:ascii="Times New Roman" w:hAnsi="Times New Roman"/>
          <w:sz w:val="20"/>
          <w:szCs w:val="20"/>
          <w:lang w:val="fr-FR"/>
        </w:rPr>
      </w:pPr>
      <w:r w:rsidRPr="003D058B">
        <w:rPr>
          <w:rFonts w:ascii="Times New Roman" w:hAnsi="Times New Roman"/>
          <w:sz w:val="20"/>
          <w:szCs w:val="20"/>
          <w:lang w:val="fr-FR"/>
        </w:rPr>
        <w:t>Chaque partie</w:t>
      </w:r>
      <w:r w:rsidRPr="003D058B">
        <w:rPr>
          <w:rFonts w:ascii="Times New Roman" w:hAnsi="Times New Roman"/>
          <w:b/>
          <w:sz w:val="20"/>
          <w:szCs w:val="20"/>
          <w:lang w:val="fr-FR"/>
        </w:rPr>
        <w:t xml:space="preserve"> </w:t>
      </w:r>
      <w:r w:rsidRPr="003D058B">
        <w:rPr>
          <w:rFonts w:ascii="Times New Roman" w:hAnsi="Times New Roman"/>
          <w:sz w:val="20"/>
          <w:szCs w:val="20"/>
          <w:lang w:val="fr-FR"/>
        </w:rPr>
        <w:t xml:space="preserve">responsable, sous-traitant ou sous-bénéficiaire est tenu(e) de veiller à ce que toutes ses obligations énoncées dans la présente section à la rubrique « gestion des risques » soient transférées à ses sous-traitants et sous-bénéficiaires et à ce que toutes les clauses de la présente section intitulées « clauses standard de gestion des risques » soient reproduites ainsi qu’il convient, </w:t>
      </w:r>
      <w:r w:rsidRPr="003D058B">
        <w:rPr>
          <w:rFonts w:ascii="Times New Roman" w:hAnsi="Times New Roman"/>
          <w:i/>
          <w:sz w:val="20"/>
          <w:szCs w:val="20"/>
          <w:lang w:val="fr-FR"/>
        </w:rPr>
        <w:t>mutatis mutandis</w:t>
      </w:r>
      <w:r w:rsidRPr="003D058B">
        <w:rPr>
          <w:rFonts w:ascii="Times New Roman" w:hAnsi="Times New Roman"/>
          <w:sz w:val="20"/>
          <w:szCs w:val="20"/>
          <w:lang w:val="fr-FR"/>
        </w:rPr>
        <w:t>, dans tous ses sous-contrats ou sous-accords conclus suite au présent Document de projet.</w:t>
      </w:r>
    </w:p>
    <w:p w14:paraId="7E94D92E" w14:textId="77777777" w:rsidR="003D4708" w:rsidRPr="003D058B" w:rsidRDefault="003D4708" w:rsidP="003D4708">
      <w:pPr>
        <w:rPr>
          <w:rFonts w:ascii="Times New Roman" w:hAnsi="Times New Roman"/>
          <w:b/>
          <w:sz w:val="20"/>
          <w:szCs w:val="20"/>
          <w:lang w:val="fr-FR"/>
        </w:rPr>
      </w:pPr>
    </w:p>
    <w:p w14:paraId="2F5CBBB6" w14:textId="77777777" w:rsidR="003D4708" w:rsidRPr="003D058B" w:rsidRDefault="003D4708" w:rsidP="003D4708">
      <w:pPr>
        <w:rPr>
          <w:rFonts w:ascii="Times New Roman" w:hAnsi="Times New Roman"/>
          <w:b/>
          <w:sz w:val="20"/>
          <w:szCs w:val="20"/>
          <w:lang w:val="fr-FR"/>
        </w:rPr>
      </w:pPr>
    </w:p>
    <w:p w14:paraId="139A14A7" w14:textId="77777777" w:rsidR="003D4708" w:rsidRPr="003D058B" w:rsidRDefault="003D4708" w:rsidP="003D4708">
      <w:pPr>
        <w:rPr>
          <w:rFonts w:ascii="Times New Roman" w:hAnsi="Times New Roman"/>
          <w:b/>
          <w:sz w:val="20"/>
          <w:szCs w:val="20"/>
          <w:lang w:val="fr-FR"/>
        </w:rPr>
      </w:pPr>
      <w:r w:rsidRPr="003D058B">
        <w:rPr>
          <w:rFonts w:ascii="Times New Roman" w:hAnsi="Times New Roman"/>
          <w:b/>
          <w:sz w:val="20"/>
          <w:szCs w:val="20"/>
          <w:lang w:val="fr-FR"/>
        </w:rPr>
        <w:t xml:space="preserve">Option c. OSC/ONG/organisme non onusien ou autre OIG n’ayant pas signé de SBEAA avec le PNUD </w:t>
      </w:r>
    </w:p>
    <w:p w14:paraId="191714DA" w14:textId="77777777" w:rsidR="003D4708" w:rsidRPr="003D058B" w:rsidRDefault="003D4708" w:rsidP="005A0408">
      <w:pPr>
        <w:pStyle w:val="Paragraphedeliste"/>
        <w:numPr>
          <w:ilvl w:val="0"/>
          <w:numId w:val="8"/>
        </w:numPr>
        <w:spacing w:after="120"/>
        <w:ind w:left="360"/>
        <w:rPr>
          <w:rFonts w:ascii="Times New Roman" w:hAnsi="Times New Roman"/>
          <w:sz w:val="20"/>
          <w:szCs w:val="20"/>
          <w:lang w:val="fr-FR"/>
        </w:rPr>
      </w:pPr>
      <w:r w:rsidRPr="003D058B">
        <w:rPr>
          <w:rFonts w:ascii="Times New Roman" w:hAnsi="Times New Roman"/>
          <w:sz w:val="20"/>
          <w:szCs w:val="20"/>
          <w:lang w:val="fr-FR"/>
        </w:rPr>
        <w:t xml:space="preserve">Conformément aux dispositions de l’Article III du SBAA </w:t>
      </w:r>
      <w:r w:rsidRPr="003D058B">
        <w:rPr>
          <w:rFonts w:ascii="Times New Roman" w:hAnsi="Times New Roman"/>
          <w:i/>
          <w:sz w:val="20"/>
          <w:szCs w:val="20"/>
          <w:lang w:val="fr-FR"/>
        </w:rPr>
        <w:t>[ou des Dispositions supplémentaires du Document de projet]</w:t>
      </w:r>
      <w:r w:rsidRPr="003D058B">
        <w:rPr>
          <w:rFonts w:ascii="Times New Roman" w:hAnsi="Times New Roman"/>
          <w:sz w:val="20"/>
          <w:szCs w:val="20"/>
          <w:lang w:val="fr-FR"/>
        </w:rPr>
        <w:t>, la responsabilité de la sécurité du Partenaire de réalisation et de son personnel et de ses biens, et de la propriété du PNUD sous la garde du Partenaire de réalisation, relève du Partenaire de réalisation. À cette fin, le Partenaire de réalisation :</w:t>
      </w:r>
    </w:p>
    <w:p w14:paraId="25879BEE" w14:textId="77777777" w:rsidR="003D4708" w:rsidRPr="003D058B" w:rsidRDefault="003D4708" w:rsidP="005A0408">
      <w:pPr>
        <w:numPr>
          <w:ilvl w:val="0"/>
          <w:numId w:val="5"/>
        </w:numPr>
        <w:rPr>
          <w:rFonts w:ascii="Times New Roman" w:hAnsi="Times New Roman"/>
          <w:sz w:val="20"/>
          <w:szCs w:val="20"/>
          <w:lang w:val="fr-FR"/>
        </w:rPr>
      </w:pPr>
      <w:r w:rsidRPr="003D058B">
        <w:rPr>
          <w:rFonts w:ascii="Times New Roman" w:hAnsi="Times New Roman"/>
          <w:sz w:val="20"/>
          <w:szCs w:val="20"/>
          <w:lang w:val="fr-FR"/>
        </w:rPr>
        <w:t>met en place un plan de sécurité approprié et veille à son administration, compte tenu de la situation en matière de sécurité dans le pays où le projet est réalisé;</w:t>
      </w:r>
    </w:p>
    <w:p w14:paraId="5E75BDCB" w14:textId="77777777" w:rsidR="003D4708" w:rsidRPr="003D058B" w:rsidRDefault="003D4708" w:rsidP="005A0408">
      <w:pPr>
        <w:numPr>
          <w:ilvl w:val="0"/>
          <w:numId w:val="5"/>
        </w:numPr>
        <w:spacing w:after="240"/>
        <w:rPr>
          <w:rFonts w:ascii="Times New Roman" w:hAnsi="Times New Roman"/>
          <w:sz w:val="20"/>
          <w:szCs w:val="20"/>
          <w:lang w:val="fr-FR"/>
        </w:rPr>
      </w:pPr>
      <w:r w:rsidRPr="003D058B">
        <w:rPr>
          <w:rFonts w:ascii="Times New Roman" w:hAnsi="Times New Roman"/>
          <w:sz w:val="20"/>
          <w:szCs w:val="20"/>
          <w:lang w:val="fr-FR"/>
        </w:rPr>
        <w:t>assume tous les risques et toutes les responsabilités liés à la mise en œuvre de la sécurité du Partenaire de réalisation et assure la mise en œuvre complète du plan de sécurité.</w:t>
      </w:r>
    </w:p>
    <w:p w14:paraId="65FF07C2" w14:textId="77777777" w:rsidR="003D4708" w:rsidRPr="003D058B" w:rsidRDefault="003D4708" w:rsidP="005A0408">
      <w:pPr>
        <w:pStyle w:val="Paragraphedeliste"/>
        <w:numPr>
          <w:ilvl w:val="0"/>
          <w:numId w:val="8"/>
        </w:numPr>
        <w:spacing w:after="240"/>
        <w:ind w:left="360"/>
        <w:rPr>
          <w:rFonts w:ascii="Times New Roman" w:hAnsi="Times New Roman"/>
          <w:sz w:val="20"/>
          <w:szCs w:val="20"/>
          <w:lang w:val="fr-FR"/>
        </w:rPr>
      </w:pPr>
      <w:r w:rsidRPr="003D058B">
        <w:rPr>
          <w:rFonts w:ascii="Times New Roman" w:hAnsi="Times New Roman"/>
          <w:sz w:val="20"/>
          <w:szCs w:val="20"/>
          <w:lang w:val="fr-FR"/>
        </w:rPr>
        <w:lastRenderedPageBreak/>
        <w:t>Le PNUD se réserve le droit de vérifier si un tel plan est en place et de suggérer que des modifications y soient apportées si nécessaire. Le défaut de mise en place et de mise en œuvre d’un plan de sécurité approprié tel que requis en vertu du présent document sera réputé constituer un manquement aux obligations du Partenaire de réalisation au titre du présent Document de projet et de l’accord de coopération relatif au projet conclu entre le PNUD et le Partenaire de réalisation</w:t>
      </w:r>
      <w:r w:rsidRPr="003D058B">
        <w:rPr>
          <w:rStyle w:val="Appelnotedebasdep"/>
          <w:rFonts w:ascii="Times New Roman" w:hAnsi="Times New Roman"/>
          <w:sz w:val="20"/>
          <w:szCs w:val="20"/>
          <w:lang w:val="fr-FR"/>
        </w:rPr>
        <w:footnoteReference w:id="9"/>
      </w:r>
      <w:r w:rsidRPr="003D058B">
        <w:rPr>
          <w:rFonts w:ascii="Times New Roman" w:hAnsi="Times New Roman"/>
          <w:sz w:val="20"/>
          <w:szCs w:val="20"/>
          <w:lang w:val="fr-FR"/>
        </w:rPr>
        <w:t>.</w:t>
      </w:r>
    </w:p>
    <w:p w14:paraId="03D996B7" w14:textId="77777777" w:rsidR="003D4708" w:rsidRPr="003D058B" w:rsidRDefault="003D4708" w:rsidP="005A0408">
      <w:pPr>
        <w:pStyle w:val="Paragraphedeliste"/>
        <w:numPr>
          <w:ilvl w:val="0"/>
          <w:numId w:val="8"/>
        </w:numPr>
        <w:spacing w:after="240"/>
        <w:ind w:left="360"/>
        <w:rPr>
          <w:rFonts w:ascii="Times New Roman" w:hAnsi="Times New Roman"/>
          <w:sz w:val="20"/>
          <w:szCs w:val="20"/>
          <w:lang w:val="fr-FR"/>
        </w:rPr>
      </w:pPr>
      <w:r w:rsidRPr="003D058B">
        <w:rPr>
          <w:rFonts w:ascii="Times New Roman" w:hAnsi="Times New Roman"/>
          <w:sz w:val="20"/>
          <w:szCs w:val="20"/>
          <w:lang w:val="fr-FR"/>
        </w:rPr>
        <w:t xml:space="preserve">Le Partenaire de réalisation convient de déployer tous les efforts raisonnables pour faire en sorte qu’aucuns des fonds du PNUD reçus en vertu du Document de projet ne soient utilisés pour financer des personnes physiques ou morales associées au terrorisme et à ce que les bénéficiaires de toute somme remise par le PNUD dans le cadre de ces dispositions ne figurent pas sur la liste administrée par le Comité du Conseil de sécurité établie en vertu de la résolution 1267 (1999) du Conseil, laquelle liste peut être consultée à </w:t>
      </w:r>
      <w:hyperlink r:id="rId29" w:history="1">
        <w:r w:rsidRPr="003D058B">
          <w:rPr>
            <w:rStyle w:val="Lienhypertexte"/>
            <w:rFonts w:ascii="Times New Roman" w:hAnsi="Times New Roman"/>
            <w:sz w:val="20"/>
            <w:szCs w:val="20"/>
            <w:lang w:val="fr-FR"/>
          </w:rPr>
          <w:t>http://www.un.org/sc/suborg/fr/sanctions/1267/aq_sanctions_list</w:t>
        </w:r>
      </w:hyperlink>
      <w:r w:rsidRPr="003D058B">
        <w:rPr>
          <w:rFonts w:ascii="Times New Roman" w:hAnsi="Times New Roman"/>
          <w:color w:val="000080"/>
          <w:sz w:val="20"/>
          <w:szCs w:val="20"/>
          <w:lang w:val="fr-FR"/>
        </w:rPr>
        <w:t>.</w:t>
      </w:r>
      <w:r w:rsidRPr="003D058B">
        <w:rPr>
          <w:rFonts w:ascii="Times New Roman" w:hAnsi="Times New Roman"/>
          <w:sz w:val="20"/>
          <w:szCs w:val="20"/>
          <w:lang w:val="fr-FR"/>
        </w:rPr>
        <w:t xml:space="preserve">  </w:t>
      </w:r>
    </w:p>
    <w:p w14:paraId="4D7799E9" w14:textId="77777777" w:rsidR="003D4708" w:rsidRPr="003D058B" w:rsidRDefault="003D4708" w:rsidP="005A0408">
      <w:pPr>
        <w:pStyle w:val="Paragraphedeliste"/>
        <w:numPr>
          <w:ilvl w:val="0"/>
          <w:numId w:val="8"/>
        </w:numPr>
        <w:spacing w:before="100" w:beforeAutospacing="1" w:after="240"/>
        <w:ind w:left="360"/>
        <w:rPr>
          <w:rFonts w:ascii="Times New Roman" w:hAnsi="Times New Roman"/>
          <w:sz w:val="20"/>
          <w:szCs w:val="20"/>
          <w:u w:val="single"/>
          <w:lang w:val="fr-FR"/>
        </w:rPr>
      </w:pPr>
      <w:r w:rsidRPr="003D058B">
        <w:rPr>
          <w:rFonts w:ascii="Times New Roman" w:hAnsi="Times New Roman"/>
          <w:sz w:val="20"/>
          <w:szCs w:val="20"/>
          <w:lang w:val="fr-FR"/>
        </w:rPr>
        <w:t xml:space="preserve">La durabilité sociale et environnementale du projet sera favorisée par l’application des normes du PNUD </w:t>
      </w:r>
      <w:r w:rsidRPr="003D058B">
        <w:rPr>
          <w:rStyle w:val="preferred"/>
          <w:rFonts w:ascii="Times New Roman" w:hAnsi="Times New Roman"/>
          <w:sz w:val="20"/>
          <w:szCs w:val="20"/>
          <w:lang w:val="fr-FR"/>
        </w:rPr>
        <w:t xml:space="preserve">en la matière </w:t>
      </w:r>
      <w:r w:rsidRPr="003D058B">
        <w:rPr>
          <w:rFonts w:ascii="Times New Roman" w:hAnsi="Times New Roman"/>
          <w:sz w:val="20"/>
          <w:szCs w:val="20"/>
          <w:lang w:val="fr-FR"/>
        </w:rPr>
        <w:t xml:space="preserve">(http://www.undp.org/ses) et du mécanisme de responsabilisation connexe (http://www.undp.org/secu-srm).  </w:t>
      </w:r>
      <w:r w:rsidRPr="003D058B">
        <w:rPr>
          <w:rFonts w:ascii="Times New Roman" w:hAnsi="Times New Roman"/>
          <w:color w:val="000000"/>
          <w:sz w:val="20"/>
          <w:szCs w:val="20"/>
          <w:lang w:val="fr-FR"/>
        </w:rPr>
        <w:t> </w:t>
      </w:r>
    </w:p>
    <w:p w14:paraId="005858AA" w14:textId="77777777" w:rsidR="003D4708" w:rsidRPr="003D058B" w:rsidRDefault="003D4708" w:rsidP="005A0408">
      <w:pPr>
        <w:pStyle w:val="Default"/>
        <w:numPr>
          <w:ilvl w:val="0"/>
          <w:numId w:val="8"/>
        </w:numPr>
        <w:ind w:left="360"/>
        <w:jc w:val="both"/>
        <w:rPr>
          <w:sz w:val="20"/>
          <w:szCs w:val="20"/>
          <w:lang w:val="fr-FR"/>
        </w:rPr>
      </w:pPr>
      <w:r w:rsidRPr="003D058B">
        <w:rPr>
          <w:color w:val="101010"/>
          <w:kern w:val="1"/>
          <w:sz w:val="20"/>
          <w:szCs w:val="20"/>
          <w:lang w:val="fr-FR"/>
        </w:rPr>
        <w:t xml:space="preserve">Le Partenaire de réalisation est tenu : a) de mener les activités liées au projet et au programme en accord avec les normes du PNUD en matière sociale et environnementale, b) de mettre en œuvre tout plan de gestion ou d’atténuation élaboré pour le projet ou programme en conformité avec ces normes, et c) de s’employer de manière constructive et opportune à répondre à toute préoccupation et plainte émise par le biais du mécanisme de responsabilisation. Le PNUD veillera à ce que les communautés et autres parties prenantes au projet soient informées du </w:t>
      </w:r>
      <w:r w:rsidRPr="003D058B">
        <w:rPr>
          <w:sz w:val="20"/>
          <w:szCs w:val="20"/>
          <w:lang w:val="fr-FR"/>
        </w:rPr>
        <w:t xml:space="preserve">mécanisme de </w:t>
      </w:r>
      <w:r w:rsidRPr="003D058B">
        <w:rPr>
          <w:color w:val="101010"/>
          <w:kern w:val="1"/>
          <w:sz w:val="20"/>
          <w:szCs w:val="20"/>
          <w:lang w:val="fr-FR"/>
        </w:rPr>
        <w:t>r</w:t>
      </w:r>
      <w:r w:rsidRPr="003D058B">
        <w:rPr>
          <w:sz w:val="20"/>
          <w:szCs w:val="20"/>
          <w:lang w:val="fr-FR"/>
        </w:rPr>
        <w:t xml:space="preserve">esponsabilisation et y aient accès. </w:t>
      </w:r>
    </w:p>
    <w:p w14:paraId="584E1D24" w14:textId="77777777" w:rsidR="003D4708" w:rsidRPr="003D058B" w:rsidRDefault="003D4708" w:rsidP="005A0408">
      <w:pPr>
        <w:pStyle w:val="Paragraphedeliste"/>
        <w:numPr>
          <w:ilvl w:val="0"/>
          <w:numId w:val="8"/>
        </w:numPr>
        <w:spacing w:before="240" w:after="240"/>
        <w:ind w:left="360"/>
        <w:rPr>
          <w:rFonts w:ascii="Times New Roman" w:hAnsi="Times New Roman"/>
          <w:spacing w:val="-4"/>
          <w:sz w:val="20"/>
          <w:szCs w:val="20"/>
          <w:lang w:val="fr-FR"/>
        </w:rPr>
      </w:pPr>
      <w:r w:rsidRPr="003D058B">
        <w:rPr>
          <w:rFonts w:ascii="Times New Roman" w:hAnsi="Times New Roman"/>
          <w:spacing w:val="-4"/>
          <w:sz w:val="20"/>
          <w:szCs w:val="20"/>
          <w:lang w:val="fr-FR"/>
        </w:rPr>
        <w:t>Tous les signataires du Document de projet sont tenus de coopérer de bonne foi à toute activité d’évaluation des engagements ou de respect des normes sociales et environnementales du PNUD en rapport avec le programme ou projet. Ceci inclut l’octroi de l’accès aux sites du projet au personnel correspondant et aux informations et à la documentation.</w:t>
      </w:r>
    </w:p>
    <w:p w14:paraId="47C0CE70" w14:textId="77777777" w:rsidR="003D4708" w:rsidRPr="003D058B" w:rsidRDefault="003D4708" w:rsidP="005A0408">
      <w:pPr>
        <w:numPr>
          <w:ilvl w:val="0"/>
          <w:numId w:val="8"/>
        </w:numPr>
        <w:autoSpaceDE w:val="0"/>
        <w:autoSpaceDN w:val="0"/>
        <w:adjustRightInd w:val="0"/>
        <w:spacing w:after="0"/>
        <w:ind w:left="360"/>
        <w:rPr>
          <w:rFonts w:ascii="Times New Roman" w:eastAsia="Calibri" w:hAnsi="Times New Roman"/>
          <w:color w:val="000000"/>
          <w:sz w:val="20"/>
          <w:szCs w:val="20"/>
          <w:lang w:val="fr-FR"/>
        </w:rPr>
      </w:pPr>
      <w:r w:rsidRPr="003D058B">
        <w:rPr>
          <w:rFonts w:ascii="Times New Roman" w:eastAsia="Calibri" w:hAnsi="Times New Roman"/>
          <w:color w:val="000000"/>
          <w:sz w:val="20"/>
          <w:szCs w:val="20"/>
          <w:lang w:val="fr-FR"/>
        </w:rPr>
        <w:t>Le Partenaire de réalisation prendra des mesures appropriées de prévention du mésusage des fonds, de la fraude ou de la corruption du fait de ses personnels officiels, des consultants, des parties responsables, des sous-traitants et des sous-bénéficiaires dans la réalisation du projet ou l’emploi des fonds du PNUD.  Le Partenaire de réalisation veillera à ce que ses politiques de gestion financière et de lutte contre la corruption et la fraude soient en place et appliquées pour tous les financements reçus provenant du PNUD ou acheminés par l’intermédiaire de celui-ci.</w:t>
      </w:r>
    </w:p>
    <w:p w14:paraId="4ABC772D" w14:textId="77777777" w:rsidR="003D4708" w:rsidRPr="003D058B" w:rsidRDefault="003D4708" w:rsidP="003D4708">
      <w:pPr>
        <w:autoSpaceDE w:val="0"/>
        <w:autoSpaceDN w:val="0"/>
        <w:adjustRightInd w:val="0"/>
        <w:spacing w:after="0"/>
        <w:rPr>
          <w:rFonts w:ascii="Times New Roman" w:eastAsia="Calibri" w:hAnsi="Times New Roman"/>
          <w:color w:val="000000"/>
          <w:sz w:val="20"/>
          <w:szCs w:val="20"/>
          <w:lang w:val="fr-FR"/>
        </w:rPr>
      </w:pPr>
    </w:p>
    <w:p w14:paraId="3B34E70B" w14:textId="77777777" w:rsidR="003D4708" w:rsidRPr="003D058B" w:rsidRDefault="003D4708" w:rsidP="005A0408">
      <w:pPr>
        <w:numPr>
          <w:ilvl w:val="0"/>
          <w:numId w:val="8"/>
        </w:numPr>
        <w:autoSpaceDE w:val="0"/>
        <w:autoSpaceDN w:val="0"/>
        <w:adjustRightInd w:val="0"/>
        <w:spacing w:after="0"/>
        <w:ind w:left="360"/>
        <w:rPr>
          <w:rFonts w:ascii="Times New Roman" w:eastAsia="Calibri" w:hAnsi="Times New Roman"/>
          <w:color w:val="000000"/>
          <w:sz w:val="20"/>
          <w:szCs w:val="20"/>
          <w:lang w:val="fr-FR"/>
        </w:rPr>
      </w:pPr>
      <w:r w:rsidRPr="003D058B">
        <w:rPr>
          <w:rFonts w:ascii="Times New Roman" w:eastAsia="Calibri" w:hAnsi="Times New Roman"/>
          <w:color w:val="000000"/>
          <w:sz w:val="20"/>
          <w:szCs w:val="20"/>
          <w:lang w:val="fr-FR"/>
        </w:rPr>
        <w:t xml:space="preserve">Les exigences énoncées dans les documents suivants en vigueur à la date de la signature du Document de projet s’appliquent au Partenaire de réalisation : </w:t>
      </w:r>
      <w:r w:rsidRPr="003D058B">
        <w:rPr>
          <w:rFonts w:ascii="Times New Roman" w:eastAsia="Calibri" w:hAnsi="Times New Roman"/>
          <w:bCs/>
          <w:color w:val="000000"/>
          <w:sz w:val="20"/>
          <w:szCs w:val="20"/>
          <w:lang w:val="fr-FR"/>
        </w:rPr>
        <w:t>a)</w:t>
      </w:r>
      <w:r w:rsidRPr="003D058B">
        <w:rPr>
          <w:rFonts w:ascii="Times New Roman" w:eastAsia="Calibri" w:hAnsi="Times New Roman"/>
          <w:b/>
          <w:bCs/>
          <w:color w:val="000000"/>
          <w:sz w:val="20"/>
          <w:szCs w:val="20"/>
          <w:lang w:val="fr-FR"/>
        </w:rPr>
        <w:t xml:space="preserve"> </w:t>
      </w:r>
      <w:r w:rsidRPr="003D058B">
        <w:rPr>
          <w:rFonts w:ascii="Times New Roman" w:eastAsia="Calibri" w:hAnsi="Times New Roman"/>
          <w:bCs/>
          <w:color w:val="000000"/>
          <w:sz w:val="20"/>
          <w:szCs w:val="20"/>
          <w:lang w:val="fr-FR"/>
        </w:rPr>
        <w:t>la Politique</w:t>
      </w:r>
      <w:r w:rsidRPr="003D058B">
        <w:rPr>
          <w:rFonts w:ascii="Times New Roman" w:eastAsia="Calibri" w:hAnsi="Times New Roman"/>
          <w:b/>
          <w:bCs/>
          <w:color w:val="000000"/>
          <w:sz w:val="20"/>
          <w:szCs w:val="20"/>
          <w:lang w:val="fr-FR"/>
        </w:rPr>
        <w:t xml:space="preserve"> </w:t>
      </w:r>
      <w:r w:rsidRPr="003D058B">
        <w:rPr>
          <w:rFonts w:ascii="Times New Roman" w:eastAsia="Calibri" w:hAnsi="Times New Roman"/>
          <w:color w:val="000000"/>
          <w:sz w:val="20"/>
          <w:szCs w:val="20"/>
          <w:lang w:val="fr-FR"/>
        </w:rPr>
        <w:t xml:space="preserve">du PNUD en matière de fraude et autres pratiques de corruption et </w:t>
      </w:r>
      <w:r w:rsidRPr="003D058B">
        <w:rPr>
          <w:rFonts w:ascii="Times New Roman" w:eastAsia="Calibri" w:hAnsi="Times New Roman"/>
          <w:bCs/>
          <w:color w:val="000000"/>
          <w:sz w:val="20"/>
          <w:szCs w:val="20"/>
          <w:lang w:val="fr-FR"/>
        </w:rPr>
        <w:t>b)</w:t>
      </w:r>
      <w:r w:rsidRPr="003D058B">
        <w:rPr>
          <w:rFonts w:ascii="Times New Roman" w:eastAsia="Calibri" w:hAnsi="Times New Roman"/>
          <w:b/>
          <w:bCs/>
          <w:color w:val="000000"/>
          <w:sz w:val="20"/>
          <w:szCs w:val="20"/>
          <w:lang w:val="fr-FR"/>
        </w:rPr>
        <w:t xml:space="preserve"> </w:t>
      </w:r>
      <w:r w:rsidRPr="003D058B">
        <w:rPr>
          <w:rFonts w:ascii="Times New Roman" w:eastAsia="Calibri" w:hAnsi="Times New Roman"/>
          <w:bCs/>
          <w:color w:val="000000"/>
          <w:sz w:val="20"/>
          <w:szCs w:val="20"/>
          <w:lang w:val="fr-FR"/>
        </w:rPr>
        <w:t>les Directives relatives aux enquêtes</w:t>
      </w:r>
      <w:r w:rsidRPr="003D058B">
        <w:rPr>
          <w:rFonts w:ascii="Times New Roman" w:eastAsia="Calibri" w:hAnsi="Times New Roman"/>
          <w:b/>
          <w:bCs/>
          <w:color w:val="000000"/>
          <w:sz w:val="20"/>
          <w:szCs w:val="20"/>
          <w:lang w:val="fr-FR"/>
        </w:rPr>
        <w:t xml:space="preserve"> </w:t>
      </w:r>
      <w:r w:rsidRPr="003D058B">
        <w:rPr>
          <w:rFonts w:ascii="Times New Roman" w:eastAsia="Calibri" w:hAnsi="Times New Roman"/>
          <w:color w:val="000000"/>
          <w:sz w:val="20"/>
          <w:szCs w:val="20"/>
          <w:lang w:val="fr-FR"/>
        </w:rPr>
        <w:t>du Bureau de l’audit et des enquêtes du PNUD. Le Partenaire de réalisation accepte les exigences énoncées dans les documents ci-dessus</w:t>
      </w:r>
      <w:r w:rsidRPr="003D058B">
        <w:rPr>
          <w:rFonts w:ascii="Times New Roman" w:eastAsia="Calibri" w:hAnsi="Times New Roman"/>
          <w:sz w:val="20"/>
          <w:szCs w:val="20"/>
          <w:lang w:val="fr-FR"/>
        </w:rPr>
        <w:t>, qui font partie intégrante du présent Document de projet et sont disponibles en ligne à www.undp.org.</w:t>
      </w:r>
    </w:p>
    <w:p w14:paraId="779067D6" w14:textId="77777777" w:rsidR="003D4708" w:rsidRPr="003D058B" w:rsidRDefault="003D4708" w:rsidP="003D4708">
      <w:pPr>
        <w:spacing w:after="0"/>
        <w:rPr>
          <w:rFonts w:ascii="Times New Roman" w:hAnsi="Times New Roman"/>
          <w:color w:val="000000"/>
          <w:sz w:val="20"/>
          <w:szCs w:val="20"/>
          <w:lang w:val="fr-FR"/>
        </w:rPr>
      </w:pPr>
    </w:p>
    <w:p w14:paraId="79EC6A95" w14:textId="77777777" w:rsidR="003D4708" w:rsidRPr="003D058B" w:rsidRDefault="003D4708" w:rsidP="005A0408">
      <w:pPr>
        <w:numPr>
          <w:ilvl w:val="0"/>
          <w:numId w:val="8"/>
        </w:numPr>
        <w:spacing w:after="0"/>
        <w:ind w:left="360"/>
        <w:rPr>
          <w:rFonts w:ascii="Times New Roman" w:hAnsi="Times New Roman"/>
          <w:color w:val="000000"/>
          <w:sz w:val="20"/>
          <w:szCs w:val="20"/>
          <w:lang w:val="fr-FR"/>
        </w:rPr>
      </w:pPr>
      <w:r w:rsidRPr="003D058B">
        <w:rPr>
          <w:rFonts w:ascii="Times New Roman" w:hAnsi="Times New Roman"/>
          <w:color w:val="000000"/>
          <w:sz w:val="20"/>
          <w:szCs w:val="20"/>
          <w:lang w:val="fr-FR"/>
        </w:rPr>
        <w:t xml:space="preserve">Au cas où il s’impose de procéder à une enquête, le PNUD a l’obligation d’enquêter sur tout aspect de ses projets et programmes. </w:t>
      </w:r>
      <w:r w:rsidRPr="003D058B">
        <w:rPr>
          <w:rFonts w:ascii="Times New Roman" w:eastAsia="Calibri" w:hAnsi="Times New Roman"/>
          <w:color w:val="000000"/>
          <w:sz w:val="20"/>
          <w:szCs w:val="20"/>
          <w:lang w:val="fr-FR"/>
        </w:rPr>
        <w:t xml:space="preserve">Le Partenaire de réalisation est tenu d’accorder sa pleine coopération, notamment en mettant à disposition le personnel et la documentation appropriée et en accordant l’accès </w:t>
      </w:r>
      <w:r w:rsidRPr="003D058B">
        <w:rPr>
          <w:rFonts w:ascii="Times New Roman" w:hAnsi="Times New Roman"/>
          <w:color w:val="000000"/>
          <w:sz w:val="20"/>
          <w:szCs w:val="20"/>
          <w:lang w:val="fr-FR"/>
        </w:rPr>
        <w:t xml:space="preserve">aux locaux du </w:t>
      </w:r>
      <w:r w:rsidRPr="003D058B">
        <w:rPr>
          <w:rFonts w:ascii="Times New Roman" w:eastAsia="Calibri" w:hAnsi="Times New Roman"/>
          <w:color w:val="000000"/>
          <w:sz w:val="20"/>
          <w:szCs w:val="20"/>
          <w:lang w:val="fr-FR"/>
        </w:rPr>
        <w:t xml:space="preserve">Partenaire de réalisation </w:t>
      </w:r>
      <w:r w:rsidRPr="003D058B">
        <w:rPr>
          <w:rFonts w:ascii="Times New Roman" w:hAnsi="Times New Roman"/>
          <w:color w:val="000000"/>
          <w:sz w:val="20"/>
          <w:szCs w:val="20"/>
          <w:lang w:val="fr-FR"/>
        </w:rPr>
        <w:t xml:space="preserve">(et à ceux de ses consultants, des parties responsables, des sous-traitants et des sous-bénéficiaires) à ces fins, à des heures et dans des conditions raisonnables ainsi que peut l’exiger l’objet de l’enquête. Au cas où l’exécution de cette obligation serait sujette à une limite, le PNUD consulte </w:t>
      </w:r>
      <w:r w:rsidRPr="003D058B">
        <w:rPr>
          <w:rFonts w:ascii="Times New Roman" w:eastAsia="Calibri" w:hAnsi="Times New Roman"/>
          <w:color w:val="000000"/>
          <w:sz w:val="20"/>
          <w:szCs w:val="20"/>
          <w:lang w:val="fr-FR"/>
        </w:rPr>
        <w:t xml:space="preserve">le Partenaire de réalisation pour trouver une </w:t>
      </w:r>
      <w:r w:rsidRPr="003D058B">
        <w:rPr>
          <w:rFonts w:ascii="Times New Roman" w:hAnsi="Times New Roman"/>
          <w:color w:val="000000"/>
          <w:sz w:val="20"/>
          <w:szCs w:val="20"/>
          <w:lang w:val="fr-FR"/>
        </w:rPr>
        <w:t>solution.</w:t>
      </w:r>
    </w:p>
    <w:p w14:paraId="7DC1E16B" w14:textId="77777777" w:rsidR="003D4708" w:rsidRPr="003D058B" w:rsidRDefault="003D4708" w:rsidP="003D4708">
      <w:pPr>
        <w:spacing w:after="0"/>
        <w:rPr>
          <w:rFonts w:ascii="Times New Roman" w:eastAsia="Calibri" w:hAnsi="Times New Roman"/>
          <w:color w:val="000000"/>
          <w:sz w:val="20"/>
          <w:szCs w:val="20"/>
          <w:lang w:val="fr-FR"/>
        </w:rPr>
      </w:pPr>
    </w:p>
    <w:p w14:paraId="11F1B97D" w14:textId="77777777" w:rsidR="003D4708" w:rsidRPr="003D058B" w:rsidRDefault="003D4708" w:rsidP="005A0408">
      <w:pPr>
        <w:numPr>
          <w:ilvl w:val="0"/>
          <w:numId w:val="8"/>
        </w:numPr>
        <w:spacing w:after="0"/>
        <w:ind w:left="360"/>
        <w:rPr>
          <w:rFonts w:ascii="Times New Roman" w:hAnsi="Times New Roman"/>
          <w:sz w:val="20"/>
          <w:szCs w:val="20"/>
          <w:lang w:val="fr-FR"/>
        </w:rPr>
      </w:pPr>
      <w:r w:rsidRPr="003D058B">
        <w:rPr>
          <w:rFonts w:ascii="Times New Roman" w:hAnsi="Times New Roman"/>
          <w:sz w:val="20"/>
          <w:szCs w:val="20"/>
          <w:lang w:val="fr-FR"/>
        </w:rPr>
        <w:t>Le Partenaire de réalisation informera promptement le PNUD de tout cas éventuel d’emploi inapproprié de fonds ou d’allégation crédible de fraude ou de corruption en respectant dûment la confidentialité de cette information.</w:t>
      </w:r>
    </w:p>
    <w:p w14:paraId="0165AE61" w14:textId="77777777" w:rsidR="003D4708" w:rsidRPr="003D058B" w:rsidRDefault="003D4708" w:rsidP="003D4708">
      <w:pPr>
        <w:spacing w:after="0"/>
        <w:ind w:left="360"/>
        <w:rPr>
          <w:rFonts w:ascii="Times New Roman" w:hAnsi="Times New Roman"/>
          <w:sz w:val="20"/>
          <w:szCs w:val="20"/>
          <w:lang w:val="fr-FR"/>
        </w:rPr>
      </w:pPr>
    </w:p>
    <w:p w14:paraId="34DF7B08" w14:textId="77777777" w:rsidR="003D4708" w:rsidRPr="003D058B" w:rsidRDefault="003D4708" w:rsidP="003D4708">
      <w:pPr>
        <w:spacing w:after="0"/>
        <w:ind w:left="360"/>
        <w:rPr>
          <w:rFonts w:ascii="Times New Roman" w:eastAsia="Calibri" w:hAnsi="Times New Roman"/>
          <w:color w:val="000000"/>
          <w:sz w:val="20"/>
          <w:szCs w:val="20"/>
          <w:lang w:val="fr-FR"/>
        </w:rPr>
      </w:pPr>
      <w:r w:rsidRPr="003D058B">
        <w:rPr>
          <w:rFonts w:ascii="Times New Roman" w:hAnsi="Times New Roman"/>
          <w:sz w:val="20"/>
          <w:szCs w:val="20"/>
          <w:lang w:val="fr-FR"/>
        </w:rPr>
        <w:t xml:space="preserve">Lorsque le Partenaire de réalisation a connaissance de ce qu’un projet ou une activité du PNUD fait, en tout ou en partie, l’objet d’une enquête suite à des allégations de fraude/corruption, il en informe le représentant résident/chef de bureau du PNUD, qui en informe promptement le </w:t>
      </w:r>
      <w:r w:rsidRPr="003D058B">
        <w:rPr>
          <w:rFonts w:ascii="Times New Roman" w:eastAsia="Calibri" w:hAnsi="Times New Roman"/>
          <w:color w:val="000000"/>
          <w:sz w:val="20"/>
          <w:szCs w:val="20"/>
          <w:lang w:val="fr-FR"/>
        </w:rPr>
        <w:t>Bureau de l’audit et des enquêtes</w:t>
      </w:r>
      <w:r w:rsidRPr="003D058B">
        <w:rPr>
          <w:rFonts w:ascii="Times New Roman" w:hAnsi="Times New Roman"/>
          <w:sz w:val="20"/>
          <w:szCs w:val="20"/>
          <w:lang w:val="fr-FR"/>
        </w:rPr>
        <w:t xml:space="preserve"> (OAI) du PNUD. </w:t>
      </w:r>
      <w:r w:rsidRPr="003D058B">
        <w:rPr>
          <w:rFonts w:ascii="Times New Roman" w:eastAsia="Calibri" w:hAnsi="Times New Roman"/>
          <w:color w:val="000000"/>
          <w:sz w:val="20"/>
          <w:szCs w:val="20"/>
          <w:lang w:val="fr-FR"/>
        </w:rPr>
        <w:t>Le Partenaire de réalisation fournit des informations périodiques au responsable du PNUD dans le pays et à l’</w:t>
      </w:r>
      <w:r w:rsidRPr="003D058B">
        <w:rPr>
          <w:rFonts w:ascii="Times New Roman" w:hAnsi="Times New Roman"/>
          <w:sz w:val="20"/>
          <w:szCs w:val="20"/>
          <w:lang w:val="fr-FR"/>
        </w:rPr>
        <w:t>OAI sur le statut de ladite enquête et sur les actions y afférentes.</w:t>
      </w:r>
    </w:p>
    <w:p w14:paraId="7C7FB9CC" w14:textId="77777777" w:rsidR="003D4708" w:rsidRPr="003D058B" w:rsidRDefault="003D4708" w:rsidP="003D4708">
      <w:pPr>
        <w:spacing w:after="0"/>
        <w:ind w:left="360"/>
        <w:rPr>
          <w:rFonts w:ascii="Times New Roman" w:hAnsi="Times New Roman"/>
          <w:b/>
          <w:sz w:val="20"/>
          <w:szCs w:val="20"/>
          <w:lang w:val="fr-FR"/>
        </w:rPr>
      </w:pPr>
    </w:p>
    <w:p w14:paraId="4B07AEEC" w14:textId="77777777" w:rsidR="003D4708" w:rsidRPr="003D058B" w:rsidRDefault="003D4708" w:rsidP="005A0408">
      <w:pPr>
        <w:numPr>
          <w:ilvl w:val="0"/>
          <w:numId w:val="8"/>
        </w:numPr>
        <w:spacing w:after="0"/>
        <w:ind w:left="360"/>
        <w:rPr>
          <w:rFonts w:ascii="Times New Roman" w:hAnsi="Times New Roman"/>
          <w:i/>
          <w:sz w:val="20"/>
          <w:szCs w:val="20"/>
          <w:lang w:val="fr-FR"/>
        </w:rPr>
      </w:pPr>
      <w:r w:rsidRPr="003D058B">
        <w:rPr>
          <w:rFonts w:ascii="Times New Roman" w:hAnsi="Times New Roman"/>
          <w:i/>
          <w:sz w:val="20"/>
          <w:szCs w:val="20"/>
          <w:lang w:val="fr-FR"/>
        </w:rPr>
        <w:t>Choisissez l’une des trois options suivantes :</w:t>
      </w:r>
    </w:p>
    <w:p w14:paraId="00CE73DF" w14:textId="77777777" w:rsidR="003D4708" w:rsidRPr="003D058B" w:rsidRDefault="003D4708" w:rsidP="003D4708">
      <w:pPr>
        <w:spacing w:after="0"/>
        <w:ind w:left="360"/>
        <w:rPr>
          <w:rFonts w:ascii="Times New Roman" w:hAnsi="Times New Roman"/>
          <w:b/>
          <w:sz w:val="20"/>
          <w:szCs w:val="20"/>
          <w:lang w:val="fr-FR"/>
        </w:rPr>
      </w:pPr>
    </w:p>
    <w:p w14:paraId="0B3FE737" w14:textId="77777777" w:rsidR="003D4708" w:rsidRPr="003D058B" w:rsidRDefault="003D4708" w:rsidP="003D4708">
      <w:pPr>
        <w:spacing w:after="0"/>
        <w:ind w:left="360"/>
        <w:rPr>
          <w:rFonts w:ascii="Times New Roman" w:eastAsia="Calibri" w:hAnsi="Times New Roman"/>
          <w:color w:val="000000"/>
          <w:sz w:val="20"/>
          <w:szCs w:val="20"/>
          <w:lang w:val="fr-FR"/>
        </w:rPr>
      </w:pPr>
      <w:r w:rsidRPr="003D058B">
        <w:rPr>
          <w:rFonts w:ascii="Times New Roman" w:hAnsi="Times New Roman"/>
          <w:i/>
          <w:sz w:val="20"/>
          <w:szCs w:val="20"/>
          <w:lang w:val="fr-FR"/>
        </w:rPr>
        <w:t>Option 1 :</w:t>
      </w:r>
      <w:r w:rsidRPr="003D058B">
        <w:rPr>
          <w:rFonts w:ascii="Times New Roman" w:hAnsi="Times New Roman"/>
          <w:b/>
          <w:sz w:val="20"/>
          <w:szCs w:val="20"/>
          <w:lang w:val="fr-FR"/>
        </w:rPr>
        <w:t xml:space="preserve"> </w:t>
      </w:r>
      <w:r w:rsidRPr="003D058B">
        <w:rPr>
          <w:rFonts w:ascii="Times New Roman" w:hAnsi="Times New Roman"/>
          <w:sz w:val="20"/>
          <w:szCs w:val="20"/>
          <w:lang w:val="fr-FR"/>
        </w:rPr>
        <w:t xml:space="preserve">Le PNUD a droit à un remboursement de la part du Partenaire de réalisation de tous les fonds fournis qui ont été employés de manière inappropriée, notamment par fraude ou corruption, ou versés d’autre manière de façon non conforme aux dispositions du Document de projet.  Cette somme peut être déduite par le PNUD de tout paiement </w:t>
      </w:r>
      <w:r w:rsidRPr="003D058B">
        <w:rPr>
          <w:rFonts w:ascii="Times New Roman" w:hAnsi="Times New Roman"/>
          <w:sz w:val="20"/>
          <w:szCs w:val="20"/>
          <w:lang w:val="fr-FR"/>
        </w:rPr>
        <w:lastRenderedPageBreak/>
        <w:t>dû au Partenaire de réalisation au titre du présent accord ou de tout autre.  Le recouvrement de cette somme par le PNUD ne diminue pas ni ne limite les obligations du Partenaire de réalisation au titre du présent Document de projet.</w:t>
      </w:r>
    </w:p>
    <w:p w14:paraId="2D95DB1C" w14:textId="77777777" w:rsidR="003D4708" w:rsidRPr="003D058B" w:rsidRDefault="003D4708" w:rsidP="003D4708">
      <w:pPr>
        <w:spacing w:after="0"/>
        <w:ind w:left="360"/>
        <w:rPr>
          <w:rFonts w:ascii="Times New Roman" w:hAnsi="Times New Roman"/>
          <w:b/>
          <w:sz w:val="20"/>
          <w:szCs w:val="20"/>
          <w:lang w:val="fr-FR"/>
        </w:rPr>
      </w:pPr>
    </w:p>
    <w:p w14:paraId="69039401" w14:textId="77777777" w:rsidR="003D4708" w:rsidRPr="003D058B" w:rsidRDefault="003D4708" w:rsidP="003D4708">
      <w:pPr>
        <w:spacing w:after="0"/>
        <w:ind w:left="360"/>
        <w:rPr>
          <w:rFonts w:ascii="Times New Roman" w:hAnsi="Times New Roman"/>
          <w:sz w:val="20"/>
          <w:szCs w:val="20"/>
          <w:lang w:val="fr-FR"/>
        </w:rPr>
      </w:pPr>
      <w:r w:rsidRPr="003D058B">
        <w:rPr>
          <w:rFonts w:ascii="Times New Roman" w:hAnsi="Times New Roman"/>
          <w:i/>
          <w:sz w:val="20"/>
          <w:szCs w:val="20"/>
          <w:lang w:val="fr-FR"/>
        </w:rPr>
        <w:t>Option 2 :</w:t>
      </w:r>
      <w:r w:rsidRPr="003D058B">
        <w:rPr>
          <w:rFonts w:ascii="Times New Roman" w:hAnsi="Times New Roman"/>
          <w:b/>
          <w:sz w:val="20"/>
          <w:szCs w:val="20"/>
          <w:lang w:val="fr-FR"/>
        </w:rPr>
        <w:t xml:space="preserve"> </w:t>
      </w:r>
      <w:r w:rsidRPr="003D058B">
        <w:rPr>
          <w:rFonts w:ascii="Times New Roman" w:hAnsi="Times New Roman"/>
          <w:sz w:val="20"/>
          <w:szCs w:val="20"/>
          <w:lang w:val="fr-FR"/>
        </w:rPr>
        <w:t>Le Partenaire de réalisation convient que, le cas échéant,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p>
    <w:p w14:paraId="4951CFDA" w14:textId="77777777" w:rsidR="003D4708" w:rsidRPr="003D058B" w:rsidRDefault="003D4708" w:rsidP="003D4708">
      <w:pPr>
        <w:spacing w:after="0"/>
        <w:ind w:left="360"/>
        <w:rPr>
          <w:rFonts w:ascii="Times New Roman" w:hAnsi="Times New Roman"/>
          <w:sz w:val="20"/>
          <w:szCs w:val="20"/>
          <w:lang w:val="fr-FR"/>
        </w:rPr>
      </w:pPr>
    </w:p>
    <w:p w14:paraId="629FCC7D" w14:textId="77777777" w:rsidR="003D4708" w:rsidRPr="003D058B" w:rsidRDefault="003D4708" w:rsidP="003D4708">
      <w:pPr>
        <w:spacing w:after="0"/>
        <w:ind w:left="360"/>
        <w:rPr>
          <w:rFonts w:ascii="Times New Roman" w:hAnsi="Times New Roman"/>
          <w:sz w:val="20"/>
          <w:szCs w:val="20"/>
          <w:lang w:val="fr-FR"/>
        </w:rPr>
      </w:pPr>
      <w:r w:rsidRPr="003D058B">
        <w:rPr>
          <w:rFonts w:ascii="Times New Roman" w:hAnsi="Times New Roman"/>
          <w:i/>
          <w:sz w:val="20"/>
          <w:szCs w:val="20"/>
          <w:lang w:val="fr-FR"/>
        </w:rPr>
        <w:t>Option 3 :</w:t>
      </w:r>
      <w:r w:rsidRPr="003D058B">
        <w:rPr>
          <w:rFonts w:ascii="Times New Roman" w:hAnsi="Times New Roman"/>
          <w:sz w:val="20"/>
          <w:szCs w:val="20"/>
          <w:lang w:val="fr-FR"/>
        </w:rPr>
        <w:t xml:space="preserve"> Le PNUD a droit à un remboursement de la part du Partenaire de réalisation de tous fonds fournis qui ont été employés de manière inappropriée, notamment par fraude ou corruption, ou versés d’autre manière de façon non conformes aux dispositions du Document de projet.  Cette somme peut être déduite par le PNUD de tout paiement dû au Partenaire de réalisation au titre du présent accord ou de tout autre.  </w:t>
      </w:r>
    </w:p>
    <w:p w14:paraId="2774BFA3" w14:textId="77777777" w:rsidR="003D4708" w:rsidRPr="003D058B" w:rsidRDefault="003D4708" w:rsidP="003D4708">
      <w:pPr>
        <w:spacing w:after="0"/>
        <w:ind w:left="360"/>
        <w:rPr>
          <w:rFonts w:ascii="Times New Roman" w:hAnsi="Times New Roman"/>
          <w:sz w:val="20"/>
          <w:szCs w:val="20"/>
          <w:lang w:val="fr-FR"/>
        </w:rPr>
      </w:pPr>
    </w:p>
    <w:p w14:paraId="44E89D17" w14:textId="77777777" w:rsidR="003D4708" w:rsidRPr="003D058B" w:rsidRDefault="003D4708" w:rsidP="003D4708">
      <w:pPr>
        <w:spacing w:after="0"/>
        <w:ind w:left="360"/>
        <w:rPr>
          <w:rFonts w:ascii="Times New Roman" w:hAnsi="Times New Roman"/>
          <w:sz w:val="20"/>
          <w:szCs w:val="20"/>
          <w:lang w:val="fr-FR"/>
        </w:rPr>
      </w:pPr>
      <w:r w:rsidRPr="003D058B">
        <w:rPr>
          <w:rFonts w:ascii="Times New Roman" w:hAnsi="Times New Roman"/>
          <w:sz w:val="20"/>
          <w:szCs w:val="20"/>
          <w:lang w:val="fr-FR"/>
        </w:rPr>
        <w:t>Lorsque ces fonds n’ont pas été remboursés au PNUD, le Partenaire de réalisation convient que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p>
    <w:p w14:paraId="2ADF6322" w14:textId="77777777" w:rsidR="003D4708" w:rsidRPr="003D058B" w:rsidRDefault="003D4708" w:rsidP="003D4708">
      <w:pPr>
        <w:spacing w:after="0"/>
        <w:ind w:left="360"/>
        <w:rPr>
          <w:rFonts w:ascii="Times New Roman" w:hAnsi="Times New Roman"/>
          <w:sz w:val="20"/>
          <w:szCs w:val="20"/>
          <w:lang w:val="fr-FR"/>
        </w:rPr>
      </w:pPr>
    </w:p>
    <w:p w14:paraId="56EAD8C8" w14:textId="77777777" w:rsidR="003D4708" w:rsidRPr="003D058B" w:rsidRDefault="003D4708" w:rsidP="003D4708">
      <w:pPr>
        <w:spacing w:after="0"/>
        <w:ind w:left="360"/>
        <w:rPr>
          <w:rFonts w:ascii="Times New Roman" w:eastAsia="Calibri" w:hAnsi="Times New Roman"/>
          <w:color w:val="000000"/>
          <w:sz w:val="20"/>
          <w:szCs w:val="20"/>
          <w:lang w:val="fr-FR"/>
        </w:rPr>
      </w:pPr>
      <w:r w:rsidRPr="003D058B">
        <w:rPr>
          <w:rFonts w:ascii="Times New Roman" w:hAnsi="Times New Roman"/>
          <w:i/>
          <w:sz w:val="20"/>
          <w:szCs w:val="20"/>
          <w:u w:val="single"/>
          <w:lang w:val="fr-FR"/>
        </w:rPr>
        <w:t>N.B.</w:t>
      </w:r>
      <w:r w:rsidRPr="003D058B">
        <w:rPr>
          <w:rFonts w:ascii="Times New Roman" w:hAnsi="Times New Roman"/>
          <w:i/>
          <w:sz w:val="20"/>
          <w:szCs w:val="20"/>
          <w:lang w:val="fr-FR"/>
        </w:rPr>
        <w:t>:</w:t>
      </w:r>
      <w:r w:rsidRPr="003D058B">
        <w:rPr>
          <w:rFonts w:ascii="Times New Roman" w:hAnsi="Times New Roman"/>
          <w:sz w:val="20"/>
          <w:szCs w:val="20"/>
          <w:lang w:val="fr-FR"/>
        </w:rPr>
        <w:t xml:space="preserve">  Le terme « Document de projet » employé dans la présente clause est à interpréter comme incluant tout accord subsidiaire pertinent au titre du présent Document de projet, et notamment les accords avec les parties responsables, sous-traitants et sous-bénéficiaires.</w:t>
      </w:r>
    </w:p>
    <w:p w14:paraId="0A8B4ACC" w14:textId="77777777" w:rsidR="003D4708" w:rsidRPr="003D058B" w:rsidRDefault="003D4708" w:rsidP="003D4708">
      <w:pPr>
        <w:spacing w:after="0"/>
        <w:ind w:left="360"/>
        <w:rPr>
          <w:rFonts w:ascii="Times New Roman" w:hAnsi="Times New Roman"/>
          <w:sz w:val="20"/>
          <w:szCs w:val="20"/>
          <w:lang w:val="fr-FR"/>
        </w:rPr>
      </w:pPr>
    </w:p>
    <w:p w14:paraId="1CC13B4B" w14:textId="77777777" w:rsidR="003D4708" w:rsidRPr="003D058B" w:rsidRDefault="003D4708" w:rsidP="005A0408">
      <w:pPr>
        <w:numPr>
          <w:ilvl w:val="0"/>
          <w:numId w:val="8"/>
        </w:numPr>
        <w:spacing w:after="0"/>
        <w:ind w:left="360"/>
        <w:rPr>
          <w:rFonts w:ascii="Times New Roman" w:hAnsi="Times New Roman"/>
          <w:sz w:val="20"/>
          <w:szCs w:val="20"/>
          <w:lang w:val="fr-FR"/>
        </w:rPr>
      </w:pPr>
      <w:r w:rsidRPr="003D058B">
        <w:rPr>
          <w:rFonts w:ascii="Times New Roman" w:hAnsi="Times New Roman"/>
          <w:sz w:val="20"/>
          <w:szCs w:val="20"/>
          <w:lang w:val="fr-FR"/>
        </w:rPr>
        <w:t>Chaque contrat émis par le Partenaire de réalisation en rapport avec le présent Document de projet doit comporter une disposition selon laquelle il ne saurait être accordé, reçu ou promis de redevances, gratifications, rabais, cadeaux, commissions ni autres paiements, si ce n’est ceux qui figurent dans la proposition, en rapport avec le processus de sélection ou de réalisation du contrat, et prévoyant que le bénéficiaire de fonds du Partenaire de réalisation est tenu de coopérer avec toute enquête et tout audit après paiement quels qu’ils soient.</w:t>
      </w:r>
    </w:p>
    <w:p w14:paraId="3C0C7527" w14:textId="77777777" w:rsidR="003D4708" w:rsidRPr="003D058B" w:rsidRDefault="003D4708" w:rsidP="003D4708">
      <w:pPr>
        <w:spacing w:after="0"/>
        <w:rPr>
          <w:rFonts w:ascii="Times New Roman" w:hAnsi="Times New Roman"/>
          <w:sz w:val="20"/>
          <w:szCs w:val="20"/>
          <w:lang w:val="fr-FR"/>
        </w:rPr>
      </w:pPr>
    </w:p>
    <w:p w14:paraId="44F728E4" w14:textId="77777777" w:rsidR="003D4708" w:rsidRPr="003D058B" w:rsidRDefault="003D4708" w:rsidP="005A0408">
      <w:pPr>
        <w:numPr>
          <w:ilvl w:val="0"/>
          <w:numId w:val="8"/>
        </w:numPr>
        <w:spacing w:after="0"/>
        <w:ind w:left="360"/>
        <w:rPr>
          <w:rFonts w:ascii="Times New Roman" w:hAnsi="Times New Roman"/>
          <w:sz w:val="20"/>
          <w:szCs w:val="20"/>
          <w:lang w:val="fr-FR"/>
        </w:rPr>
      </w:pPr>
      <w:r w:rsidRPr="003D058B">
        <w:rPr>
          <w:rFonts w:ascii="Times New Roman" w:hAnsi="Times New Roman"/>
          <w:sz w:val="20"/>
          <w:szCs w:val="20"/>
          <w:lang w:val="fr-FR"/>
        </w:rPr>
        <w:t>Au cas où le PNUD s’adresserait aux autorités nationales compétentes pour entamer des actions juridiques appropriées concernant toute faute présumée en rapport avec le projet, le gouvernement veillera à ce que lesdites autorités nationales enquêtent activement sur l’affaire et prennent des mesures juridiques appropriées à l’encontre de toutes les personnes dont il aura été déterminé qu’elles ont participé à la commission de la faute, recouvrent les fonds et rendent tous les fonds recouvrés au PNUD.</w:t>
      </w:r>
    </w:p>
    <w:p w14:paraId="58E896DB" w14:textId="77777777" w:rsidR="003D4708" w:rsidRPr="003D058B" w:rsidRDefault="003D4708" w:rsidP="003D4708">
      <w:pPr>
        <w:spacing w:after="0"/>
        <w:rPr>
          <w:rFonts w:ascii="Times New Roman" w:hAnsi="Times New Roman"/>
          <w:sz w:val="20"/>
          <w:szCs w:val="20"/>
          <w:lang w:val="fr-FR"/>
        </w:rPr>
      </w:pPr>
    </w:p>
    <w:p w14:paraId="6DF03C34" w14:textId="77777777" w:rsidR="003D4708" w:rsidRPr="003D058B" w:rsidRDefault="003D4708" w:rsidP="005A0408">
      <w:pPr>
        <w:numPr>
          <w:ilvl w:val="0"/>
          <w:numId w:val="8"/>
        </w:numPr>
        <w:spacing w:after="0"/>
        <w:ind w:left="360"/>
        <w:rPr>
          <w:rFonts w:ascii="Times New Roman" w:hAnsi="Times New Roman"/>
          <w:sz w:val="20"/>
          <w:szCs w:val="20"/>
          <w:lang w:val="fr-FR"/>
        </w:rPr>
      </w:pPr>
      <w:r w:rsidRPr="003D058B">
        <w:rPr>
          <w:rFonts w:ascii="Times New Roman" w:hAnsi="Times New Roman"/>
          <w:sz w:val="20"/>
          <w:szCs w:val="20"/>
          <w:lang w:val="fr-FR"/>
        </w:rPr>
        <w:t xml:space="preserve">Le Partenaire de réalisation est tenu de veiller à ce que toutes ses obligations énoncées dans la présente section à la rubrique « gestion des risques » soient transférées à chaque partie responsable, sous-traitant et sous-bénéficiaire et à ce que toutes les clauses de la présente section intitulées « clauses standard de gestion des risques » soient incluses, </w:t>
      </w:r>
      <w:r w:rsidRPr="003D058B">
        <w:rPr>
          <w:rFonts w:ascii="Times New Roman" w:hAnsi="Times New Roman"/>
          <w:i/>
          <w:sz w:val="20"/>
          <w:szCs w:val="20"/>
          <w:lang w:val="fr-FR"/>
        </w:rPr>
        <w:t>mutatis mutandis</w:t>
      </w:r>
      <w:r w:rsidRPr="003D058B">
        <w:rPr>
          <w:rFonts w:ascii="Times New Roman" w:hAnsi="Times New Roman"/>
          <w:sz w:val="20"/>
          <w:szCs w:val="20"/>
          <w:lang w:val="fr-FR"/>
        </w:rPr>
        <w:t>, dans tous les sous-contrats ou sous-accords conclus suite au présent Document de projet.</w:t>
      </w:r>
    </w:p>
    <w:p w14:paraId="34427F44" w14:textId="77777777" w:rsidR="003D4708" w:rsidRPr="003D058B" w:rsidRDefault="003D4708" w:rsidP="003D4708">
      <w:pPr>
        <w:rPr>
          <w:rFonts w:ascii="Times New Roman" w:hAnsi="Times New Roman"/>
          <w:b/>
          <w:sz w:val="20"/>
          <w:szCs w:val="20"/>
          <w:lang w:val="fr-FR"/>
        </w:rPr>
      </w:pPr>
    </w:p>
    <w:p w14:paraId="76192E97" w14:textId="77777777" w:rsidR="003D4708" w:rsidRPr="003D058B" w:rsidRDefault="003D4708" w:rsidP="003D4708">
      <w:pPr>
        <w:rPr>
          <w:rFonts w:ascii="Times New Roman" w:hAnsi="Times New Roman"/>
          <w:b/>
          <w:sz w:val="20"/>
          <w:szCs w:val="20"/>
          <w:lang w:val="fr-FR"/>
        </w:rPr>
      </w:pPr>
    </w:p>
    <w:p w14:paraId="3F1D3D5C" w14:textId="77777777" w:rsidR="003D4708" w:rsidRPr="003D058B" w:rsidRDefault="003D4708" w:rsidP="003D4708">
      <w:pPr>
        <w:rPr>
          <w:rFonts w:ascii="Times New Roman" w:hAnsi="Times New Roman"/>
          <w:b/>
          <w:sz w:val="20"/>
          <w:szCs w:val="20"/>
          <w:lang w:val="fr-FR"/>
        </w:rPr>
      </w:pPr>
      <w:r w:rsidRPr="003D058B">
        <w:rPr>
          <w:rFonts w:ascii="Times New Roman" w:hAnsi="Times New Roman"/>
          <w:b/>
          <w:sz w:val="20"/>
          <w:szCs w:val="20"/>
          <w:lang w:val="fr-FR"/>
        </w:rPr>
        <w:t>Option d. Organisme des Nations Unies autre que le PNUD, et OIG ayant conclu un SBEAA avec le PNUD</w:t>
      </w:r>
    </w:p>
    <w:p w14:paraId="5FC7B87A" w14:textId="77777777" w:rsidR="003D4708" w:rsidRPr="003D058B" w:rsidRDefault="003D4708" w:rsidP="003D4708">
      <w:pPr>
        <w:rPr>
          <w:rFonts w:ascii="Times New Roman" w:hAnsi="Times New Roman"/>
          <w:b/>
          <w:sz w:val="20"/>
          <w:szCs w:val="20"/>
          <w:lang w:val="fr-FR"/>
        </w:rPr>
      </w:pPr>
    </w:p>
    <w:p w14:paraId="0BFD1A28" w14:textId="77777777" w:rsidR="003D4708" w:rsidRPr="003D058B" w:rsidRDefault="003D4708" w:rsidP="005A0408">
      <w:pPr>
        <w:pStyle w:val="Textebrut"/>
        <w:numPr>
          <w:ilvl w:val="0"/>
          <w:numId w:val="9"/>
        </w:numPr>
        <w:spacing w:after="240"/>
        <w:ind w:left="360"/>
        <w:jc w:val="both"/>
        <w:rPr>
          <w:rFonts w:ascii="Times New Roman" w:hAnsi="Times New Roman"/>
          <w:lang w:val="fr-FR"/>
        </w:rPr>
      </w:pPr>
      <w:r w:rsidRPr="003D058B">
        <w:rPr>
          <w:rFonts w:ascii="Times New Roman" w:hAnsi="Times New Roman"/>
          <w:lang w:val="fr-FR"/>
        </w:rPr>
        <w:t>[Nom de l’organisme des Nations Unies/OIG], en qualité de Partenaire de réalisation, respectera les politiques, procédures et pratiques du Système de gestion de la sécurité des Nations Unies (UNSMS.)</w:t>
      </w:r>
    </w:p>
    <w:p w14:paraId="07E13159" w14:textId="77777777" w:rsidR="003D4708" w:rsidRPr="003D058B" w:rsidRDefault="003D4708" w:rsidP="005A0408">
      <w:pPr>
        <w:numPr>
          <w:ilvl w:val="0"/>
          <w:numId w:val="9"/>
        </w:numPr>
        <w:autoSpaceDE w:val="0"/>
        <w:autoSpaceDN w:val="0"/>
        <w:adjustRightInd w:val="0"/>
        <w:spacing w:after="0"/>
        <w:rPr>
          <w:rFonts w:ascii="Times New Roman" w:eastAsia="Calibri" w:hAnsi="Times New Roman"/>
          <w:color w:val="000000"/>
          <w:sz w:val="20"/>
          <w:szCs w:val="20"/>
          <w:lang w:val="fr-FR"/>
        </w:rPr>
      </w:pPr>
      <w:r w:rsidRPr="003D058B">
        <w:rPr>
          <w:rFonts w:ascii="Times New Roman" w:hAnsi="Times New Roman"/>
          <w:sz w:val="20"/>
          <w:szCs w:val="20"/>
          <w:lang w:val="fr-FR"/>
        </w:rPr>
        <w:t xml:space="preserve">[Nom de l’organisme des Nations Unies/OIG], en qualité de Partenaire de réalisation, veillera à ce que les obligations suivantes soient </w:t>
      </w:r>
      <w:r w:rsidRPr="003D058B">
        <w:rPr>
          <w:rFonts w:ascii="Times New Roman" w:eastAsia="Calibri" w:hAnsi="Times New Roman"/>
          <w:color w:val="000000"/>
          <w:sz w:val="20"/>
          <w:szCs w:val="20"/>
          <w:lang w:val="fr-FR"/>
        </w:rPr>
        <w:t>opposables à chaque partie responsable, sous-traitant et sous-récipient qui n’est pas une entité de l’Organisation des Nations Unies</w:t>
      </w:r>
      <w:r w:rsidRPr="003D058B">
        <w:rPr>
          <w:rFonts w:ascii="Times New Roman" w:hAnsi="Times New Roman"/>
          <w:sz w:val="20"/>
          <w:szCs w:val="20"/>
          <w:lang w:val="fr-FR"/>
        </w:rPr>
        <w:t> :</w:t>
      </w:r>
    </w:p>
    <w:p w14:paraId="652EDB60" w14:textId="77777777" w:rsidR="003D4708" w:rsidRPr="003D058B" w:rsidRDefault="003D4708" w:rsidP="003D4708">
      <w:pPr>
        <w:autoSpaceDE w:val="0"/>
        <w:autoSpaceDN w:val="0"/>
        <w:adjustRightInd w:val="0"/>
        <w:spacing w:after="0"/>
        <w:ind w:left="360"/>
        <w:rPr>
          <w:rFonts w:ascii="Times New Roman" w:hAnsi="Times New Roman"/>
          <w:sz w:val="20"/>
          <w:szCs w:val="20"/>
          <w:lang w:val="fr-FR"/>
        </w:rPr>
      </w:pPr>
    </w:p>
    <w:p w14:paraId="51A2ECFB" w14:textId="77777777" w:rsidR="003D4708" w:rsidRPr="003D058B" w:rsidRDefault="003D4708" w:rsidP="005A0408">
      <w:pPr>
        <w:numPr>
          <w:ilvl w:val="1"/>
          <w:numId w:val="9"/>
        </w:numPr>
        <w:autoSpaceDE w:val="0"/>
        <w:autoSpaceDN w:val="0"/>
        <w:adjustRightInd w:val="0"/>
        <w:spacing w:after="0"/>
        <w:rPr>
          <w:rFonts w:ascii="Times New Roman" w:hAnsi="Times New Roman"/>
          <w:sz w:val="20"/>
          <w:szCs w:val="20"/>
          <w:lang w:val="fr-FR"/>
        </w:rPr>
      </w:pPr>
      <w:r w:rsidRPr="003D058B">
        <w:rPr>
          <w:rFonts w:ascii="Times New Roman" w:hAnsi="Times New Roman"/>
          <w:sz w:val="20"/>
          <w:szCs w:val="20"/>
          <w:lang w:val="fr-FR"/>
        </w:rPr>
        <w:t xml:space="preserve">Conformément aux dispositions de l’Article III du SBAA </w:t>
      </w:r>
      <w:r w:rsidRPr="003D058B">
        <w:rPr>
          <w:rFonts w:ascii="Times New Roman" w:hAnsi="Times New Roman"/>
          <w:i/>
          <w:sz w:val="20"/>
          <w:szCs w:val="20"/>
          <w:lang w:val="fr-FR"/>
        </w:rPr>
        <w:t>[ou des Dispositions supplémentaires du Document de projet]</w:t>
      </w:r>
      <w:r w:rsidRPr="003D058B">
        <w:rPr>
          <w:rFonts w:ascii="Times New Roman" w:hAnsi="Times New Roman"/>
          <w:sz w:val="20"/>
          <w:szCs w:val="20"/>
          <w:lang w:val="fr-FR"/>
        </w:rPr>
        <w:t>, la responsabilité de la sécurité de chaque partie responsable, sous-traitant et sous-bénéficiaire et de son personnel et de ses biens, et des biens du PNUD dont lesdits partie responsable, sous-traitant et sous-bénéficiaire ont la garde, relève desdits partie responsable, sous-traitant et sous-bénéficiaire. À cette fin, chaque partie responsable, sous-traitant et sous-bénéficiaire :</w:t>
      </w:r>
    </w:p>
    <w:p w14:paraId="726A43BB" w14:textId="77777777" w:rsidR="003D4708" w:rsidRPr="003D058B" w:rsidRDefault="003D4708" w:rsidP="003D4708">
      <w:pPr>
        <w:autoSpaceDE w:val="0"/>
        <w:autoSpaceDN w:val="0"/>
        <w:adjustRightInd w:val="0"/>
        <w:spacing w:after="0"/>
        <w:ind w:left="360"/>
        <w:rPr>
          <w:rFonts w:ascii="Times New Roman" w:hAnsi="Times New Roman"/>
          <w:sz w:val="20"/>
          <w:szCs w:val="20"/>
          <w:lang w:val="fr-FR"/>
        </w:rPr>
      </w:pPr>
    </w:p>
    <w:p w14:paraId="71B54202" w14:textId="77777777" w:rsidR="003D4708" w:rsidRPr="003D058B" w:rsidRDefault="003D4708" w:rsidP="005A0408">
      <w:pPr>
        <w:numPr>
          <w:ilvl w:val="2"/>
          <w:numId w:val="9"/>
        </w:numPr>
        <w:rPr>
          <w:rFonts w:ascii="Times New Roman" w:hAnsi="Times New Roman"/>
          <w:sz w:val="20"/>
          <w:szCs w:val="20"/>
          <w:lang w:val="fr-FR"/>
        </w:rPr>
      </w:pPr>
      <w:r w:rsidRPr="003D058B">
        <w:rPr>
          <w:rFonts w:ascii="Times New Roman" w:hAnsi="Times New Roman"/>
          <w:sz w:val="20"/>
          <w:szCs w:val="20"/>
          <w:lang w:val="fr-FR"/>
        </w:rPr>
        <w:t>met en place un plan de sécurité approprié et veille à son administration, compte tenu de la situation en matière de sécurité dans le pays où le projet est réalisé;</w:t>
      </w:r>
    </w:p>
    <w:p w14:paraId="51B24847" w14:textId="77777777" w:rsidR="003D4708" w:rsidRPr="003D058B" w:rsidRDefault="003D4708" w:rsidP="005A0408">
      <w:pPr>
        <w:numPr>
          <w:ilvl w:val="2"/>
          <w:numId w:val="9"/>
        </w:numPr>
        <w:rPr>
          <w:rFonts w:ascii="Times New Roman" w:hAnsi="Times New Roman"/>
          <w:sz w:val="20"/>
          <w:szCs w:val="20"/>
          <w:lang w:val="fr-FR"/>
        </w:rPr>
      </w:pPr>
      <w:r w:rsidRPr="003D058B">
        <w:rPr>
          <w:rFonts w:ascii="Times New Roman" w:hAnsi="Times New Roman"/>
          <w:sz w:val="20"/>
          <w:szCs w:val="20"/>
          <w:lang w:val="fr-FR"/>
        </w:rPr>
        <w:t>assume tous les risques et toutes les responsabilités liés à la mise en œuvre de la sécurité du Partenaire de réalisation et assure la mise en œuvre complète du plan de sécurité.</w:t>
      </w:r>
    </w:p>
    <w:p w14:paraId="3F8BA7E1" w14:textId="77777777" w:rsidR="003D4708" w:rsidRPr="003D058B" w:rsidRDefault="003D4708" w:rsidP="003D4708">
      <w:pPr>
        <w:autoSpaceDE w:val="0"/>
        <w:autoSpaceDN w:val="0"/>
        <w:adjustRightInd w:val="0"/>
        <w:spacing w:after="0"/>
        <w:rPr>
          <w:rFonts w:ascii="Times New Roman" w:hAnsi="Times New Roman"/>
          <w:sz w:val="20"/>
          <w:szCs w:val="20"/>
          <w:lang w:val="fr-FR"/>
        </w:rPr>
      </w:pPr>
    </w:p>
    <w:p w14:paraId="6BB445A4" w14:textId="77777777" w:rsidR="003D4708" w:rsidRPr="003D058B" w:rsidRDefault="003D4708" w:rsidP="005A0408">
      <w:pPr>
        <w:pStyle w:val="Textebrut"/>
        <w:numPr>
          <w:ilvl w:val="1"/>
          <w:numId w:val="9"/>
        </w:numPr>
        <w:spacing w:after="240"/>
        <w:jc w:val="both"/>
        <w:rPr>
          <w:rFonts w:ascii="Times New Roman" w:hAnsi="Times New Roman"/>
          <w:lang w:val="fr-FR"/>
        </w:rPr>
      </w:pPr>
      <w:r w:rsidRPr="003D058B">
        <w:rPr>
          <w:rFonts w:ascii="Times New Roman" w:hAnsi="Times New Roman"/>
          <w:lang w:val="fr-FR"/>
        </w:rPr>
        <w:lastRenderedPageBreak/>
        <w:t>[Nom de l’organisme des Nations Unies/OIG] se réserve le droit de vérifier si un tel plan est en place et de suggérer que des modifications y soient apportées si nécessaire. Le défaut de mise en place et de mise en œuvre d’un plan de sécurité approprié tel que requis en vertu du présent document sera réputé constituer un manquement aux obligations de la partie responsable, du sous-traitant et du sous-bénéficiaire au titre du présent Document de projet.</w:t>
      </w:r>
    </w:p>
    <w:p w14:paraId="7DE09BC9" w14:textId="77777777" w:rsidR="003D4708" w:rsidRPr="003D058B" w:rsidRDefault="003D4708" w:rsidP="005A0408">
      <w:pPr>
        <w:pStyle w:val="Textebrut"/>
        <w:numPr>
          <w:ilvl w:val="0"/>
          <w:numId w:val="9"/>
        </w:numPr>
        <w:spacing w:after="240"/>
        <w:jc w:val="both"/>
        <w:rPr>
          <w:rFonts w:ascii="Times New Roman" w:hAnsi="Times New Roman"/>
          <w:lang w:val="fr-FR"/>
        </w:rPr>
      </w:pPr>
      <w:r w:rsidRPr="003D058B">
        <w:rPr>
          <w:rFonts w:ascii="Times New Roman" w:hAnsi="Times New Roman"/>
          <w:lang w:val="fr-FR"/>
        </w:rPr>
        <w:t>[Nom de l’organisme des Nations Unies/OIG] convient de déployer tous les efforts raisonnables pour faire en sorte qu’aucuns des [fonds du projet]</w:t>
      </w:r>
      <w:r w:rsidRPr="003D058B">
        <w:rPr>
          <w:rStyle w:val="Appelnotedebasdep"/>
          <w:rFonts w:ascii="Times New Roman" w:hAnsi="Times New Roman"/>
          <w:lang w:val="fr-FR"/>
        </w:rPr>
        <w:footnoteReference w:id="10"/>
      </w:r>
      <w:r w:rsidRPr="003D058B">
        <w:rPr>
          <w:rFonts w:ascii="Times New Roman" w:hAnsi="Times New Roman"/>
          <w:lang w:val="fr-FR"/>
        </w:rPr>
        <w:t xml:space="preserve"> [fonds du PNUD reçus en vertu du Document de projet]</w:t>
      </w:r>
      <w:r w:rsidRPr="003D058B">
        <w:rPr>
          <w:rStyle w:val="Appelnotedebasdep"/>
          <w:rFonts w:ascii="Times New Roman" w:hAnsi="Times New Roman"/>
          <w:lang w:val="fr-FR"/>
        </w:rPr>
        <w:footnoteReference w:id="11"/>
      </w:r>
      <w:r w:rsidRPr="003D058B">
        <w:rPr>
          <w:rFonts w:ascii="Times New Roman" w:hAnsi="Times New Roman"/>
          <w:lang w:val="fr-FR"/>
        </w:rPr>
        <w:t xml:space="preserve"> ne soient utilisés pour financer des personnes physiques ou morales associées au terrorisme et à ce que les bénéficiaires de toute somme remise par le PNUD dans le cadre de ces dispositions ne figurent pas sur la liste administrée par le Comité du Conseil de sécurité établie en vertu de la résolution 1267 (1999) du Conseil, laquelle liste peut être consultée à </w:t>
      </w:r>
      <w:hyperlink r:id="rId30" w:history="1">
        <w:r w:rsidRPr="003D058B">
          <w:rPr>
            <w:rStyle w:val="Lienhypertexte"/>
            <w:rFonts w:ascii="Times New Roman" w:hAnsi="Times New Roman"/>
            <w:lang w:val="fr-FR"/>
          </w:rPr>
          <w:t>https://www.un.org/sc/suborg/fr/sanctions/1267/aq_sanctions_list</w:t>
        </w:r>
      </w:hyperlink>
      <w:r w:rsidRPr="003D058B">
        <w:rPr>
          <w:rFonts w:ascii="Times New Roman" w:hAnsi="Times New Roman"/>
          <w:color w:val="000080"/>
          <w:lang w:val="fr-FR"/>
        </w:rPr>
        <w:t xml:space="preserve">. </w:t>
      </w:r>
      <w:r w:rsidRPr="003D058B">
        <w:rPr>
          <w:rFonts w:ascii="Times New Roman" w:hAnsi="Times New Roman"/>
          <w:lang w:val="fr-FR"/>
        </w:rPr>
        <w:t xml:space="preserve"> </w:t>
      </w:r>
    </w:p>
    <w:p w14:paraId="2CC56DEC" w14:textId="77777777" w:rsidR="003D4708" w:rsidRPr="003D058B" w:rsidRDefault="003D4708" w:rsidP="005A0408">
      <w:pPr>
        <w:pStyle w:val="Paragraphedeliste"/>
        <w:numPr>
          <w:ilvl w:val="0"/>
          <w:numId w:val="9"/>
        </w:numPr>
        <w:spacing w:before="100" w:beforeAutospacing="1" w:after="240"/>
        <w:ind w:left="360"/>
        <w:rPr>
          <w:rFonts w:ascii="Times New Roman" w:hAnsi="Times New Roman"/>
          <w:sz w:val="20"/>
          <w:szCs w:val="20"/>
          <w:u w:val="single"/>
          <w:lang w:val="fr-FR"/>
        </w:rPr>
      </w:pPr>
      <w:r w:rsidRPr="003D058B">
        <w:rPr>
          <w:rFonts w:ascii="Times New Roman" w:hAnsi="Times New Roman"/>
          <w:sz w:val="20"/>
          <w:szCs w:val="20"/>
          <w:lang w:val="fr-FR"/>
        </w:rPr>
        <w:t xml:space="preserve">La durabilité sociale et environnementale du projet sera favorisée par l’application des normes du PNUD </w:t>
      </w:r>
      <w:r w:rsidRPr="003D058B">
        <w:rPr>
          <w:rStyle w:val="preferred"/>
          <w:rFonts w:ascii="Times New Roman" w:hAnsi="Times New Roman"/>
          <w:sz w:val="20"/>
          <w:szCs w:val="20"/>
          <w:lang w:val="fr-FR"/>
        </w:rPr>
        <w:t xml:space="preserve">en la matière </w:t>
      </w:r>
      <w:r w:rsidRPr="003D058B">
        <w:rPr>
          <w:rFonts w:ascii="Times New Roman" w:hAnsi="Times New Roman"/>
          <w:sz w:val="20"/>
          <w:szCs w:val="20"/>
          <w:lang w:val="fr-FR"/>
        </w:rPr>
        <w:t xml:space="preserve">(http://www.undp.org/ses) et du mécanisme de responsabilisation connexe (http://www.undp.org/secu-srm).  </w:t>
      </w:r>
      <w:r w:rsidRPr="003D058B">
        <w:rPr>
          <w:rFonts w:ascii="Times New Roman" w:hAnsi="Times New Roman"/>
          <w:color w:val="000000"/>
          <w:sz w:val="20"/>
          <w:szCs w:val="20"/>
          <w:lang w:val="fr-FR"/>
        </w:rPr>
        <w:t> </w:t>
      </w:r>
    </w:p>
    <w:p w14:paraId="2D16D2F9" w14:textId="77777777" w:rsidR="003D4708" w:rsidRPr="003D058B" w:rsidRDefault="003D4708" w:rsidP="005A0408">
      <w:pPr>
        <w:pStyle w:val="Default"/>
        <w:numPr>
          <w:ilvl w:val="0"/>
          <w:numId w:val="9"/>
        </w:numPr>
        <w:ind w:left="360"/>
        <w:jc w:val="both"/>
        <w:rPr>
          <w:sz w:val="20"/>
          <w:szCs w:val="20"/>
          <w:lang w:val="fr-FR"/>
        </w:rPr>
      </w:pPr>
      <w:r w:rsidRPr="003D058B">
        <w:rPr>
          <w:color w:val="101010"/>
          <w:kern w:val="1"/>
          <w:sz w:val="20"/>
          <w:szCs w:val="20"/>
          <w:lang w:val="fr-FR"/>
        </w:rPr>
        <w:t xml:space="preserve">Le Partenaire de réalisation est tenu : a) de mener les activités liées au projet et au programme en accord avec les normes du PNUD en matière sociale et environnementale, b) de mettre en œuvre tout plan de gestion ou d’atténuation élaboré pour le projet ou programme en conformité avec ces normes, et c) de s’employer de manière constructive et opportune à répondre à toute préoccupation et plainte émise par le biais du mécanisme de responsabilisation. Le PNUD veillera à ce que les communautés et autres parties prenantes au projet soient informées du </w:t>
      </w:r>
      <w:r w:rsidRPr="003D058B">
        <w:rPr>
          <w:sz w:val="20"/>
          <w:szCs w:val="20"/>
          <w:lang w:val="fr-FR"/>
        </w:rPr>
        <w:t xml:space="preserve">mécanisme de responsabilisation et y aient accès. </w:t>
      </w:r>
    </w:p>
    <w:p w14:paraId="5FA864EF" w14:textId="77777777" w:rsidR="003D4708" w:rsidRPr="003D058B" w:rsidRDefault="003D4708" w:rsidP="005A0408">
      <w:pPr>
        <w:pStyle w:val="Paragraphedeliste"/>
        <w:numPr>
          <w:ilvl w:val="0"/>
          <w:numId w:val="9"/>
        </w:numPr>
        <w:spacing w:before="240" w:after="240"/>
        <w:ind w:left="360"/>
        <w:rPr>
          <w:rFonts w:ascii="Times New Roman" w:hAnsi="Times New Roman"/>
          <w:spacing w:val="-4"/>
          <w:sz w:val="20"/>
          <w:szCs w:val="20"/>
          <w:lang w:val="fr-FR"/>
        </w:rPr>
      </w:pPr>
      <w:r w:rsidRPr="003D058B">
        <w:rPr>
          <w:rFonts w:ascii="Times New Roman" w:hAnsi="Times New Roman"/>
          <w:spacing w:val="-4"/>
          <w:sz w:val="20"/>
          <w:szCs w:val="20"/>
          <w:lang w:val="fr-FR"/>
        </w:rPr>
        <w:t>Tous les signataires du Document de projet sont tenus de coopérer de bonne foi à toute activité d’évaluation des engagements ou de respect des normes sociales et environnementales du PNUD en rapport avec le programme ou projet. Ceci inclut l’octroi de l’accès aux sites du projet au personnel correspondant et aux informations et à la documentation.</w:t>
      </w:r>
    </w:p>
    <w:p w14:paraId="5A3513CB" w14:textId="77777777" w:rsidR="003D4708" w:rsidRPr="003D058B" w:rsidRDefault="003D4708" w:rsidP="005A0408">
      <w:pPr>
        <w:numPr>
          <w:ilvl w:val="0"/>
          <w:numId w:val="9"/>
        </w:numPr>
        <w:autoSpaceDE w:val="0"/>
        <w:autoSpaceDN w:val="0"/>
        <w:adjustRightInd w:val="0"/>
        <w:spacing w:after="0"/>
        <w:ind w:left="360"/>
        <w:rPr>
          <w:rFonts w:ascii="Times New Roman" w:eastAsia="Calibri" w:hAnsi="Times New Roman"/>
          <w:color w:val="000000"/>
          <w:sz w:val="20"/>
          <w:szCs w:val="20"/>
          <w:lang w:val="fr-FR"/>
        </w:rPr>
      </w:pPr>
      <w:r w:rsidRPr="003D058B">
        <w:rPr>
          <w:rFonts w:ascii="Times New Roman" w:eastAsia="Calibri" w:hAnsi="Times New Roman"/>
          <w:color w:val="000000"/>
          <w:sz w:val="20"/>
          <w:szCs w:val="20"/>
          <w:lang w:val="fr-FR"/>
        </w:rPr>
        <w:t>Le Partenaire de réalisation prendra des mesures appropriées de prévention du mésusage des fonds, de la fraude ou de la corruption du fait de ses personnels officiels, des consultants, des parties responsables, des sous-traitants et des sous-bénéficiaires dans la réalisation du projet ou l’emploi des fonds du PNUD.  Le Partenaire de réalisation veillera à ce que ses politiques de gestion financière et de lutte contre la corruption et la fraude soient en place et appliquées pour tous les financements reçus provenant du PNUD ou acheminés par l’intermédiaire de celui-ci.</w:t>
      </w:r>
    </w:p>
    <w:p w14:paraId="41452CF6" w14:textId="77777777" w:rsidR="003D4708" w:rsidRPr="003D058B" w:rsidRDefault="003D4708" w:rsidP="003D4708">
      <w:pPr>
        <w:autoSpaceDE w:val="0"/>
        <w:autoSpaceDN w:val="0"/>
        <w:adjustRightInd w:val="0"/>
        <w:spacing w:after="0"/>
        <w:ind w:left="360"/>
        <w:rPr>
          <w:rFonts w:ascii="Times New Roman" w:eastAsia="Calibri" w:hAnsi="Times New Roman"/>
          <w:color w:val="000000"/>
          <w:sz w:val="20"/>
          <w:szCs w:val="20"/>
          <w:lang w:val="fr-FR"/>
        </w:rPr>
      </w:pPr>
    </w:p>
    <w:p w14:paraId="15DAA785" w14:textId="77777777" w:rsidR="003D4708" w:rsidRPr="003D058B" w:rsidRDefault="003D4708" w:rsidP="005A0408">
      <w:pPr>
        <w:numPr>
          <w:ilvl w:val="0"/>
          <w:numId w:val="9"/>
        </w:numPr>
        <w:autoSpaceDE w:val="0"/>
        <w:autoSpaceDN w:val="0"/>
        <w:adjustRightInd w:val="0"/>
        <w:spacing w:after="0"/>
        <w:ind w:left="360"/>
        <w:rPr>
          <w:rFonts w:ascii="Times New Roman" w:eastAsia="Calibri" w:hAnsi="Times New Roman"/>
          <w:color w:val="000000"/>
          <w:sz w:val="20"/>
          <w:szCs w:val="20"/>
          <w:lang w:val="fr-FR"/>
        </w:rPr>
      </w:pPr>
      <w:r w:rsidRPr="003D058B">
        <w:rPr>
          <w:rFonts w:ascii="Times New Roman" w:eastAsia="Calibri" w:hAnsi="Times New Roman"/>
          <w:color w:val="000000"/>
          <w:sz w:val="20"/>
          <w:szCs w:val="20"/>
          <w:lang w:val="fr-FR"/>
        </w:rPr>
        <w:t>[</w:t>
      </w:r>
      <w:r w:rsidRPr="003D058B">
        <w:rPr>
          <w:rFonts w:ascii="Times New Roman" w:eastAsia="Calibri" w:hAnsi="Times New Roman"/>
          <w:i/>
          <w:color w:val="000000"/>
          <w:sz w:val="20"/>
          <w:szCs w:val="20"/>
          <w:lang w:val="fr-FR"/>
        </w:rPr>
        <w:t>Le texte suivant est à inclure lorsque le Partenaire de réalisation est une OIG n’appartenant pas à l’Organisation des Nations Unies :</w:t>
      </w:r>
      <w:r w:rsidRPr="003D058B">
        <w:rPr>
          <w:rFonts w:ascii="Times New Roman" w:eastAsia="Calibri" w:hAnsi="Times New Roman"/>
          <w:color w:val="000000"/>
          <w:sz w:val="20"/>
          <w:szCs w:val="20"/>
          <w:lang w:val="fr-FR"/>
        </w:rPr>
        <w:t xml:space="preserve"> Les exigences énoncées dans les documents suivants en vigueur à la date de la signature du Document de projet s’appliquent au Partenaire de réalisation : </w:t>
      </w:r>
      <w:r w:rsidRPr="003D058B">
        <w:rPr>
          <w:rFonts w:ascii="Times New Roman" w:eastAsia="Calibri" w:hAnsi="Times New Roman"/>
          <w:bCs/>
          <w:color w:val="000000"/>
          <w:sz w:val="20"/>
          <w:szCs w:val="20"/>
          <w:lang w:val="fr-FR"/>
        </w:rPr>
        <w:t>a)</w:t>
      </w:r>
      <w:r w:rsidRPr="003D058B">
        <w:rPr>
          <w:rFonts w:ascii="Times New Roman" w:eastAsia="Calibri" w:hAnsi="Times New Roman"/>
          <w:b/>
          <w:bCs/>
          <w:color w:val="000000"/>
          <w:sz w:val="20"/>
          <w:szCs w:val="20"/>
          <w:lang w:val="fr-FR"/>
        </w:rPr>
        <w:t xml:space="preserve"> </w:t>
      </w:r>
      <w:r w:rsidRPr="003D058B">
        <w:rPr>
          <w:rFonts w:ascii="Times New Roman" w:eastAsia="Calibri" w:hAnsi="Times New Roman"/>
          <w:bCs/>
          <w:color w:val="000000"/>
          <w:sz w:val="20"/>
          <w:szCs w:val="20"/>
          <w:lang w:val="fr-FR"/>
        </w:rPr>
        <w:t>la Politique</w:t>
      </w:r>
      <w:r w:rsidRPr="003D058B">
        <w:rPr>
          <w:rFonts w:ascii="Times New Roman" w:eastAsia="Calibri" w:hAnsi="Times New Roman"/>
          <w:b/>
          <w:bCs/>
          <w:color w:val="000000"/>
          <w:sz w:val="20"/>
          <w:szCs w:val="20"/>
          <w:lang w:val="fr-FR"/>
        </w:rPr>
        <w:t xml:space="preserve"> </w:t>
      </w:r>
      <w:r w:rsidRPr="003D058B">
        <w:rPr>
          <w:rFonts w:ascii="Times New Roman" w:eastAsia="Calibri" w:hAnsi="Times New Roman"/>
          <w:color w:val="000000"/>
          <w:sz w:val="20"/>
          <w:szCs w:val="20"/>
          <w:lang w:val="fr-FR"/>
        </w:rPr>
        <w:t xml:space="preserve">du PNUD en matière de fraude et autres pratiques de corruption et </w:t>
      </w:r>
      <w:r w:rsidRPr="003D058B">
        <w:rPr>
          <w:rFonts w:ascii="Times New Roman" w:eastAsia="Calibri" w:hAnsi="Times New Roman"/>
          <w:bCs/>
          <w:color w:val="000000"/>
          <w:sz w:val="20"/>
          <w:szCs w:val="20"/>
          <w:lang w:val="fr-FR"/>
        </w:rPr>
        <w:t>b)</w:t>
      </w:r>
      <w:r w:rsidRPr="003D058B">
        <w:rPr>
          <w:rFonts w:ascii="Times New Roman" w:eastAsia="Calibri" w:hAnsi="Times New Roman"/>
          <w:b/>
          <w:bCs/>
          <w:color w:val="000000"/>
          <w:sz w:val="20"/>
          <w:szCs w:val="20"/>
          <w:lang w:val="fr-FR"/>
        </w:rPr>
        <w:t xml:space="preserve"> </w:t>
      </w:r>
      <w:r w:rsidRPr="003D058B">
        <w:rPr>
          <w:rFonts w:ascii="Times New Roman" w:eastAsia="Calibri" w:hAnsi="Times New Roman"/>
          <w:bCs/>
          <w:color w:val="000000"/>
          <w:sz w:val="20"/>
          <w:szCs w:val="20"/>
          <w:lang w:val="fr-FR"/>
        </w:rPr>
        <w:t>les Directives relatives aux enquêtes</w:t>
      </w:r>
      <w:r w:rsidRPr="003D058B">
        <w:rPr>
          <w:rFonts w:ascii="Times New Roman" w:eastAsia="Calibri" w:hAnsi="Times New Roman"/>
          <w:b/>
          <w:bCs/>
          <w:color w:val="000000"/>
          <w:sz w:val="20"/>
          <w:szCs w:val="20"/>
          <w:lang w:val="fr-FR"/>
        </w:rPr>
        <w:t xml:space="preserve"> </w:t>
      </w:r>
      <w:r w:rsidRPr="003D058B">
        <w:rPr>
          <w:rFonts w:ascii="Times New Roman" w:eastAsia="Calibri" w:hAnsi="Times New Roman"/>
          <w:color w:val="000000"/>
          <w:sz w:val="20"/>
          <w:szCs w:val="20"/>
          <w:lang w:val="fr-FR"/>
        </w:rPr>
        <w:t>du Bureau de l’audit et des enquêtes du PNUD. Le Partenaire de réalisation accepte les exigences énoncées dans les documents ci-dessus</w:t>
      </w:r>
      <w:r w:rsidRPr="003D058B">
        <w:rPr>
          <w:rFonts w:ascii="Times New Roman" w:eastAsia="Calibri" w:hAnsi="Times New Roman"/>
          <w:sz w:val="20"/>
          <w:szCs w:val="20"/>
          <w:lang w:val="fr-FR"/>
        </w:rPr>
        <w:t xml:space="preserve">, qui font partie intégrante du présent Document de projet et sont disponibles en ligne à </w:t>
      </w:r>
      <w:hyperlink r:id="rId31" w:history="1">
        <w:r w:rsidRPr="003D058B">
          <w:rPr>
            <w:rStyle w:val="Lienhypertexte"/>
            <w:rFonts w:ascii="Times New Roman" w:eastAsia="Calibri" w:hAnsi="Times New Roman"/>
            <w:sz w:val="20"/>
            <w:szCs w:val="20"/>
            <w:lang w:val="fr-FR"/>
          </w:rPr>
          <w:t>www.undp.org</w:t>
        </w:r>
      </w:hyperlink>
      <w:r w:rsidRPr="003D058B">
        <w:rPr>
          <w:rFonts w:ascii="Times New Roman" w:eastAsia="Calibri" w:hAnsi="Times New Roman"/>
          <w:sz w:val="20"/>
          <w:szCs w:val="20"/>
          <w:lang w:val="fr-FR"/>
        </w:rPr>
        <w:t>.]</w:t>
      </w:r>
    </w:p>
    <w:p w14:paraId="00595E1B" w14:textId="77777777" w:rsidR="003D4708" w:rsidRPr="003D058B" w:rsidRDefault="003D4708" w:rsidP="003D4708">
      <w:pPr>
        <w:autoSpaceDE w:val="0"/>
        <w:autoSpaceDN w:val="0"/>
        <w:adjustRightInd w:val="0"/>
        <w:spacing w:after="0"/>
        <w:ind w:left="360"/>
        <w:rPr>
          <w:rFonts w:ascii="Times New Roman" w:eastAsia="Calibri" w:hAnsi="Times New Roman"/>
          <w:color w:val="000000"/>
          <w:sz w:val="20"/>
          <w:szCs w:val="20"/>
          <w:lang w:val="fr-FR"/>
        </w:rPr>
      </w:pPr>
    </w:p>
    <w:p w14:paraId="7F7BDB8A" w14:textId="77777777" w:rsidR="003D4708" w:rsidRPr="003D058B" w:rsidRDefault="003D4708" w:rsidP="005A0408">
      <w:pPr>
        <w:numPr>
          <w:ilvl w:val="0"/>
          <w:numId w:val="9"/>
        </w:numPr>
        <w:autoSpaceDE w:val="0"/>
        <w:autoSpaceDN w:val="0"/>
        <w:adjustRightInd w:val="0"/>
        <w:spacing w:after="0"/>
        <w:ind w:left="360"/>
        <w:rPr>
          <w:rFonts w:ascii="Times New Roman" w:eastAsia="Calibri" w:hAnsi="Times New Roman"/>
          <w:color w:val="000000"/>
          <w:sz w:val="20"/>
          <w:szCs w:val="20"/>
          <w:lang w:val="fr-FR"/>
        </w:rPr>
      </w:pPr>
      <w:r w:rsidRPr="003D058B">
        <w:rPr>
          <w:rFonts w:ascii="Times New Roman" w:eastAsia="Calibri" w:hAnsi="Times New Roman"/>
          <w:color w:val="000000"/>
          <w:sz w:val="20"/>
          <w:szCs w:val="20"/>
          <w:lang w:val="fr-FR"/>
        </w:rPr>
        <w:t>[</w:t>
      </w:r>
      <w:r w:rsidRPr="003D058B">
        <w:rPr>
          <w:rFonts w:ascii="Times New Roman" w:eastAsia="Calibri" w:hAnsi="Times New Roman"/>
          <w:i/>
          <w:color w:val="000000"/>
          <w:sz w:val="20"/>
          <w:szCs w:val="20"/>
          <w:lang w:val="fr-FR"/>
        </w:rPr>
        <w:t>Le texte suivant est à inclure lorsque le Partenaire de réalisation est une OIG n’appartenant pas à l’Organisation des Nations Unies </w:t>
      </w:r>
      <w:r w:rsidRPr="003D058B">
        <w:rPr>
          <w:rFonts w:ascii="Times New Roman" w:eastAsia="Calibri" w:hAnsi="Times New Roman"/>
          <w:color w:val="000000"/>
          <w:sz w:val="20"/>
          <w:szCs w:val="20"/>
          <w:lang w:val="fr-FR"/>
        </w:rPr>
        <w:t xml:space="preserve">: </w:t>
      </w:r>
      <w:r w:rsidRPr="003D058B">
        <w:rPr>
          <w:rFonts w:ascii="Times New Roman" w:hAnsi="Times New Roman"/>
          <w:color w:val="000000"/>
          <w:sz w:val="20"/>
          <w:szCs w:val="20"/>
          <w:lang w:val="fr-FR"/>
        </w:rPr>
        <w:t xml:space="preserve">Au cas où il s’impose de procéder à une enquête, le PNUD a l’obligation d’enquêter sur tout aspect de ses projets et programmes. </w:t>
      </w:r>
      <w:r w:rsidRPr="003D058B">
        <w:rPr>
          <w:rFonts w:ascii="Times New Roman" w:eastAsia="Calibri" w:hAnsi="Times New Roman"/>
          <w:color w:val="000000"/>
          <w:sz w:val="20"/>
          <w:szCs w:val="20"/>
          <w:lang w:val="fr-FR"/>
        </w:rPr>
        <w:t xml:space="preserve">Le Partenaire de réalisation est tenu d’accorder sa pleine coopération, notamment en mettant à disposition le personnel et la documentation appropriée et en accordant l’accès </w:t>
      </w:r>
      <w:r w:rsidRPr="003D058B">
        <w:rPr>
          <w:rFonts w:ascii="Times New Roman" w:hAnsi="Times New Roman"/>
          <w:color w:val="000000"/>
          <w:sz w:val="20"/>
          <w:szCs w:val="20"/>
          <w:lang w:val="fr-FR"/>
        </w:rPr>
        <w:t xml:space="preserve">aux locaux du </w:t>
      </w:r>
      <w:r w:rsidRPr="003D058B">
        <w:rPr>
          <w:rFonts w:ascii="Times New Roman" w:eastAsia="Calibri" w:hAnsi="Times New Roman"/>
          <w:color w:val="000000"/>
          <w:sz w:val="20"/>
          <w:szCs w:val="20"/>
          <w:lang w:val="fr-FR"/>
        </w:rPr>
        <w:t xml:space="preserve">Partenaire de réalisation </w:t>
      </w:r>
      <w:r w:rsidRPr="003D058B">
        <w:rPr>
          <w:rFonts w:ascii="Times New Roman" w:hAnsi="Times New Roman"/>
          <w:color w:val="000000"/>
          <w:sz w:val="20"/>
          <w:szCs w:val="20"/>
          <w:lang w:val="fr-FR"/>
        </w:rPr>
        <w:t xml:space="preserve">(et à ceux de ses consultants, des parties responsables, des sous-traitants et des sous-bénéficiaires) à ces fins, à des heures et dans des conditions raisonnables ainsi que peut l’exiger l’objet de l’enquête. Au cas où l’exécution de cette obligation serait sujette à une limite, le PNUD consulte </w:t>
      </w:r>
      <w:r w:rsidRPr="003D058B">
        <w:rPr>
          <w:rFonts w:ascii="Times New Roman" w:eastAsia="Calibri" w:hAnsi="Times New Roman"/>
          <w:color w:val="000000"/>
          <w:sz w:val="20"/>
          <w:szCs w:val="20"/>
          <w:lang w:val="fr-FR"/>
        </w:rPr>
        <w:t xml:space="preserve">le Partenaire de réalisation pour trouver une </w:t>
      </w:r>
      <w:r w:rsidRPr="003D058B">
        <w:rPr>
          <w:rFonts w:ascii="Times New Roman" w:hAnsi="Times New Roman"/>
          <w:color w:val="000000"/>
          <w:sz w:val="20"/>
          <w:szCs w:val="20"/>
          <w:lang w:val="fr-FR"/>
        </w:rPr>
        <w:t>solution.]</w:t>
      </w:r>
    </w:p>
    <w:p w14:paraId="4DA24401" w14:textId="77777777" w:rsidR="003D4708" w:rsidRPr="003D058B" w:rsidRDefault="003D4708" w:rsidP="003D4708">
      <w:pPr>
        <w:spacing w:after="0"/>
        <w:rPr>
          <w:rFonts w:ascii="Times New Roman" w:eastAsia="Calibri" w:hAnsi="Times New Roman"/>
          <w:color w:val="000000"/>
          <w:sz w:val="20"/>
          <w:szCs w:val="20"/>
          <w:lang w:val="fr-FR"/>
        </w:rPr>
      </w:pPr>
    </w:p>
    <w:p w14:paraId="6517C0CA" w14:textId="77777777" w:rsidR="003D4708" w:rsidRPr="003D058B" w:rsidRDefault="003D4708" w:rsidP="005A0408">
      <w:pPr>
        <w:numPr>
          <w:ilvl w:val="0"/>
          <w:numId w:val="9"/>
        </w:numPr>
        <w:spacing w:after="0"/>
        <w:ind w:left="360"/>
        <w:rPr>
          <w:rFonts w:ascii="Times New Roman" w:hAnsi="Times New Roman"/>
          <w:sz w:val="20"/>
          <w:szCs w:val="20"/>
          <w:lang w:val="fr-FR"/>
        </w:rPr>
      </w:pPr>
      <w:r w:rsidRPr="003D058B">
        <w:rPr>
          <w:rFonts w:ascii="Times New Roman" w:hAnsi="Times New Roman"/>
          <w:sz w:val="20"/>
          <w:szCs w:val="20"/>
          <w:lang w:val="fr-FR"/>
        </w:rPr>
        <w:t>Le Partenaire de réalisation et le PNUD s’informent promptement l’un l’autre de tout cas éventuel d’emploi inapproprié de fonds ou d’allégation crédible de fraude ou de corruption en respectant dûment la confidentialité de cette information.</w:t>
      </w:r>
    </w:p>
    <w:p w14:paraId="5B4BEAD6" w14:textId="77777777" w:rsidR="003D4708" w:rsidRPr="003D058B" w:rsidRDefault="003D4708" w:rsidP="003D4708">
      <w:pPr>
        <w:spacing w:after="0"/>
        <w:ind w:left="360"/>
        <w:rPr>
          <w:rFonts w:ascii="Times New Roman" w:hAnsi="Times New Roman"/>
          <w:sz w:val="20"/>
          <w:szCs w:val="20"/>
          <w:lang w:val="fr-FR"/>
        </w:rPr>
      </w:pPr>
    </w:p>
    <w:p w14:paraId="0A7CEB56" w14:textId="77777777" w:rsidR="003D4708" w:rsidRPr="003D058B" w:rsidRDefault="003D4708" w:rsidP="003D4708">
      <w:pPr>
        <w:spacing w:after="0"/>
        <w:ind w:left="360"/>
        <w:rPr>
          <w:rFonts w:ascii="Times New Roman" w:eastAsia="Calibri" w:hAnsi="Times New Roman"/>
          <w:color w:val="000000"/>
          <w:sz w:val="20"/>
          <w:szCs w:val="20"/>
          <w:lang w:val="fr-FR"/>
        </w:rPr>
      </w:pPr>
      <w:r w:rsidRPr="003D058B">
        <w:rPr>
          <w:rFonts w:ascii="Times New Roman" w:hAnsi="Times New Roman"/>
          <w:sz w:val="20"/>
          <w:szCs w:val="20"/>
          <w:lang w:val="fr-FR"/>
        </w:rPr>
        <w:t xml:space="preserve">Lorsque le Partenaire de réalisation a connaissance de ce qu’un projet ou une activité du PNUD fait, en tout ou en partie, l’objet d’une enquête suite à des allégations de fraude/corruption, il en informe le représentant résident/chef de bureau du PNUD, qui en informe promptement le </w:t>
      </w:r>
      <w:r w:rsidRPr="003D058B">
        <w:rPr>
          <w:rFonts w:ascii="Times New Roman" w:eastAsia="Calibri" w:hAnsi="Times New Roman"/>
          <w:color w:val="000000"/>
          <w:sz w:val="20"/>
          <w:szCs w:val="20"/>
          <w:lang w:val="fr-FR"/>
        </w:rPr>
        <w:t>Bureau de l’audit et des enquêtes</w:t>
      </w:r>
      <w:r w:rsidRPr="003D058B">
        <w:rPr>
          <w:rFonts w:ascii="Times New Roman" w:hAnsi="Times New Roman"/>
          <w:sz w:val="20"/>
          <w:szCs w:val="20"/>
          <w:lang w:val="fr-FR"/>
        </w:rPr>
        <w:t xml:space="preserve"> (OAI) du PNUD. </w:t>
      </w:r>
      <w:r w:rsidRPr="003D058B">
        <w:rPr>
          <w:rFonts w:ascii="Times New Roman" w:eastAsia="Calibri" w:hAnsi="Times New Roman"/>
          <w:color w:val="000000"/>
          <w:sz w:val="20"/>
          <w:szCs w:val="20"/>
          <w:lang w:val="fr-FR"/>
        </w:rPr>
        <w:t>Le Partenaire de réalisation fournit des informations périodiques au responsable du PNUD dans le pays et à l’</w:t>
      </w:r>
      <w:r w:rsidRPr="003D058B">
        <w:rPr>
          <w:rFonts w:ascii="Times New Roman" w:hAnsi="Times New Roman"/>
          <w:sz w:val="20"/>
          <w:szCs w:val="20"/>
          <w:lang w:val="fr-FR"/>
        </w:rPr>
        <w:t>OAI sur le statut de ladite enquête et sur les actions y afférentes.</w:t>
      </w:r>
    </w:p>
    <w:p w14:paraId="755D02AD" w14:textId="77777777" w:rsidR="003D4708" w:rsidRPr="003D058B" w:rsidRDefault="003D4708" w:rsidP="003D4708">
      <w:pPr>
        <w:spacing w:after="0"/>
        <w:ind w:left="360"/>
        <w:rPr>
          <w:rFonts w:ascii="Times New Roman" w:hAnsi="Times New Roman"/>
          <w:b/>
          <w:sz w:val="20"/>
          <w:szCs w:val="20"/>
          <w:lang w:val="fr-FR"/>
        </w:rPr>
      </w:pPr>
    </w:p>
    <w:p w14:paraId="0C3CAF25" w14:textId="77777777" w:rsidR="003D4708" w:rsidRPr="003D058B" w:rsidRDefault="003D4708" w:rsidP="005A0408">
      <w:pPr>
        <w:numPr>
          <w:ilvl w:val="0"/>
          <w:numId w:val="9"/>
        </w:numPr>
        <w:spacing w:after="0"/>
        <w:ind w:left="360"/>
        <w:rPr>
          <w:rFonts w:ascii="Times New Roman" w:hAnsi="Times New Roman"/>
          <w:i/>
          <w:sz w:val="20"/>
          <w:szCs w:val="20"/>
          <w:lang w:val="fr-FR"/>
        </w:rPr>
      </w:pPr>
      <w:r w:rsidRPr="003D058B">
        <w:rPr>
          <w:rFonts w:ascii="Times New Roman" w:hAnsi="Times New Roman"/>
          <w:i/>
          <w:sz w:val="20"/>
          <w:szCs w:val="20"/>
          <w:lang w:val="fr-FR"/>
        </w:rPr>
        <w:lastRenderedPageBreak/>
        <w:t>Choisissez l’une des trois options suivantes :</w:t>
      </w:r>
    </w:p>
    <w:p w14:paraId="0F17E181" w14:textId="77777777" w:rsidR="003D4708" w:rsidRPr="003D058B" w:rsidRDefault="003D4708" w:rsidP="003D4708">
      <w:pPr>
        <w:spacing w:after="0"/>
        <w:ind w:left="360"/>
        <w:rPr>
          <w:rFonts w:ascii="Times New Roman" w:hAnsi="Times New Roman"/>
          <w:b/>
          <w:sz w:val="20"/>
          <w:szCs w:val="20"/>
          <w:lang w:val="fr-FR"/>
        </w:rPr>
      </w:pPr>
    </w:p>
    <w:p w14:paraId="2232DB25" w14:textId="77777777" w:rsidR="003D4708" w:rsidRPr="003D058B" w:rsidRDefault="003D4708" w:rsidP="003D4708">
      <w:pPr>
        <w:spacing w:after="0"/>
        <w:ind w:left="360"/>
        <w:rPr>
          <w:rFonts w:ascii="Times New Roman" w:eastAsia="Calibri" w:hAnsi="Times New Roman"/>
          <w:color w:val="000000"/>
          <w:sz w:val="20"/>
          <w:szCs w:val="20"/>
          <w:lang w:val="fr-FR"/>
        </w:rPr>
      </w:pPr>
      <w:r w:rsidRPr="003D058B">
        <w:rPr>
          <w:rFonts w:ascii="Times New Roman" w:hAnsi="Times New Roman"/>
          <w:i/>
          <w:sz w:val="20"/>
          <w:szCs w:val="20"/>
          <w:lang w:val="fr-FR"/>
        </w:rPr>
        <w:t>Option 1 :</w:t>
      </w:r>
      <w:r w:rsidRPr="003D058B">
        <w:rPr>
          <w:rFonts w:ascii="Times New Roman" w:hAnsi="Times New Roman"/>
          <w:b/>
          <w:sz w:val="20"/>
          <w:szCs w:val="20"/>
          <w:lang w:val="fr-FR"/>
        </w:rPr>
        <w:t xml:space="preserve"> </w:t>
      </w:r>
      <w:r w:rsidRPr="003D058B">
        <w:rPr>
          <w:rFonts w:ascii="Times New Roman" w:hAnsi="Times New Roman"/>
          <w:sz w:val="20"/>
          <w:szCs w:val="20"/>
          <w:lang w:val="fr-FR"/>
        </w:rPr>
        <w:t>Le PNUD a droit à un remboursement de la part du Partenaire de réalisation de tous les fonds fournis qui ont été employés de manière inappropriée, notamment par fraude ou corruption, ou versés d’autre manière de façon non conforme aux dispositions du Document de projet.  Cette somme peut être déduite par le PNUD de tout paiement dû au Partenaire de réalisation au titre du présent accord ou de tout autre.  Le recouvrement de cette somme par le PNUD ne diminue pas ni ne limite les obligations du Partenaire de réalisation au titre du présent Document de projet.</w:t>
      </w:r>
    </w:p>
    <w:p w14:paraId="140DE6A6" w14:textId="77777777" w:rsidR="003D4708" w:rsidRPr="003D058B" w:rsidRDefault="003D4708" w:rsidP="003D4708">
      <w:pPr>
        <w:spacing w:after="0"/>
        <w:ind w:left="360"/>
        <w:rPr>
          <w:rFonts w:ascii="Times New Roman" w:hAnsi="Times New Roman"/>
          <w:b/>
          <w:sz w:val="20"/>
          <w:szCs w:val="20"/>
          <w:lang w:val="fr-FR"/>
        </w:rPr>
      </w:pPr>
    </w:p>
    <w:p w14:paraId="7456175D" w14:textId="77777777" w:rsidR="003D4708" w:rsidRPr="003D058B" w:rsidRDefault="003D4708" w:rsidP="003D4708">
      <w:pPr>
        <w:spacing w:after="0"/>
        <w:ind w:left="360"/>
        <w:rPr>
          <w:rFonts w:ascii="Times New Roman" w:hAnsi="Times New Roman"/>
          <w:sz w:val="20"/>
          <w:szCs w:val="20"/>
          <w:lang w:val="fr-FR"/>
        </w:rPr>
      </w:pPr>
      <w:r w:rsidRPr="003D058B">
        <w:rPr>
          <w:rFonts w:ascii="Times New Roman" w:hAnsi="Times New Roman"/>
          <w:i/>
          <w:sz w:val="20"/>
          <w:szCs w:val="20"/>
          <w:lang w:val="fr-FR"/>
        </w:rPr>
        <w:t>Option 2 :</w:t>
      </w:r>
      <w:r w:rsidRPr="003D058B">
        <w:rPr>
          <w:rFonts w:ascii="Times New Roman" w:hAnsi="Times New Roman"/>
          <w:b/>
          <w:sz w:val="20"/>
          <w:szCs w:val="20"/>
          <w:lang w:val="fr-FR"/>
        </w:rPr>
        <w:t xml:space="preserve"> </w:t>
      </w:r>
      <w:r w:rsidRPr="003D058B">
        <w:rPr>
          <w:rFonts w:ascii="Times New Roman" w:hAnsi="Times New Roman"/>
          <w:sz w:val="20"/>
          <w:szCs w:val="20"/>
          <w:lang w:val="fr-FR"/>
        </w:rPr>
        <w:t>Le Partenaire de réalisation convient que, le cas échéant,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p>
    <w:p w14:paraId="25CB394E" w14:textId="77777777" w:rsidR="003D4708" w:rsidRPr="003D058B" w:rsidRDefault="003D4708" w:rsidP="003D4708">
      <w:pPr>
        <w:spacing w:after="0"/>
        <w:ind w:left="360"/>
        <w:rPr>
          <w:rFonts w:ascii="Times New Roman" w:hAnsi="Times New Roman"/>
          <w:sz w:val="20"/>
          <w:szCs w:val="20"/>
          <w:lang w:val="fr-FR"/>
        </w:rPr>
      </w:pPr>
    </w:p>
    <w:p w14:paraId="00623C2F" w14:textId="77777777" w:rsidR="003D4708" w:rsidRPr="003D058B" w:rsidRDefault="003D4708" w:rsidP="003D4708">
      <w:pPr>
        <w:spacing w:after="0"/>
        <w:ind w:left="360"/>
        <w:rPr>
          <w:rFonts w:ascii="Times New Roman" w:hAnsi="Times New Roman"/>
          <w:sz w:val="20"/>
          <w:szCs w:val="20"/>
          <w:lang w:val="fr-FR"/>
        </w:rPr>
      </w:pPr>
      <w:r w:rsidRPr="003D058B">
        <w:rPr>
          <w:rFonts w:ascii="Times New Roman" w:hAnsi="Times New Roman"/>
          <w:i/>
          <w:sz w:val="20"/>
          <w:szCs w:val="20"/>
          <w:lang w:val="fr-FR"/>
        </w:rPr>
        <w:t>Option 3 :</w:t>
      </w:r>
      <w:r w:rsidRPr="003D058B">
        <w:rPr>
          <w:rFonts w:ascii="Times New Roman" w:hAnsi="Times New Roman"/>
          <w:sz w:val="20"/>
          <w:szCs w:val="20"/>
          <w:lang w:val="fr-FR"/>
        </w:rPr>
        <w:t xml:space="preserve"> Le PNUD a droit à un remboursement de la part du Partenaire de réalisation de tous fonds fournis qui ont été employés de manière inappropriée, notamment par fraude ou corruption, ou versés d’autre manière de façon non conformes aux dispositions du Document de projet.  Cette somme peut être déduite par le PNUD de tout paiement dû au Partenaire de réalisation au titre du présent accord ou de tout autre.  </w:t>
      </w:r>
    </w:p>
    <w:p w14:paraId="53AB7831" w14:textId="77777777" w:rsidR="003D4708" w:rsidRPr="003D058B" w:rsidRDefault="003D4708" w:rsidP="003D4708">
      <w:pPr>
        <w:spacing w:after="0"/>
        <w:ind w:left="360"/>
        <w:rPr>
          <w:rFonts w:ascii="Times New Roman" w:hAnsi="Times New Roman"/>
          <w:sz w:val="20"/>
          <w:szCs w:val="20"/>
          <w:lang w:val="fr-FR"/>
        </w:rPr>
      </w:pPr>
    </w:p>
    <w:p w14:paraId="742ED494" w14:textId="77777777" w:rsidR="003D4708" w:rsidRPr="003D058B" w:rsidRDefault="003D4708" w:rsidP="003D4708">
      <w:pPr>
        <w:spacing w:after="0"/>
        <w:ind w:left="360"/>
        <w:rPr>
          <w:rFonts w:ascii="Times New Roman" w:hAnsi="Times New Roman"/>
          <w:sz w:val="20"/>
          <w:szCs w:val="20"/>
          <w:lang w:val="fr-FR"/>
        </w:rPr>
      </w:pPr>
      <w:r w:rsidRPr="003D058B">
        <w:rPr>
          <w:rFonts w:ascii="Times New Roman" w:hAnsi="Times New Roman"/>
          <w:sz w:val="20"/>
          <w:szCs w:val="20"/>
          <w:lang w:val="fr-FR"/>
        </w:rPr>
        <w:t>Lorsque ces fonds n’ont pas été remboursés au PNUD, le Partenaire de réalisation convient que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p>
    <w:p w14:paraId="439E25C1" w14:textId="77777777" w:rsidR="003D4708" w:rsidRPr="003D058B" w:rsidRDefault="003D4708" w:rsidP="003D4708">
      <w:pPr>
        <w:spacing w:after="0"/>
        <w:ind w:left="360"/>
        <w:rPr>
          <w:rFonts w:ascii="Times New Roman" w:hAnsi="Times New Roman"/>
          <w:sz w:val="20"/>
          <w:szCs w:val="20"/>
          <w:lang w:val="fr-FR"/>
        </w:rPr>
      </w:pPr>
    </w:p>
    <w:p w14:paraId="251B3DD9" w14:textId="77777777" w:rsidR="003D4708" w:rsidRPr="003D058B" w:rsidRDefault="003D4708" w:rsidP="003D4708">
      <w:pPr>
        <w:spacing w:after="0"/>
        <w:ind w:left="360"/>
        <w:rPr>
          <w:rFonts w:ascii="Times New Roman" w:eastAsia="Calibri" w:hAnsi="Times New Roman"/>
          <w:color w:val="000000"/>
          <w:sz w:val="20"/>
          <w:szCs w:val="20"/>
          <w:lang w:val="fr-FR"/>
        </w:rPr>
      </w:pPr>
      <w:r w:rsidRPr="003D058B">
        <w:rPr>
          <w:rFonts w:ascii="Times New Roman" w:hAnsi="Times New Roman"/>
          <w:i/>
          <w:sz w:val="20"/>
          <w:szCs w:val="20"/>
          <w:u w:val="single"/>
          <w:lang w:val="fr-FR"/>
        </w:rPr>
        <w:t>N.B.</w:t>
      </w:r>
      <w:r w:rsidRPr="003D058B">
        <w:rPr>
          <w:rFonts w:ascii="Times New Roman" w:hAnsi="Times New Roman"/>
          <w:i/>
          <w:sz w:val="20"/>
          <w:szCs w:val="20"/>
          <w:lang w:val="fr-FR"/>
        </w:rPr>
        <w:t>:</w:t>
      </w:r>
      <w:r w:rsidRPr="003D058B">
        <w:rPr>
          <w:rFonts w:ascii="Times New Roman" w:hAnsi="Times New Roman"/>
          <w:sz w:val="20"/>
          <w:szCs w:val="20"/>
          <w:lang w:val="fr-FR"/>
        </w:rPr>
        <w:t xml:space="preserve"> Le terme « Document de projet » employé dans la présente clause est à interpréter comme incluant tout accord subsidiaire pertinent au titre du présent Document de projet, et notamment les accords avec les parties responsables, sous-traitants et sous-bénéficiaires.</w:t>
      </w:r>
    </w:p>
    <w:p w14:paraId="2120746B" w14:textId="77777777" w:rsidR="003D4708" w:rsidRPr="003D058B" w:rsidRDefault="003D4708" w:rsidP="003D4708">
      <w:pPr>
        <w:spacing w:after="0"/>
        <w:ind w:left="360"/>
        <w:rPr>
          <w:rFonts w:ascii="Times New Roman" w:hAnsi="Times New Roman"/>
          <w:sz w:val="20"/>
          <w:szCs w:val="20"/>
          <w:lang w:val="fr-FR"/>
        </w:rPr>
      </w:pPr>
    </w:p>
    <w:p w14:paraId="751EE464" w14:textId="77777777" w:rsidR="003D4708" w:rsidRPr="003D058B" w:rsidRDefault="003D4708" w:rsidP="005A0408">
      <w:pPr>
        <w:numPr>
          <w:ilvl w:val="0"/>
          <w:numId w:val="9"/>
        </w:numPr>
        <w:spacing w:after="0"/>
        <w:ind w:left="360"/>
        <w:rPr>
          <w:rFonts w:ascii="Times New Roman" w:hAnsi="Times New Roman"/>
          <w:sz w:val="20"/>
          <w:szCs w:val="20"/>
          <w:lang w:val="fr-FR"/>
        </w:rPr>
      </w:pPr>
      <w:r w:rsidRPr="003D058B">
        <w:rPr>
          <w:rFonts w:ascii="Times New Roman" w:hAnsi="Times New Roman"/>
          <w:sz w:val="20"/>
          <w:szCs w:val="20"/>
          <w:lang w:val="fr-FR"/>
        </w:rPr>
        <w:t>Chaque contrat émis par le Partenaire de réalisation en rapport avec le présent Document de projet doit comporter une disposition selon laquelle il ne saurait être accordé, reçu ou promis de redevances, gratifications, rabais, cadeaux, commissions ni autres paiements, si ce n’est ceux qui figurent dans la proposition, en rapport avec le processus de sélection ou de réalisation du contrat, et prévoyant que le bénéficiaire de fonds du Partenaire de réalisation est tenu de coopérer avec toute enquête et tout audit après paiement quels qu’ils soient.</w:t>
      </w:r>
    </w:p>
    <w:p w14:paraId="3D2CC105" w14:textId="77777777" w:rsidR="003D4708" w:rsidRPr="003D058B" w:rsidRDefault="003D4708" w:rsidP="003D4708">
      <w:pPr>
        <w:spacing w:after="0"/>
        <w:rPr>
          <w:rFonts w:ascii="Times New Roman" w:hAnsi="Times New Roman"/>
          <w:sz w:val="20"/>
          <w:szCs w:val="20"/>
          <w:lang w:val="fr-FR"/>
        </w:rPr>
      </w:pPr>
    </w:p>
    <w:p w14:paraId="78F5BDD8" w14:textId="77777777" w:rsidR="003D4708" w:rsidRPr="003D058B" w:rsidRDefault="003D4708" w:rsidP="005A0408">
      <w:pPr>
        <w:numPr>
          <w:ilvl w:val="0"/>
          <w:numId w:val="9"/>
        </w:numPr>
        <w:spacing w:after="0"/>
        <w:ind w:left="360"/>
        <w:rPr>
          <w:rFonts w:ascii="Times New Roman" w:hAnsi="Times New Roman"/>
          <w:sz w:val="20"/>
          <w:szCs w:val="20"/>
          <w:lang w:val="fr-FR"/>
        </w:rPr>
      </w:pPr>
      <w:r w:rsidRPr="003D058B">
        <w:rPr>
          <w:rFonts w:ascii="Times New Roman" w:hAnsi="Times New Roman"/>
          <w:sz w:val="20"/>
          <w:szCs w:val="20"/>
          <w:lang w:val="fr-FR"/>
        </w:rPr>
        <w:t>Au cas où le PNUD s’adresserait aux autorités nationales compétentes pour entamer des actions juridiques appropriées concernant toute faute présumée en rapport avec le projet, le gouvernement veillera à ce que lesdites autorités nationales enquêtent activement sur l’affaire et prennent des mesures juridiques appropriées à l’encontre de toutes les personnes dont il aura été déterminé qu’elles ont participé à la commission de la faute, recouvrent les fonds et rendent tous les fonds recouvrés au PNUD.</w:t>
      </w:r>
    </w:p>
    <w:p w14:paraId="0681104B" w14:textId="77777777" w:rsidR="003D4708" w:rsidRPr="003D058B" w:rsidRDefault="003D4708" w:rsidP="003D4708">
      <w:pPr>
        <w:spacing w:after="0"/>
        <w:rPr>
          <w:rFonts w:ascii="Times New Roman" w:hAnsi="Times New Roman"/>
          <w:sz w:val="20"/>
          <w:szCs w:val="20"/>
          <w:lang w:val="fr-FR"/>
        </w:rPr>
      </w:pPr>
    </w:p>
    <w:p w14:paraId="587C011F" w14:textId="07B6A6AC" w:rsidR="000E7261" w:rsidRPr="003D058B" w:rsidRDefault="003D4708" w:rsidP="005A0408">
      <w:pPr>
        <w:numPr>
          <w:ilvl w:val="0"/>
          <w:numId w:val="9"/>
        </w:numPr>
        <w:spacing w:after="0"/>
        <w:ind w:left="360"/>
        <w:rPr>
          <w:rFonts w:ascii="Times New Roman" w:hAnsi="Times New Roman"/>
          <w:sz w:val="20"/>
          <w:szCs w:val="20"/>
          <w:lang w:val="fr-FR"/>
        </w:rPr>
      </w:pPr>
      <w:r w:rsidRPr="003D058B">
        <w:rPr>
          <w:rFonts w:ascii="Times New Roman" w:hAnsi="Times New Roman"/>
          <w:sz w:val="20"/>
          <w:szCs w:val="20"/>
          <w:lang w:val="fr-FR"/>
        </w:rPr>
        <w:t xml:space="preserve">Le Partenaire de réalisation est tenu de veiller à ce que toutes ses obligations énoncées dans la présente section à la rubrique « gestion des risques » soient transférées à chaque partie responsable, sous-traitant et sous-bénéficiaire et à ce que toutes les clauses de la présente section intitulées « clauses standard de gestion des risques » soient incluses, </w:t>
      </w:r>
      <w:r w:rsidRPr="003D058B">
        <w:rPr>
          <w:rFonts w:ascii="Times New Roman" w:hAnsi="Times New Roman"/>
          <w:i/>
          <w:sz w:val="20"/>
          <w:szCs w:val="20"/>
          <w:lang w:val="fr-FR"/>
        </w:rPr>
        <w:t>mutatis mutandis</w:t>
      </w:r>
      <w:r w:rsidRPr="003D058B">
        <w:rPr>
          <w:rFonts w:ascii="Times New Roman" w:hAnsi="Times New Roman"/>
          <w:sz w:val="20"/>
          <w:szCs w:val="20"/>
          <w:lang w:val="fr-FR"/>
        </w:rPr>
        <w:t>, dans tous les sous-contrats ou sous-accords conclus suite au présent Document de projet.</w:t>
      </w:r>
    </w:p>
    <w:p w14:paraId="71FAB8CD" w14:textId="77777777" w:rsidR="000E7261" w:rsidRPr="003D058B" w:rsidRDefault="000E7261" w:rsidP="000E7261">
      <w:pPr>
        <w:pStyle w:val="Paragraphedeliste"/>
        <w:rPr>
          <w:rFonts w:ascii="Times New Roman" w:hAnsi="Times New Roman"/>
          <w:b/>
          <w:sz w:val="20"/>
          <w:szCs w:val="20"/>
          <w:lang w:val="fr-FR"/>
        </w:rPr>
      </w:pPr>
    </w:p>
    <w:p w14:paraId="3B1BA80D" w14:textId="7667E280" w:rsidR="000E7261" w:rsidRPr="003D058B" w:rsidRDefault="000E7261" w:rsidP="000E7261">
      <w:pPr>
        <w:spacing w:after="0"/>
        <w:rPr>
          <w:rFonts w:ascii="Times New Roman" w:hAnsi="Times New Roman"/>
          <w:sz w:val="20"/>
          <w:szCs w:val="20"/>
          <w:lang w:val="fr-FR"/>
        </w:rPr>
      </w:pPr>
      <w:r w:rsidRPr="003D058B">
        <w:rPr>
          <w:rFonts w:ascii="Times New Roman" w:hAnsi="Times New Roman"/>
          <w:b/>
          <w:sz w:val="20"/>
          <w:szCs w:val="20"/>
          <w:lang w:val="fr-FR"/>
        </w:rPr>
        <w:t>Clauses Spéciales</w:t>
      </w:r>
      <w:r w:rsidRPr="003D058B">
        <w:rPr>
          <w:rFonts w:ascii="Times New Roman" w:hAnsi="Times New Roman"/>
          <w:sz w:val="20"/>
          <w:szCs w:val="20"/>
          <w:lang w:val="fr-FR"/>
        </w:rPr>
        <w:t>. En cas de financement par le gouvernement dans le cadre du projet, les clauses suivantes devraient être insérées:</w:t>
      </w:r>
    </w:p>
    <w:p w14:paraId="4E4CE131" w14:textId="77777777" w:rsidR="000E7261" w:rsidRPr="003D058B" w:rsidRDefault="000E7261" w:rsidP="000E7261">
      <w:pPr>
        <w:spacing w:before="240" w:after="240"/>
        <w:rPr>
          <w:rFonts w:ascii="Times New Roman" w:hAnsi="Times New Roman"/>
          <w:spacing w:val="-4"/>
          <w:sz w:val="20"/>
          <w:szCs w:val="20"/>
          <w:lang w:val="fr-FR"/>
        </w:rPr>
      </w:pPr>
      <w:r w:rsidRPr="003D058B">
        <w:rPr>
          <w:rFonts w:ascii="Times New Roman" w:hAnsi="Times New Roman"/>
          <w:spacing w:val="-4"/>
          <w:sz w:val="20"/>
          <w:szCs w:val="20"/>
          <w:lang w:val="fr-FR"/>
        </w:rPr>
        <w:t>Veuillez insérer l’échéancier de paiements et les coordonnées bancaires du PNUD.</w:t>
      </w:r>
    </w:p>
    <w:p w14:paraId="67F38E43" w14:textId="77777777" w:rsidR="000E7261" w:rsidRPr="003D058B" w:rsidRDefault="000E7261" w:rsidP="000E7261">
      <w:pPr>
        <w:spacing w:after="0"/>
        <w:rPr>
          <w:rFonts w:ascii="Times New Roman" w:hAnsi="Times New Roman"/>
          <w:sz w:val="20"/>
          <w:szCs w:val="20"/>
          <w:lang w:val="fr-FR"/>
        </w:rPr>
      </w:pPr>
    </w:p>
    <w:p w14:paraId="1B7C0149" w14:textId="292FC943" w:rsidR="000E7261" w:rsidRPr="003D058B" w:rsidRDefault="000E7261" w:rsidP="005A0408">
      <w:pPr>
        <w:numPr>
          <w:ilvl w:val="0"/>
          <w:numId w:val="10"/>
        </w:numPr>
        <w:spacing w:after="0"/>
        <w:rPr>
          <w:rFonts w:ascii="Times New Roman" w:hAnsi="Times New Roman"/>
          <w:sz w:val="20"/>
          <w:szCs w:val="20"/>
          <w:lang w:val="fr-FR"/>
        </w:rPr>
      </w:pPr>
      <w:r w:rsidRPr="003D058B">
        <w:rPr>
          <w:rFonts w:ascii="Times New Roman" w:hAnsi="Times New Roman"/>
          <w:sz w:val="20"/>
          <w:szCs w:val="20"/>
          <w:lang w:val="fr-FR"/>
        </w:rPr>
        <w:t>La valeur du paiement, si celui-ci est effectué dans une devise autre que le dollar des Etats-Unis, est déterminée en appliquant le taux de change opérationnel des Nations Unies en vigueur à la date du paiement. En cas de modification du taux de change opérationnel des Nations Unies avant l’utilisation complète des fonds par le PNUD, la valeur du solde toujours en sa possession à ce moment-là est ajustée en conséquence. Si dans un tel cas, une perte de valeur des fonds restants est enregistrée, le PNUD en informe le Gouvernement afin de déterminer s’il pourrait fournir un financement supplémentaire. En l’absence de financement supplémentaire, le PNUD peut réduire, suspendre ou mettre un terme à l’assistance devant être fournie dans le cadre du projet. Toutes pertes (y compris, sans toutefois s’y limiter, celles résultant de fluctuations de taux de change) sont imputées au projet.</w:t>
      </w:r>
    </w:p>
    <w:p w14:paraId="1519F8CD" w14:textId="77777777" w:rsidR="0069006A" w:rsidRPr="003D058B" w:rsidRDefault="0069006A" w:rsidP="0069006A">
      <w:pPr>
        <w:spacing w:after="0"/>
        <w:ind w:left="540"/>
        <w:rPr>
          <w:rFonts w:ascii="Times New Roman" w:hAnsi="Times New Roman"/>
          <w:sz w:val="20"/>
          <w:szCs w:val="20"/>
          <w:lang w:val="fr-FR"/>
        </w:rPr>
      </w:pPr>
    </w:p>
    <w:p w14:paraId="238643F5" w14:textId="4BF1C4DC" w:rsidR="0069006A" w:rsidRPr="003D058B" w:rsidRDefault="0069006A" w:rsidP="005A0408">
      <w:pPr>
        <w:numPr>
          <w:ilvl w:val="0"/>
          <w:numId w:val="10"/>
        </w:numPr>
        <w:spacing w:after="0"/>
        <w:rPr>
          <w:rFonts w:ascii="Times New Roman" w:hAnsi="Times New Roman"/>
          <w:sz w:val="20"/>
          <w:szCs w:val="20"/>
          <w:lang w:val="fr-FR"/>
        </w:rPr>
      </w:pPr>
      <w:r w:rsidRPr="003D058B">
        <w:rPr>
          <w:rFonts w:ascii="Times New Roman" w:hAnsi="Times New Roman"/>
          <w:sz w:val="20"/>
          <w:szCs w:val="20"/>
          <w:lang w:val="fr-FR"/>
        </w:rPr>
        <w:t>L’échéancier des paiements ci-dessus tient compte de l’obligation d’effectuer les paiements avant l’exécution des activités envisagées. Il peut être modifié en fonction de l’avancement du projet.</w:t>
      </w:r>
    </w:p>
    <w:p w14:paraId="336B7AE5" w14:textId="77777777" w:rsidR="0069006A" w:rsidRPr="003D058B" w:rsidRDefault="0069006A" w:rsidP="0069006A">
      <w:pPr>
        <w:pStyle w:val="Paragraphedeliste"/>
        <w:rPr>
          <w:rFonts w:ascii="Times New Roman" w:hAnsi="Times New Roman"/>
          <w:sz w:val="20"/>
          <w:szCs w:val="20"/>
          <w:lang w:val="fr-FR"/>
        </w:rPr>
      </w:pPr>
    </w:p>
    <w:p w14:paraId="206A91E3" w14:textId="2DE1F29F" w:rsidR="0069006A" w:rsidRPr="003D058B" w:rsidRDefault="00E4322E" w:rsidP="005A0408">
      <w:pPr>
        <w:numPr>
          <w:ilvl w:val="0"/>
          <w:numId w:val="10"/>
        </w:numPr>
        <w:spacing w:after="0"/>
        <w:rPr>
          <w:rFonts w:ascii="Times New Roman" w:hAnsi="Times New Roman"/>
          <w:sz w:val="20"/>
          <w:szCs w:val="20"/>
          <w:lang w:val="fr-FR"/>
        </w:rPr>
      </w:pPr>
      <w:r w:rsidRPr="003D058B">
        <w:rPr>
          <w:rFonts w:ascii="Times New Roman" w:hAnsi="Times New Roman"/>
          <w:sz w:val="20"/>
          <w:szCs w:val="20"/>
          <w:lang w:val="fr-FR"/>
        </w:rPr>
        <w:lastRenderedPageBreak/>
        <w:t>L</w:t>
      </w:r>
      <w:r w:rsidR="0095423E" w:rsidRPr="003D058B">
        <w:rPr>
          <w:rFonts w:ascii="Times New Roman" w:hAnsi="Times New Roman"/>
          <w:sz w:val="20"/>
          <w:szCs w:val="20"/>
          <w:lang w:val="fr-FR"/>
        </w:rPr>
        <w:t>es fonds sont perçus et administrés par le PNUD conformément à ses règles, règlements, politiques et procédures.</w:t>
      </w:r>
    </w:p>
    <w:p w14:paraId="461B8056" w14:textId="77777777" w:rsidR="0095423E" w:rsidRPr="003D058B" w:rsidRDefault="0095423E" w:rsidP="0095423E">
      <w:pPr>
        <w:pStyle w:val="Paragraphedeliste"/>
        <w:rPr>
          <w:rFonts w:ascii="Times New Roman" w:hAnsi="Times New Roman"/>
          <w:sz w:val="20"/>
          <w:szCs w:val="20"/>
          <w:lang w:val="fr-FR"/>
        </w:rPr>
      </w:pPr>
    </w:p>
    <w:p w14:paraId="31CDFACE" w14:textId="63D13FC9" w:rsidR="0095423E" w:rsidRPr="003D058B" w:rsidRDefault="00E4322E" w:rsidP="005A0408">
      <w:pPr>
        <w:numPr>
          <w:ilvl w:val="0"/>
          <w:numId w:val="10"/>
        </w:numPr>
        <w:spacing w:after="0"/>
        <w:rPr>
          <w:rFonts w:ascii="Times New Roman" w:hAnsi="Times New Roman"/>
          <w:sz w:val="20"/>
          <w:szCs w:val="20"/>
          <w:lang w:val="fr-FR"/>
        </w:rPr>
      </w:pPr>
      <w:r w:rsidRPr="003D058B">
        <w:rPr>
          <w:rFonts w:ascii="Times New Roman" w:hAnsi="Times New Roman"/>
          <w:sz w:val="20"/>
          <w:szCs w:val="20"/>
          <w:lang w:val="fr-FR"/>
        </w:rPr>
        <w:t>Tous les comptes et états financiers doivent être libellés en dollars des Etats-Unis.</w:t>
      </w:r>
    </w:p>
    <w:p w14:paraId="4B9AC62B" w14:textId="77777777" w:rsidR="00E4322E" w:rsidRPr="003D058B" w:rsidRDefault="00E4322E" w:rsidP="00E4322E">
      <w:pPr>
        <w:pStyle w:val="Paragraphedeliste"/>
        <w:rPr>
          <w:rFonts w:ascii="Times New Roman" w:hAnsi="Times New Roman"/>
          <w:sz w:val="20"/>
          <w:szCs w:val="20"/>
          <w:lang w:val="fr-FR"/>
        </w:rPr>
      </w:pPr>
    </w:p>
    <w:p w14:paraId="1D0B0A67" w14:textId="5B11C639" w:rsidR="00E4322E" w:rsidRPr="003D058B" w:rsidRDefault="00CC6BAE" w:rsidP="005A0408">
      <w:pPr>
        <w:numPr>
          <w:ilvl w:val="0"/>
          <w:numId w:val="10"/>
        </w:numPr>
        <w:spacing w:after="0"/>
        <w:rPr>
          <w:rFonts w:ascii="Times New Roman" w:hAnsi="Times New Roman"/>
          <w:sz w:val="20"/>
          <w:szCs w:val="20"/>
          <w:lang w:val="fr-FR"/>
        </w:rPr>
      </w:pPr>
      <w:r w:rsidRPr="003D058B">
        <w:rPr>
          <w:rFonts w:ascii="Times New Roman" w:hAnsi="Times New Roman"/>
          <w:sz w:val="20"/>
          <w:szCs w:val="20"/>
          <w:lang w:val="fr-FR"/>
        </w:rPr>
        <w:t>Si des augmentations [imprévues] de dépenses ou d’engagements sont anticipées ou réalisées (qu’elles soient dues à des facteurs d’inflation, à une fluctuation de taux de change ou à d’autres impondérables), le PNUD soumet au Gouvernement en temps opportun une estimation du financement complémentaire estimé nécessaire. Le Gouvernement fait tout son possible pour obtenir les fonds supplémentaires requis.</w:t>
      </w:r>
    </w:p>
    <w:p w14:paraId="7CC149E9" w14:textId="77777777" w:rsidR="00CC6BAE" w:rsidRPr="003D058B" w:rsidRDefault="00CC6BAE" w:rsidP="00CC6BAE">
      <w:pPr>
        <w:pStyle w:val="Paragraphedeliste"/>
        <w:rPr>
          <w:rFonts w:ascii="Times New Roman" w:hAnsi="Times New Roman"/>
          <w:sz w:val="20"/>
          <w:szCs w:val="20"/>
          <w:lang w:val="fr-FR"/>
        </w:rPr>
      </w:pPr>
    </w:p>
    <w:p w14:paraId="53EE6C65" w14:textId="4D5708E1" w:rsidR="00CC6BAE" w:rsidRPr="003D058B" w:rsidRDefault="0029415A" w:rsidP="005A0408">
      <w:pPr>
        <w:numPr>
          <w:ilvl w:val="0"/>
          <w:numId w:val="10"/>
        </w:numPr>
        <w:spacing w:after="0"/>
        <w:rPr>
          <w:rFonts w:ascii="Times New Roman" w:hAnsi="Times New Roman"/>
          <w:sz w:val="20"/>
          <w:szCs w:val="20"/>
          <w:lang w:val="fr-FR"/>
        </w:rPr>
      </w:pPr>
      <w:r w:rsidRPr="003D058B">
        <w:rPr>
          <w:rFonts w:ascii="Times New Roman" w:hAnsi="Times New Roman"/>
          <w:sz w:val="20"/>
          <w:szCs w:val="20"/>
          <w:lang w:val="fr-FR"/>
        </w:rPr>
        <w:t>Si les paiements mentionnés ci-dessus ne sont pas reçus conformément à l’échéancier des paiements, ou si le financement supplémentaire requis conformément au paragraphe 1 ci-dessus ne peut être obtenu du Gouvernement ou d’autres sources, le PNUD peut réduire, suspendre ou mettre un terme à l’assistance devant être fournie dans le cadre du projet en vertu de cet Accord.</w:t>
      </w:r>
    </w:p>
    <w:p w14:paraId="3C0315EF" w14:textId="77777777" w:rsidR="00A61E79" w:rsidRPr="003D058B" w:rsidRDefault="00A61E79" w:rsidP="00A61E79">
      <w:pPr>
        <w:pStyle w:val="Paragraphedeliste"/>
        <w:rPr>
          <w:rFonts w:ascii="Times New Roman" w:hAnsi="Times New Roman"/>
          <w:sz w:val="20"/>
          <w:szCs w:val="20"/>
          <w:lang w:val="fr-FR"/>
        </w:rPr>
      </w:pPr>
    </w:p>
    <w:p w14:paraId="511C0BF2" w14:textId="47D73F1B" w:rsidR="00A61E79" w:rsidRPr="003D058B" w:rsidRDefault="00A61E79" w:rsidP="005A0408">
      <w:pPr>
        <w:numPr>
          <w:ilvl w:val="0"/>
          <w:numId w:val="10"/>
        </w:numPr>
        <w:spacing w:after="0"/>
        <w:rPr>
          <w:rFonts w:ascii="Times New Roman" w:hAnsi="Times New Roman"/>
          <w:sz w:val="20"/>
          <w:szCs w:val="20"/>
          <w:lang w:val="fr-FR"/>
        </w:rPr>
      </w:pPr>
      <w:r w:rsidRPr="003D058B">
        <w:rPr>
          <w:rFonts w:ascii="Times New Roman" w:hAnsi="Times New Roman"/>
          <w:sz w:val="20"/>
          <w:szCs w:val="20"/>
          <w:lang w:val="fr-FR"/>
        </w:rPr>
        <w:t>Conformément aux décisions et directives du Conseil d’Administration du PNUD reprises dans sa Politique de recouvrement au titre des mécanismes de financement autres que les ressources de base, les coûts indirects encourus par les entités du siège et des bureaux de pays du PNUD pour la fourniture de services généraux de gestion et d’appui sont imputés à la contribution. Pour couvrir ces coûts de gestion et d’appui, il sera imputé à la contribution une redevance équivalente à  ____%. En outre, sous réserve qu’ils soient associés sans ambiguïté à ce projet, tous les coûts directs de mise en œuvre, y compris ceux encourus par le partenaire de réalisation, sont inscrits au budget du projet et imputables à un poste budgétaire spécifique et sont en conséquence à la charge du projet.</w:t>
      </w:r>
    </w:p>
    <w:p w14:paraId="00654554" w14:textId="77777777" w:rsidR="00AA7982" w:rsidRPr="003D058B" w:rsidRDefault="00AA7982" w:rsidP="00AA7982">
      <w:pPr>
        <w:pStyle w:val="Paragraphedeliste"/>
        <w:rPr>
          <w:rFonts w:ascii="Times New Roman" w:hAnsi="Times New Roman"/>
          <w:sz w:val="20"/>
          <w:szCs w:val="20"/>
          <w:lang w:val="fr-FR"/>
        </w:rPr>
      </w:pPr>
    </w:p>
    <w:p w14:paraId="479D80DC" w14:textId="0BC16559" w:rsidR="00AA7982" w:rsidRPr="003D058B" w:rsidRDefault="00AA7982" w:rsidP="005A0408">
      <w:pPr>
        <w:numPr>
          <w:ilvl w:val="0"/>
          <w:numId w:val="10"/>
        </w:numPr>
        <w:spacing w:after="0"/>
        <w:rPr>
          <w:rFonts w:ascii="Times New Roman" w:hAnsi="Times New Roman"/>
          <w:sz w:val="20"/>
          <w:szCs w:val="20"/>
          <w:lang w:val="fr-FR"/>
        </w:rPr>
      </w:pPr>
      <w:r w:rsidRPr="003D058B">
        <w:rPr>
          <w:rFonts w:ascii="Times New Roman" w:hAnsi="Times New Roman"/>
          <w:sz w:val="20"/>
          <w:szCs w:val="20"/>
          <w:lang w:val="fr-FR"/>
        </w:rPr>
        <w:t>La propriété des équipements, fournitures et autres biens financés à partir de la contribution est dévolue au PNUD. Les questions relatives au transfert de propriété par le PNUD sont déterminées conformément aux politiques et procédures pertinentes du PNUD.</w:t>
      </w:r>
    </w:p>
    <w:p w14:paraId="307CD08F" w14:textId="77777777" w:rsidR="00AA7982" w:rsidRPr="003D058B" w:rsidRDefault="00AA7982" w:rsidP="00AA7982">
      <w:pPr>
        <w:pStyle w:val="Paragraphedeliste"/>
        <w:rPr>
          <w:rFonts w:ascii="Times New Roman" w:hAnsi="Times New Roman"/>
          <w:sz w:val="20"/>
          <w:szCs w:val="20"/>
          <w:lang w:val="fr-FR"/>
        </w:rPr>
      </w:pPr>
    </w:p>
    <w:p w14:paraId="1559C8E6" w14:textId="64297A6D" w:rsidR="00AA7982" w:rsidRPr="003D058B" w:rsidRDefault="00E13B35" w:rsidP="005A0408">
      <w:pPr>
        <w:pStyle w:val="Paragraphedeliste"/>
        <w:numPr>
          <w:ilvl w:val="0"/>
          <w:numId w:val="10"/>
        </w:numPr>
        <w:rPr>
          <w:rFonts w:ascii="Times New Roman" w:hAnsi="Times New Roman"/>
          <w:sz w:val="20"/>
          <w:szCs w:val="20"/>
          <w:lang w:val="fr-FR"/>
        </w:rPr>
      </w:pPr>
      <w:r w:rsidRPr="003D058B">
        <w:rPr>
          <w:rFonts w:ascii="Times New Roman" w:hAnsi="Times New Roman"/>
          <w:sz w:val="20"/>
          <w:szCs w:val="20"/>
          <w:lang w:val="fr-FR"/>
        </w:rPr>
        <w:t>Le paiement ainsi que le projet sont exclusivement soumis aux procédures de vérification interne et externe prévues aux Règlement financier, règles de gestion financière et politiques du PNUD.</w:t>
      </w:r>
    </w:p>
    <w:p w14:paraId="264AA3E8" w14:textId="77777777" w:rsidR="00010516" w:rsidRPr="003D058B" w:rsidRDefault="00010516" w:rsidP="000E7261">
      <w:pPr>
        <w:spacing w:before="240" w:after="240"/>
        <w:rPr>
          <w:rFonts w:ascii="Times New Roman" w:hAnsi="Times New Roman"/>
          <w:spacing w:val="-4"/>
          <w:sz w:val="20"/>
          <w:szCs w:val="20"/>
          <w:lang w:val="fr-FR"/>
        </w:rPr>
      </w:pPr>
    </w:p>
    <w:p w14:paraId="59E3985D" w14:textId="77777777" w:rsidR="000E7261" w:rsidRPr="003D058B" w:rsidRDefault="000E7261" w:rsidP="000E7261">
      <w:pPr>
        <w:spacing w:before="240" w:after="240"/>
        <w:rPr>
          <w:rFonts w:ascii="Times New Roman" w:hAnsi="Times New Roman"/>
          <w:spacing w:val="-4"/>
          <w:sz w:val="20"/>
          <w:szCs w:val="20"/>
          <w:lang w:val="fr-FR"/>
        </w:rPr>
      </w:pPr>
    </w:p>
    <w:p w14:paraId="6AD65244" w14:textId="77777777" w:rsidR="000E7261" w:rsidRPr="003D058B" w:rsidRDefault="000E7261" w:rsidP="000E7261">
      <w:pPr>
        <w:spacing w:before="240" w:after="240"/>
        <w:rPr>
          <w:rFonts w:ascii="Times New Roman" w:hAnsi="Times New Roman"/>
          <w:spacing w:val="-4"/>
          <w:sz w:val="20"/>
          <w:szCs w:val="20"/>
          <w:lang w:val="fr-FR"/>
        </w:rPr>
      </w:pPr>
    </w:p>
    <w:p w14:paraId="7F499D0E" w14:textId="77777777" w:rsidR="003D4708" w:rsidRPr="003D058B" w:rsidRDefault="003D4708" w:rsidP="003D4708">
      <w:pPr>
        <w:rPr>
          <w:rFonts w:ascii="Times New Roman" w:hAnsi="Times New Roman"/>
          <w:lang w:val="fr-FR"/>
        </w:rPr>
      </w:pPr>
    </w:p>
    <w:p w14:paraId="461B25F6" w14:textId="77777777" w:rsidR="003D4708" w:rsidRPr="003D058B" w:rsidRDefault="003D4708" w:rsidP="003D4708">
      <w:pPr>
        <w:pStyle w:val="Titre1"/>
        <w:rPr>
          <w:rFonts w:ascii="Times New Roman" w:hAnsi="Times New Roman"/>
          <w:lang w:val="fr-FR"/>
        </w:rPr>
      </w:pPr>
      <w:r w:rsidRPr="003D058B">
        <w:rPr>
          <w:rFonts w:ascii="Times New Roman" w:hAnsi="Times New Roman"/>
          <w:lang w:val="fr-FR"/>
        </w:rPr>
        <w:br w:type="page"/>
      </w:r>
      <w:r w:rsidRPr="003D058B">
        <w:rPr>
          <w:rFonts w:ascii="Times New Roman" w:hAnsi="Times New Roman"/>
          <w:lang w:val="fr-FR"/>
        </w:rPr>
        <w:lastRenderedPageBreak/>
        <w:t>ANNEXES</w:t>
      </w:r>
    </w:p>
    <w:p w14:paraId="1A8C1C38" w14:textId="390A7DC5" w:rsidR="003D4708" w:rsidRPr="003D058B" w:rsidRDefault="003D4708" w:rsidP="003D4708">
      <w:pPr>
        <w:rPr>
          <w:rFonts w:ascii="Times New Roman" w:hAnsi="Times New Roman"/>
          <w:lang w:val="fr-FR"/>
        </w:rPr>
      </w:pPr>
    </w:p>
    <w:p w14:paraId="6287C1A9" w14:textId="39C612E4" w:rsidR="00E1208A" w:rsidRPr="003D058B" w:rsidRDefault="00E1208A" w:rsidP="003D4708">
      <w:pPr>
        <w:rPr>
          <w:rFonts w:ascii="Times New Roman" w:hAnsi="Times New Roman"/>
          <w:b/>
          <w:u w:val="single"/>
          <w:lang w:val="fr-FR"/>
        </w:rPr>
      </w:pPr>
      <w:r w:rsidRPr="003D058B">
        <w:rPr>
          <w:rFonts w:ascii="Times New Roman" w:hAnsi="Times New Roman"/>
          <w:b/>
          <w:u w:val="single"/>
          <w:lang w:val="fr-FR"/>
        </w:rPr>
        <w:t>Annex</w:t>
      </w:r>
      <w:r w:rsidR="006F3A0E">
        <w:rPr>
          <w:rFonts w:ascii="Times New Roman" w:hAnsi="Times New Roman"/>
          <w:b/>
          <w:u w:val="single"/>
          <w:lang w:val="fr-FR"/>
        </w:rPr>
        <w:t>e</w:t>
      </w:r>
      <w:r w:rsidRPr="003D058B">
        <w:rPr>
          <w:rFonts w:ascii="Times New Roman" w:hAnsi="Times New Roman"/>
          <w:b/>
          <w:u w:val="single"/>
          <w:lang w:val="fr-FR"/>
        </w:rPr>
        <w:t xml:space="preserve"> 1</w:t>
      </w:r>
    </w:p>
    <w:p w14:paraId="36C5F01D" w14:textId="77777777" w:rsidR="006F3A0E" w:rsidRPr="006F3A0E" w:rsidRDefault="006F3A0E" w:rsidP="006F3A0E">
      <w:pPr>
        <w:rPr>
          <w:rFonts w:ascii="Times New Roman" w:hAnsi="Times New Roman"/>
          <w:lang w:val="fr-FR"/>
        </w:rPr>
      </w:pPr>
    </w:p>
    <w:p w14:paraId="27348C0F" w14:textId="0CD8F9E0" w:rsidR="00E1208A" w:rsidRPr="004042D0" w:rsidRDefault="006F3A0E" w:rsidP="00E1208A">
      <w:pPr>
        <w:rPr>
          <w:rFonts w:ascii="Times New Roman" w:hAnsi="Times New Roman"/>
          <w:lang w:val="fr-FR"/>
        </w:rPr>
      </w:pPr>
      <w:r w:rsidRPr="006F3A0E">
        <w:rPr>
          <w:rFonts w:ascii="Times New Roman" w:hAnsi="Times New Roman"/>
          <w:lang w:val="fr-FR"/>
        </w:rPr>
        <w:t>Sur la base de l’analyse du contexte général et politique au Tchad, et en tenant compte des leçons apprises dans des processus électoraux au niveau national et international, ainsi que les constats de la mission de la NAM, la matrice ci-dessous retrace les principaux risques, analyse leur impact et probabilité et les mesures ou stratégies tendant à diminuer leur impact sur la réalisation du Projet.</w:t>
      </w:r>
    </w:p>
    <w:p w14:paraId="09AA988E" w14:textId="70AB23C6" w:rsidR="006F3A0E" w:rsidRDefault="006F3A0E" w:rsidP="00E1208A">
      <w:pPr>
        <w:rPr>
          <w:rFonts w:ascii="Times New Roman" w:hAnsi="Times New Roman"/>
          <w:b/>
          <w:lang w:val="fr-FR"/>
        </w:rPr>
      </w:pPr>
    </w:p>
    <w:p w14:paraId="04A82B36" w14:textId="77777777" w:rsidR="004042D0" w:rsidRPr="004042D0" w:rsidRDefault="004042D0" w:rsidP="004042D0">
      <w:pPr>
        <w:spacing w:after="160" w:line="259" w:lineRule="auto"/>
        <w:ind w:left="284" w:hanging="284"/>
        <w:jc w:val="left"/>
        <w:rPr>
          <w:rFonts w:ascii="Times New Roman" w:eastAsia="Calibri" w:hAnsi="Times New Roman"/>
          <w:b/>
          <w:bCs/>
          <w:sz w:val="20"/>
          <w:szCs w:val="20"/>
          <w:lang w:val="fr-FR"/>
        </w:rPr>
      </w:pPr>
      <w:r w:rsidRPr="004042D0">
        <w:rPr>
          <w:rFonts w:ascii="Times New Roman" w:eastAsia="Calibri" w:hAnsi="Times New Roman"/>
          <w:b/>
          <w:bCs/>
          <w:sz w:val="20"/>
          <w:szCs w:val="20"/>
          <w:lang w:val="fr-FR"/>
        </w:rPr>
        <w:t>MATRICE DES RISQUES</w:t>
      </w:r>
    </w:p>
    <w:tbl>
      <w:tblPr>
        <w:tblStyle w:val="TableGrid1"/>
        <w:tblW w:w="5000" w:type="pct"/>
        <w:tblLook w:val="04A0" w:firstRow="1" w:lastRow="0" w:firstColumn="1" w:lastColumn="0" w:noHBand="0" w:noVBand="1"/>
      </w:tblPr>
      <w:tblGrid>
        <w:gridCol w:w="1350"/>
        <w:gridCol w:w="1985"/>
        <w:gridCol w:w="1891"/>
        <w:gridCol w:w="2301"/>
        <w:gridCol w:w="2065"/>
      </w:tblGrid>
      <w:tr w:rsidR="004042D0" w:rsidRPr="00853720" w14:paraId="4940C852" w14:textId="77777777" w:rsidTr="004042D0">
        <w:tc>
          <w:tcPr>
            <w:tcW w:w="701" w:type="pct"/>
            <w:vAlign w:val="center"/>
          </w:tcPr>
          <w:p w14:paraId="428E7123" w14:textId="2A2E4429" w:rsidR="004042D0" w:rsidRPr="004042D0" w:rsidRDefault="004042D0" w:rsidP="004042D0">
            <w:pPr>
              <w:spacing w:after="160" w:line="259" w:lineRule="auto"/>
              <w:jc w:val="center"/>
              <w:rPr>
                <w:rFonts w:ascii="Times New Roman" w:eastAsia="Calibri" w:hAnsi="Times New Roman"/>
                <w:b/>
                <w:bCs/>
                <w:szCs w:val="20"/>
                <w:lang w:val="fr-FR"/>
              </w:rPr>
            </w:pPr>
            <w:r w:rsidRPr="004042D0">
              <w:rPr>
                <w:rFonts w:ascii="Times New Roman" w:eastAsia="Calibri" w:hAnsi="Times New Roman"/>
                <w:b/>
                <w:bCs/>
                <w:szCs w:val="20"/>
                <w:lang w:val="fr-FR"/>
              </w:rPr>
              <w:t>Type d</w:t>
            </w:r>
            <w:r>
              <w:rPr>
                <w:rFonts w:ascii="Times New Roman" w:eastAsia="Calibri" w:hAnsi="Times New Roman"/>
                <w:b/>
                <w:bCs/>
                <w:szCs w:val="20"/>
                <w:lang w:val="fr-FR"/>
              </w:rPr>
              <w:t xml:space="preserve">e </w:t>
            </w:r>
            <w:r w:rsidRPr="004042D0">
              <w:rPr>
                <w:rFonts w:ascii="Times New Roman" w:eastAsia="Calibri" w:hAnsi="Times New Roman"/>
                <w:b/>
                <w:bCs/>
                <w:szCs w:val="20"/>
                <w:lang w:val="fr-FR"/>
              </w:rPr>
              <w:t>risque</w:t>
            </w:r>
          </w:p>
        </w:tc>
        <w:tc>
          <w:tcPr>
            <w:tcW w:w="1036" w:type="pct"/>
            <w:vAlign w:val="center"/>
          </w:tcPr>
          <w:p w14:paraId="6D97203B" w14:textId="77777777" w:rsidR="004042D0" w:rsidRPr="004042D0" w:rsidRDefault="004042D0" w:rsidP="004042D0">
            <w:pPr>
              <w:spacing w:after="160" w:line="259" w:lineRule="auto"/>
              <w:jc w:val="center"/>
              <w:rPr>
                <w:rFonts w:ascii="Times New Roman" w:eastAsia="Calibri" w:hAnsi="Times New Roman"/>
                <w:b/>
                <w:bCs/>
                <w:szCs w:val="20"/>
                <w:lang w:val="fr-FR"/>
              </w:rPr>
            </w:pPr>
            <w:r w:rsidRPr="004042D0">
              <w:rPr>
                <w:rFonts w:ascii="Times New Roman" w:eastAsia="Calibri" w:hAnsi="Times New Roman"/>
                <w:b/>
                <w:bCs/>
                <w:szCs w:val="20"/>
                <w:lang w:val="fr-FR"/>
              </w:rPr>
              <w:t>Description du risque</w:t>
            </w:r>
          </w:p>
        </w:tc>
        <w:tc>
          <w:tcPr>
            <w:tcW w:w="986" w:type="pct"/>
            <w:vAlign w:val="center"/>
          </w:tcPr>
          <w:p w14:paraId="59BC7370" w14:textId="77777777" w:rsidR="004042D0" w:rsidRPr="004042D0" w:rsidRDefault="004042D0" w:rsidP="004042D0">
            <w:pPr>
              <w:spacing w:after="160" w:line="259" w:lineRule="auto"/>
              <w:jc w:val="center"/>
              <w:rPr>
                <w:rFonts w:ascii="Times New Roman" w:eastAsia="Calibri" w:hAnsi="Times New Roman"/>
                <w:b/>
                <w:bCs/>
                <w:szCs w:val="20"/>
                <w:lang w:val="fr-FR"/>
              </w:rPr>
            </w:pPr>
            <w:r w:rsidRPr="004042D0">
              <w:rPr>
                <w:rFonts w:ascii="Times New Roman" w:eastAsia="Calibri" w:hAnsi="Times New Roman"/>
                <w:b/>
                <w:bCs/>
                <w:szCs w:val="20"/>
                <w:lang w:val="fr-FR"/>
              </w:rPr>
              <w:t>Impact</w:t>
            </w:r>
          </w:p>
        </w:tc>
        <w:tc>
          <w:tcPr>
            <w:tcW w:w="1200" w:type="pct"/>
            <w:vAlign w:val="center"/>
          </w:tcPr>
          <w:p w14:paraId="2DA58135" w14:textId="77777777" w:rsidR="004042D0" w:rsidRPr="004042D0" w:rsidRDefault="004042D0" w:rsidP="004042D0">
            <w:pPr>
              <w:spacing w:after="160" w:line="259" w:lineRule="auto"/>
              <w:jc w:val="center"/>
              <w:rPr>
                <w:rFonts w:ascii="Times New Roman" w:eastAsia="Calibri" w:hAnsi="Times New Roman"/>
                <w:b/>
                <w:bCs/>
                <w:szCs w:val="20"/>
                <w:lang w:val="fr-FR"/>
              </w:rPr>
            </w:pPr>
            <w:r w:rsidRPr="004042D0">
              <w:rPr>
                <w:rFonts w:ascii="Times New Roman" w:eastAsia="Calibri" w:hAnsi="Times New Roman"/>
                <w:b/>
                <w:bCs/>
                <w:szCs w:val="20"/>
                <w:lang w:val="fr-FR"/>
              </w:rPr>
              <w:t>Probabilité</w:t>
            </w:r>
          </w:p>
        </w:tc>
        <w:tc>
          <w:tcPr>
            <w:tcW w:w="1077" w:type="pct"/>
            <w:vAlign w:val="center"/>
          </w:tcPr>
          <w:p w14:paraId="415A88D9" w14:textId="77777777" w:rsidR="004042D0" w:rsidRPr="004042D0" w:rsidRDefault="004042D0" w:rsidP="004042D0">
            <w:pPr>
              <w:spacing w:after="160" w:line="259" w:lineRule="auto"/>
              <w:jc w:val="center"/>
              <w:rPr>
                <w:rFonts w:ascii="Times New Roman" w:eastAsia="Calibri" w:hAnsi="Times New Roman"/>
                <w:b/>
                <w:bCs/>
                <w:szCs w:val="20"/>
                <w:lang w:val="fr-FR"/>
              </w:rPr>
            </w:pPr>
            <w:r w:rsidRPr="004042D0">
              <w:rPr>
                <w:rFonts w:ascii="Times New Roman" w:eastAsia="Calibri" w:hAnsi="Times New Roman"/>
                <w:b/>
                <w:bCs/>
                <w:szCs w:val="20"/>
                <w:lang w:val="fr-FR"/>
              </w:rPr>
              <w:t>Mesures ou stratégies de réduction de l’impact du risque (mitigation)</w:t>
            </w:r>
          </w:p>
        </w:tc>
      </w:tr>
      <w:tr w:rsidR="004042D0" w:rsidRPr="00853720" w14:paraId="428D391C" w14:textId="77777777" w:rsidTr="004042D0">
        <w:tc>
          <w:tcPr>
            <w:tcW w:w="701" w:type="pct"/>
            <w:vMerge w:val="restart"/>
          </w:tcPr>
          <w:p w14:paraId="5551C34F" w14:textId="77777777" w:rsidR="004042D0" w:rsidRPr="004042D0" w:rsidRDefault="004042D0" w:rsidP="004042D0">
            <w:pPr>
              <w:spacing w:after="160" w:line="259" w:lineRule="auto"/>
              <w:jc w:val="center"/>
              <w:rPr>
                <w:rFonts w:ascii="Times New Roman" w:eastAsia="Calibri" w:hAnsi="Times New Roman"/>
                <w:szCs w:val="20"/>
                <w:lang w:val="fr-FR"/>
              </w:rPr>
            </w:pPr>
          </w:p>
          <w:p w14:paraId="3CBE9F84" w14:textId="77777777" w:rsidR="004042D0" w:rsidRPr="004042D0" w:rsidRDefault="004042D0" w:rsidP="004042D0">
            <w:pPr>
              <w:spacing w:after="160" w:line="259" w:lineRule="auto"/>
              <w:jc w:val="center"/>
              <w:rPr>
                <w:rFonts w:ascii="Times New Roman" w:eastAsia="Calibri" w:hAnsi="Times New Roman"/>
                <w:szCs w:val="20"/>
                <w:lang w:val="fr-FR"/>
              </w:rPr>
            </w:pPr>
          </w:p>
          <w:p w14:paraId="77FA616B" w14:textId="77777777" w:rsidR="004042D0" w:rsidRPr="004042D0" w:rsidRDefault="004042D0" w:rsidP="004042D0">
            <w:pPr>
              <w:spacing w:after="160" w:line="259" w:lineRule="auto"/>
              <w:jc w:val="center"/>
              <w:rPr>
                <w:rFonts w:ascii="Times New Roman" w:eastAsia="Calibri" w:hAnsi="Times New Roman"/>
                <w:szCs w:val="20"/>
                <w:lang w:val="fr-FR"/>
              </w:rPr>
            </w:pPr>
          </w:p>
          <w:p w14:paraId="5B78373C" w14:textId="77777777" w:rsidR="004042D0" w:rsidRPr="004042D0" w:rsidRDefault="004042D0" w:rsidP="004042D0">
            <w:pPr>
              <w:spacing w:after="160" w:line="259" w:lineRule="auto"/>
              <w:jc w:val="center"/>
              <w:rPr>
                <w:rFonts w:ascii="Times New Roman" w:eastAsia="Calibri" w:hAnsi="Times New Roman"/>
                <w:szCs w:val="20"/>
                <w:lang w:val="fr-FR"/>
              </w:rPr>
            </w:pPr>
          </w:p>
          <w:p w14:paraId="2DEBF242" w14:textId="77777777" w:rsidR="004042D0" w:rsidRPr="004042D0" w:rsidRDefault="004042D0" w:rsidP="004042D0">
            <w:pPr>
              <w:spacing w:after="160" w:line="259" w:lineRule="auto"/>
              <w:jc w:val="center"/>
              <w:rPr>
                <w:rFonts w:ascii="Times New Roman" w:eastAsia="Calibri" w:hAnsi="Times New Roman"/>
                <w:szCs w:val="20"/>
                <w:lang w:val="fr-FR"/>
              </w:rPr>
            </w:pPr>
          </w:p>
          <w:p w14:paraId="4FB9924F" w14:textId="77777777" w:rsidR="004042D0" w:rsidRPr="004042D0" w:rsidRDefault="004042D0" w:rsidP="004042D0">
            <w:pPr>
              <w:spacing w:after="160" w:line="259" w:lineRule="auto"/>
              <w:jc w:val="center"/>
              <w:rPr>
                <w:rFonts w:ascii="Times New Roman" w:eastAsia="Calibri" w:hAnsi="Times New Roman"/>
                <w:szCs w:val="20"/>
                <w:lang w:val="fr-FR"/>
              </w:rPr>
            </w:pPr>
          </w:p>
          <w:p w14:paraId="1D2ED3B7" w14:textId="77777777" w:rsidR="004042D0" w:rsidRPr="004042D0" w:rsidRDefault="004042D0" w:rsidP="004042D0">
            <w:pPr>
              <w:spacing w:after="160" w:line="259" w:lineRule="auto"/>
              <w:jc w:val="center"/>
              <w:rPr>
                <w:rFonts w:ascii="Times New Roman" w:eastAsia="Calibri" w:hAnsi="Times New Roman"/>
                <w:szCs w:val="20"/>
                <w:lang w:val="fr-FR"/>
              </w:rPr>
            </w:pPr>
          </w:p>
          <w:p w14:paraId="287CE65A" w14:textId="77777777" w:rsidR="004042D0" w:rsidRPr="004042D0" w:rsidRDefault="004042D0" w:rsidP="004042D0">
            <w:pPr>
              <w:spacing w:after="160" w:line="259" w:lineRule="auto"/>
              <w:jc w:val="center"/>
              <w:rPr>
                <w:rFonts w:ascii="Times New Roman" w:eastAsia="Calibri" w:hAnsi="Times New Roman"/>
                <w:szCs w:val="20"/>
                <w:lang w:val="fr-FR"/>
              </w:rPr>
            </w:pPr>
          </w:p>
          <w:p w14:paraId="5A9DE07D" w14:textId="77777777" w:rsidR="004042D0" w:rsidRPr="004042D0" w:rsidRDefault="004042D0" w:rsidP="004042D0">
            <w:pPr>
              <w:spacing w:after="160" w:line="259" w:lineRule="auto"/>
              <w:jc w:val="center"/>
              <w:rPr>
                <w:rFonts w:ascii="Times New Roman" w:eastAsia="Calibri" w:hAnsi="Times New Roman"/>
                <w:szCs w:val="20"/>
                <w:lang w:val="fr-FR"/>
              </w:rPr>
            </w:pPr>
          </w:p>
          <w:p w14:paraId="75B9F46C" w14:textId="77777777" w:rsidR="004042D0" w:rsidRPr="004042D0" w:rsidRDefault="004042D0" w:rsidP="004042D0">
            <w:pPr>
              <w:spacing w:after="160" w:line="259" w:lineRule="auto"/>
              <w:jc w:val="center"/>
              <w:rPr>
                <w:rFonts w:ascii="Times New Roman" w:eastAsia="Calibri" w:hAnsi="Times New Roman"/>
                <w:szCs w:val="20"/>
                <w:lang w:val="fr-FR"/>
              </w:rPr>
            </w:pPr>
          </w:p>
          <w:p w14:paraId="79E2CB57" w14:textId="77777777" w:rsidR="004042D0" w:rsidRPr="004042D0" w:rsidRDefault="004042D0" w:rsidP="004042D0">
            <w:pPr>
              <w:spacing w:after="160" w:line="259" w:lineRule="auto"/>
              <w:jc w:val="center"/>
              <w:rPr>
                <w:rFonts w:ascii="Times New Roman" w:eastAsia="Calibri" w:hAnsi="Times New Roman"/>
                <w:szCs w:val="20"/>
                <w:lang w:val="fr-FR"/>
              </w:rPr>
            </w:pPr>
          </w:p>
          <w:p w14:paraId="0C9FCF68" w14:textId="77777777" w:rsidR="004042D0" w:rsidRPr="004042D0" w:rsidRDefault="004042D0" w:rsidP="004042D0">
            <w:pPr>
              <w:spacing w:after="160" w:line="259" w:lineRule="auto"/>
              <w:jc w:val="center"/>
              <w:rPr>
                <w:rFonts w:ascii="Times New Roman" w:eastAsia="Calibri" w:hAnsi="Times New Roman"/>
                <w:szCs w:val="20"/>
                <w:lang w:val="fr-FR"/>
              </w:rPr>
            </w:pPr>
          </w:p>
          <w:p w14:paraId="69E47390" w14:textId="77777777" w:rsidR="004042D0" w:rsidRPr="004042D0" w:rsidRDefault="004042D0" w:rsidP="004042D0">
            <w:pPr>
              <w:spacing w:after="160" w:line="259" w:lineRule="auto"/>
              <w:jc w:val="center"/>
              <w:rPr>
                <w:rFonts w:ascii="Times New Roman" w:eastAsia="Calibri" w:hAnsi="Times New Roman"/>
                <w:b/>
                <w:bCs/>
                <w:szCs w:val="20"/>
                <w:lang w:val="fr-FR"/>
              </w:rPr>
            </w:pPr>
            <w:r w:rsidRPr="004042D0">
              <w:rPr>
                <w:rFonts w:ascii="Times New Roman" w:eastAsia="Calibri" w:hAnsi="Times New Roman"/>
                <w:b/>
                <w:bCs/>
                <w:szCs w:val="20"/>
                <w:lang w:val="fr-FR"/>
              </w:rPr>
              <w:t>Politique</w:t>
            </w:r>
          </w:p>
        </w:tc>
        <w:tc>
          <w:tcPr>
            <w:tcW w:w="1036" w:type="pct"/>
          </w:tcPr>
          <w:p w14:paraId="7C3250A6" w14:textId="35E0D26E" w:rsidR="004042D0" w:rsidRPr="004042D0" w:rsidRDefault="00071D6F" w:rsidP="004042D0">
            <w:pPr>
              <w:spacing w:after="160" w:line="259" w:lineRule="auto"/>
              <w:rPr>
                <w:rFonts w:ascii="Times New Roman" w:eastAsia="Calibri" w:hAnsi="Times New Roman"/>
                <w:szCs w:val="20"/>
                <w:lang w:val="fr-FR"/>
              </w:rPr>
            </w:pPr>
            <w:r>
              <w:rPr>
                <w:rFonts w:ascii="Times New Roman" w:eastAsia="Calibri" w:hAnsi="Times New Roman"/>
                <w:szCs w:val="20"/>
                <w:lang w:val="fr-FR"/>
              </w:rPr>
              <w:t xml:space="preserve">Absence de </w:t>
            </w:r>
            <w:r w:rsidR="004042D0" w:rsidRPr="004042D0">
              <w:rPr>
                <w:rFonts w:ascii="Times New Roman" w:eastAsia="Calibri" w:hAnsi="Times New Roman"/>
                <w:szCs w:val="20"/>
                <w:lang w:val="fr-FR"/>
              </w:rPr>
              <w:t xml:space="preserve">volonté </w:t>
            </w:r>
            <w:r>
              <w:rPr>
                <w:rFonts w:ascii="Times New Roman" w:eastAsia="Calibri" w:hAnsi="Times New Roman"/>
                <w:szCs w:val="20"/>
                <w:lang w:val="fr-FR"/>
              </w:rPr>
              <w:t>d’</w:t>
            </w:r>
            <w:r w:rsidR="004042D0" w:rsidRPr="004042D0">
              <w:rPr>
                <w:rFonts w:ascii="Times New Roman" w:eastAsia="Calibri" w:hAnsi="Times New Roman"/>
                <w:szCs w:val="20"/>
                <w:lang w:val="fr-FR"/>
              </w:rPr>
              <w:t>organiser les élections ou retard du calendrier électoral</w:t>
            </w:r>
          </w:p>
        </w:tc>
        <w:tc>
          <w:tcPr>
            <w:tcW w:w="986" w:type="pct"/>
          </w:tcPr>
          <w:p w14:paraId="314CDB61" w14:textId="77777777" w:rsidR="004042D0" w:rsidRPr="004042D0" w:rsidRDefault="004042D0" w:rsidP="004042D0">
            <w:pPr>
              <w:spacing w:after="160" w:line="259" w:lineRule="auto"/>
              <w:rPr>
                <w:rFonts w:ascii="Times New Roman" w:eastAsia="Calibri" w:hAnsi="Times New Roman"/>
                <w:b/>
                <w:bCs/>
                <w:szCs w:val="20"/>
                <w:lang w:val="fr-FR"/>
              </w:rPr>
            </w:pPr>
            <w:r w:rsidRPr="004042D0">
              <w:rPr>
                <w:rFonts w:ascii="Times New Roman" w:eastAsia="Calibri" w:hAnsi="Times New Roman"/>
                <w:b/>
                <w:bCs/>
                <w:szCs w:val="20"/>
                <w:lang w:val="fr-FR"/>
              </w:rPr>
              <w:t>Moyen</w:t>
            </w:r>
          </w:p>
          <w:p w14:paraId="6C88E171"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Occasionnerait une rupture de confiance entre les acteurs politiques et affecterait négativement les relations entre eux et incidemment la vie politique</w:t>
            </w:r>
          </w:p>
        </w:tc>
        <w:tc>
          <w:tcPr>
            <w:tcW w:w="1200" w:type="pct"/>
          </w:tcPr>
          <w:p w14:paraId="5A3D97A6" w14:textId="3C5B7720" w:rsidR="004042D0" w:rsidRPr="004042D0" w:rsidRDefault="004042D0" w:rsidP="004042D0">
            <w:pPr>
              <w:spacing w:after="160" w:line="259" w:lineRule="auto"/>
              <w:rPr>
                <w:rFonts w:ascii="Times New Roman" w:eastAsia="Calibri" w:hAnsi="Times New Roman"/>
                <w:b/>
                <w:bCs/>
                <w:szCs w:val="20"/>
                <w:lang w:val="fr-FR"/>
              </w:rPr>
            </w:pPr>
            <w:r w:rsidRPr="004042D0">
              <w:rPr>
                <w:rFonts w:ascii="Times New Roman" w:eastAsia="Calibri" w:hAnsi="Times New Roman"/>
                <w:b/>
                <w:bCs/>
                <w:szCs w:val="20"/>
                <w:lang w:val="fr-FR"/>
              </w:rPr>
              <w:t xml:space="preserve">Niveau </w:t>
            </w:r>
            <w:r w:rsidR="00631F42">
              <w:rPr>
                <w:rFonts w:ascii="Times New Roman" w:eastAsia="Calibri" w:hAnsi="Times New Roman"/>
                <w:b/>
                <w:bCs/>
                <w:szCs w:val="20"/>
                <w:lang w:val="fr-FR"/>
              </w:rPr>
              <w:t>élevé</w:t>
            </w:r>
          </w:p>
          <w:p w14:paraId="07EF8EDA" w14:textId="60BEC8DF"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 xml:space="preserve">La probabilité de ce risque est </w:t>
            </w:r>
            <w:r w:rsidR="00EE417E">
              <w:rPr>
                <w:rFonts w:ascii="Times New Roman" w:eastAsia="Calibri" w:hAnsi="Times New Roman"/>
                <w:szCs w:val="20"/>
                <w:lang w:val="fr-FR"/>
              </w:rPr>
              <w:t>élevée</w:t>
            </w:r>
            <w:r w:rsidRPr="004042D0">
              <w:rPr>
                <w:rFonts w:ascii="Times New Roman" w:eastAsia="Calibri" w:hAnsi="Times New Roman"/>
                <w:szCs w:val="20"/>
                <w:lang w:val="fr-FR"/>
              </w:rPr>
              <w:t xml:space="preserve"> </w:t>
            </w:r>
            <w:r w:rsidR="00631F42">
              <w:rPr>
                <w:rFonts w:ascii="Times New Roman" w:eastAsia="Calibri" w:hAnsi="Times New Roman"/>
                <w:szCs w:val="20"/>
                <w:lang w:val="fr-FR"/>
              </w:rPr>
              <w:t xml:space="preserve">étant donné </w:t>
            </w:r>
            <w:r w:rsidR="00EE417E">
              <w:rPr>
                <w:rFonts w:ascii="Times New Roman" w:eastAsia="Calibri" w:hAnsi="Times New Roman"/>
                <w:szCs w:val="20"/>
                <w:lang w:val="fr-FR"/>
              </w:rPr>
              <w:t>que les élections législatives devaient être organisées depuis 2015 et le mandat des conseillers municipaux s’est achevé en février 2018</w:t>
            </w:r>
          </w:p>
        </w:tc>
        <w:tc>
          <w:tcPr>
            <w:tcW w:w="1077" w:type="pct"/>
          </w:tcPr>
          <w:p w14:paraId="0C4808FB" w14:textId="4FE0A9C0"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Encourager et maintenir le dialogue politique entre les acteurs au niveau du CNDP et à tous les niveaux pour dissiper les malentendus</w:t>
            </w:r>
            <w:r w:rsidR="00EE417E">
              <w:rPr>
                <w:rFonts w:ascii="Times New Roman" w:eastAsia="Calibri" w:hAnsi="Times New Roman"/>
                <w:szCs w:val="20"/>
                <w:lang w:val="fr-FR"/>
              </w:rPr>
              <w:t>,</w:t>
            </w:r>
            <w:r w:rsidRPr="004042D0">
              <w:rPr>
                <w:rFonts w:ascii="Times New Roman" w:eastAsia="Calibri" w:hAnsi="Times New Roman"/>
                <w:szCs w:val="20"/>
                <w:lang w:val="fr-FR"/>
              </w:rPr>
              <w:t xml:space="preserve"> maintenir le climat de confiance</w:t>
            </w:r>
            <w:r w:rsidR="00EE417E">
              <w:rPr>
                <w:rFonts w:ascii="Times New Roman" w:eastAsia="Calibri" w:hAnsi="Times New Roman"/>
                <w:szCs w:val="20"/>
                <w:lang w:val="fr-FR"/>
              </w:rPr>
              <w:t xml:space="preserve"> et mettre en place le cadre juridique et institutionnel d’organisation des élections </w:t>
            </w:r>
          </w:p>
        </w:tc>
      </w:tr>
      <w:tr w:rsidR="004042D0" w:rsidRPr="00853720" w14:paraId="5FC64833" w14:textId="77777777" w:rsidTr="004042D0">
        <w:tc>
          <w:tcPr>
            <w:tcW w:w="701" w:type="pct"/>
            <w:vMerge/>
          </w:tcPr>
          <w:p w14:paraId="3ED4BC4A" w14:textId="77777777" w:rsidR="004042D0" w:rsidRPr="004042D0" w:rsidRDefault="004042D0" w:rsidP="004042D0">
            <w:pPr>
              <w:spacing w:after="160" w:line="259" w:lineRule="auto"/>
              <w:jc w:val="left"/>
              <w:rPr>
                <w:rFonts w:ascii="Times New Roman" w:eastAsia="Calibri" w:hAnsi="Times New Roman"/>
                <w:szCs w:val="20"/>
                <w:lang w:val="fr-FR"/>
              </w:rPr>
            </w:pPr>
          </w:p>
        </w:tc>
        <w:tc>
          <w:tcPr>
            <w:tcW w:w="1036" w:type="pct"/>
          </w:tcPr>
          <w:p w14:paraId="024849EA"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Perception d’une orientation partisane des actions de la CENI par une partie de l’opinion nationale et internationale</w:t>
            </w:r>
          </w:p>
        </w:tc>
        <w:tc>
          <w:tcPr>
            <w:tcW w:w="986" w:type="pct"/>
          </w:tcPr>
          <w:p w14:paraId="2A48401F" w14:textId="77777777" w:rsidR="004042D0" w:rsidRPr="004042D0" w:rsidRDefault="004042D0" w:rsidP="004042D0">
            <w:pPr>
              <w:spacing w:after="160" w:line="259" w:lineRule="auto"/>
              <w:rPr>
                <w:rFonts w:ascii="Times New Roman" w:eastAsia="Calibri" w:hAnsi="Times New Roman"/>
                <w:b/>
                <w:bCs/>
                <w:szCs w:val="20"/>
                <w:lang w:val="fr-FR"/>
              </w:rPr>
            </w:pPr>
            <w:r w:rsidRPr="004042D0">
              <w:rPr>
                <w:rFonts w:ascii="Times New Roman" w:eastAsia="Calibri" w:hAnsi="Times New Roman"/>
                <w:b/>
                <w:bCs/>
                <w:szCs w:val="20"/>
                <w:lang w:val="fr-FR"/>
              </w:rPr>
              <w:t>Elevé</w:t>
            </w:r>
          </w:p>
          <w:p w14:paraId="30D09BE3"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Affecterait l’image de la CENI au cours de la mise en œuvre des phases du processus et son intégrité</w:t>
            </w:r>
          </w:p>
        </w:tc>
        <w:tc>
          <w:tcPr>
            <w:tcW w:w="1200" w:type="pct"/>
          </w:tcPr>
          <w:p w14:paraId="4DF92DE7" w14:textId="77777777" w:rsidR="004042D0" w:rsidRPr="004042D0" w:rsidRDefault="004042D0" w:rsidP="004042D0">
            <w:pPr>
              <w:spacing w:after="160" w:line="259" w:lineRule="auto"/>
              <w:rPr>
                <w:rFonts w:ascii="Times New Roman" w:eastAsia="Calibri" w:hAnsi="Times New Roman"/>
                <w:b/>
                <w:bCs/>
                <w:szCs w:val="20"/>
                <w:lang w:val="fr-FR"/>
              </w:rPr>
            </w:pPr>
            <w:r w:rsidRPr="004042D0">
              <w:rPr>
                <w:rFonts w:ascii="Times New Roman" w:eastAsia="Calibri" w:hAnsi="Times New Roman"/>
                <w:b/>
                <w:bCs/>
                <w:szCs w:val="20"/>
                <w:lang w:val="fr-FR"/>
              </w:rPr>
              <w:t>Niveau élevé.</w:t>
            </w:r>
          </w:p>
          <w:p w14:paraId="6B62D9F9" w14:textId="070240ED"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La probabilité de ce risque est élevée si l’on tient compte</w:t>
            </w:r>
            <w:r w:rsidR="00884175">
              <w:rPr>
                <w:rFonts w:ascii="Times New Roman" w:eastAsia="Calibri" w:hAnsi="Times New Roman"/>
                <w:szCs w:val="20"/>
                <w:lang w:val="fr-FR"/>
              </w:rPr>
              <w:t xml:space="preserve"> des suspicions qui entourent traditionnellement le travail de la CENI</w:t>
            </w:r>
          </w:p>
          <w:p w14:paraId="4A51043E" w14:textId="406A0693" w:rsidR="004042D0" w:rsidRPr="004042D0" w:rsidRDefault="004042D0" w:rsidP="004042D0">
            <w:pPr>
              <w:spacing w:after="160" w:line="259" w:lineRule="auto"/>
              <w:rPr>
                <w:rFonts w:ascii="Times New Roman" w:eastAsia="Calibri" w:hAnsi="Times New Roman"/>
                <w:szCs w:val="20"/>
                <w:lang w:val="fr-FR"/>
              </w:rPr>
            </w:pPr>
          </w:p>
        </w:tc>
        <w:tc>
          <w:tcPr>
            <w:tcW w:w="1077" w:type="pct"/>
          </w:tcPr>
          <w:p w14:paraId="211C8FD3"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Mettre en place une stratégie de communication efficace et d’engagement avec tous les acteurs à travers des réunions et d’échanges interactifs d’informations visant d’une part à donner plus de visibilité et d’informer sur les actions de la CENI, et d’autre part à échanger des idées et à recueillir des suggestions pour améliorer le processus. Cela serait un grand pas vers plus de transparence dans la conduite des opérations électorales</w:t>
            </w:r>
          </w:p>
        </w:tc>
      </w:tr>
      <w:tr w:rsidR="004042D0" w:rsidRPr="00853720" w14:paraId="490610FE" w14:textId="77777777" w:rsidTr="007F1FCC">
        <w:trPr>
          <w:trHeight w:val="2986"/>
        </w:trPr>
        <w:tc>
          <w:tcPr>
            <w:tcW w:w="701" w:type="pct"/>
            <w:vMerge/>
          </w:tcPr>
          <w:p w14:paraId="54CCAF5B" w14:textId="77777777" w:rsidR="004042D0" w:rsidRPr="004042D0" w:rsidRDefault="004042D0" w:rsidP="004042D0">
            <w:pPr>
              <w:spacing w:after="160" w:line="259" w:lineRule="auto"/>
              <w:jc w:val="left"/>
              <w:rPr>
                <w:rFonts w:ascii="Times New Roman" w:eastAsia="Calibri" w:hAnsi="Times New Roman"/>
                <w:szCs w:val="20"/>
                <w:lang w:val="fr-FR"/>
              </w:rPr>
            </w:pPr>
          </w:p>
        </w:tc>
        <w:tc>
          <w:tcPr>
            <w:tcW w:w="1036" w:type="pct"/>
          </w:tcPr>
          <w:p w14:paraId="4B70264D" w14:textId="46F697C0" w:rsidR="004042D0" w:rsidRPr="004042D0" w:rsidRDefault="004042D0" w:rsidP="004042D0">
            <w:pPr>
              <w:widowControl w:val="0"/>
              <w:autoSpaceDE w:val="0"/>
              <w:autoSpaceDN w:val="0"/>
              <w:adjustRightInd w:val="0"/>
              <w:spacing w:after="160" w:line="252" w:lineRule="exact"/>
              <w:rPr>
                <w:rFonts w:ascii="Times New Roman" w:eastAsia="Calibri" w:hAnsi="Times New Roman"/>
                <w:szCs w:val="20"/>
                <w:lang w:val="fr-FR"/>
              </w:rPr>
            </w:pPr>
            <w:r w:rsidRPr="004042D0">
              <w:rPr>
                <w:rFonts w:ascii="Times New Roman" w:eastAsia="Calibri" w:hAnsi="Times New Roman"/>
                <w:szCs w:val="20"/>
                <w:lang w:val="fr-FR"/>
              </w:rPr>
              <w:t>Faible implication ou indifférence des acteurs nationaux aux différentes phases au processus électoral</w:t>
            </w:r>
          </w:p>
        </w:tc>
        <w:tc>
          <w:tcPr>
            <w:tcW w:w="986" w:type="pct"/>
          </w:tcPr>
          <w:p w14:paraId="287A358F" w14:textId="56296551" w:rsidR="004042D0" w:rsidRPr="004042D0" w:rsidRDefault="004042D0" w:rsidP="004042D0">
            <w:pPr>
              <w:widowControl w:val="0"/>
              <w:autoSpaceDE w:val="0"/>
              <w:autoSpaceDN w:val="0"/>
              <w:adjustRightInd w:val="0"/>
              <w:spacing w:after="160" w:line="252" w:lineRule="exact"/>
              <w:rPr>
                <w:rFonts w:ascii="Times New Roman" w:eastAsia="Calibri" w:hAnsi="Times New Roman"/>
                <w:szCs w:val="20"/>
                <w:lang w:val="fr-FR"/>
              </w:rPr>
            </w:pPr>
            <w:r w:rsidRPr="004042D0">
              <w:rPr>
                <w:rFonts w:ascii="Times New Roman" w:eastAsia="Calibri" w:hAnsi="Times New Roman"/>
                <w:b/>
                <w:bCs/>
                <w:szCs w:val="20"/>
                <w:lang w:val="fr-FR"/>
              </w:rPr>
              <w:t>Elevé.</w:t>
            </w:r>
            <w:r w:rsidRPr="004042D0">
              <w:rPr>
                <w:rFonts w:ascii="Times New Roman" w:eastAsia="Calibri" w:hAnsi="Times New Roman"/>
                <w:szCs w:val="20"/>
                <w:lang w:val="fr-FR"/>
              </w:rPr>
              <w:t xml:space="preserve"> L’impact serait considérable car il donnerait un sentiment de manque de confiance des acteurs </w:t>
            </w:r>
            <w:r w:rsidR="00723660">
              <w:rPr>
                <w:rFonts w:ascii="Times New Roman" w:eastAsia="Calibri" w:hAnsi="Times New Roman"/>
                <w:szCs w:val="20"/>
                <w:lang w:val="fr-FR"/>
              </w:rPr>
              <w:t xml:space="preserve">vis-à-vis du </w:t>
            </w:r>
            <w:r w:rsidRPr="004042D0">
              <w:rPr>
                <w:rFonts w:ascii="Times New Roman" w:eastAsia="Calibri" w:hAnsi="Times New Roman"/>
                <w:szCs w:val="20"/>
                <w:lang w:val="fr-FR"/>
              </w:rPr>
              <w:t>processus électoral et pourrait entrainer la contestation, voire la non acceptation, des résultats des scrutins.</w:t>
            </w:r>
          </w:p>
        </w:tc>
        <w:tc>
          <w:tcPr>
            <w:tcW w:w="1200" w:type="pct"/>
          </w:tcPr>
          <w:p w14:paraId="736583C4" w14:textId="73F5245C" w:rsidR="004042D0" w:rsidRPr="004042D0" w:rsidRDefault="004042D0" w:rsidP="004042D0">
            <w:pPr>
              <w:widowControl w:val="0"/>
              <w:autoSpaceDE w:val="0"/>
              <w:autoSpaceDN w:val="0"/>
              <w:adjustRightInd w:val="0"/>
              <w:spacing w:after="160" w:line="234" w:lineRule="exact"/>
              <w:rPr>
                <w:rFonts w:ascii="Times New Roman" w:eastAsia="Calibri" w:hAnsi="Times New Roman"/>
                <w:b/>
                <w:bCs/>
                <w:szCs w:val="20"/>
                <w:lang w:val="fr-FR"/>
              </w:rPr>
            </w:pPr>
            <w:r w:rsidRPr="004042D0">
              <w:rPr>
                <w:rFonts w:ascii="Times New Roman" w:eastAsia="Calibri" w:hAnsi="Times New Roman"/>
                <w:b/>
                <w:bCs/>
                <w:szCs w:val="20"/>
                <w:lang w:val="fr-FR"/>
              </w:rPr>
              <w:t xml:space="preserve">Niveau </w:t>
            </w:r>
            <w:r w:rsidR="00723660">
              <w:rPr>
                <w:rFonts w:ascii="Times New Roman" w:eastAsia="Calibri" w:hAnsi="Times New Roman"/>
                <w:b/>
                <w:bCs/>
                <w:szCs w:val="20"/>
                <w:lang w:val="fr-FR"/>
              </w:rPr>
              <w:t>moyen</w:t>
            </w:r>
          </w:p>
          <w:p w14:paraId="50B04DC7" w14:textId="219F3746" w:rsidR="004042D0" w:rsidRPr="004042D0" w:rsidRDefault="004042D0" w:rsidP="007F1FCC">
            <w:pPr>
              <w:widowControl w:val="0"/>
              <w:autoSpaceDE w:val="0"/>
              <w:autoSpaceDN w:val="0"/>
              <w:adjustRightInd w:val="0"/>
              <w:spacing w:after="160" w:line="234" w:lineRule="exact"/>
              <w:rPr>
                <w:rFonts w:ascii="Times New Roman" w:eastAsia="Calibri" w:hAnsi="Times New Roman"/>
                <w:szCs w:val="20"/>
                <w:lang w:val="fr-FR"/>
              </w:rPr>
            </w:pPr>
            <w:r w:rsidRPr="004042D0">
              <w:rPr>
                <w:rFonts w:ascii="Times New Roman" w:eastAsia="Calibri" w:hAnsi="Times New Roman"/>
                <w:szCs w:val="20"/>
                <w:lang w:val="fr-FR"/>
              </w:rPr>
              <w:t xml:space="preserve">La probabilité de réalisation de ce risque est </w:t>
            </w:r>
            <w:r w:rsidR="00723660">
              <w:rPr>
                <w:rFonts w:ascii="Times New Roman" w:eastAsia="Calibri" w:hAnsi="Times New Roman"/>
                <w:szCs w:val="20"/>
                <w:lang w:val="fr-FR"/>
              </w:rPr>
              <w:t>moyenne</w:t>
            </w:r>
            <w:r w:rsidRPr="004042D0">
              <w:rPr>
                <w:rFonts w:ascii="Times New Roman" w:eastAsia="Calibri" w:hAnsi="Times New Roman"/>
                <w:szCs w:val="20"/>
                <w:lang w:val="fr-FR"/>
              </w:rPr>
              <w:t xml:space="preserve"> eu égard </w:t>
            </w:r>
            <w:r w:rsidR="00723660">
              <w:rPr>
                <w:rFonts w:ascii="Times New Roman" w:eastAsia="Calibri" w:hAnsi="Times New Roman"/>
                <w:szCs w:val="20"/>
                <w:lang w:val="fr-FR"/>
              </w:rPr>
              <w:t>à la nature</w:t>
            </w:r>
            <w:r w:rsidR="007550EE">
              <w:rPr>
                <w:rFonts w:ascii="Times New Roman" w:eastAsia="Calibri" w:hAnsi="Times New Roman"/>
                <w:szCs w:val="20"/>
                <w:lang w:val="fr-FR"/>
              </w:rPr>
              <w:t xml:space="preserve"> et aux enjeux</w:t>
            </w:r>
            <w:r w:rsidR="00723660">
              <w:rPr>
                <w:rFonts w:ascii="Times New Roman" w:eastAsia="Calibri" w:hAnsi="Times New Roman"/>
                <w:szCs w:val="20"/>
                <w:lang w:val="fr-FR"/>
              </w:rPr>
              <w:t xml:space="preserve"> des élections qui se préparent. </w:t>
            </w:r>
            <w:r w:rsidR="007550EE">
              <w:rPr>
                <w:rFonts w:ascii="Times New Roman" w:eastAsia="Calibri" w:hAnsi="Times New Roman"/>
                <w:szCs w:val="20"/>
                <w:lang w:val="fr-FR"/>
              </w:rPr>
              <w:t xml:space="preserve">En raison des enjeux locaux des élections législatives et communales, le risque qu’elles soient boycottées par l’opposition est faible. </w:t>
            </w:r>
          </w:p>
        </w:tc>
        <w:tc>
          <w:tcPr>
            <w:tcW w:w="1077" w:type="pct"/>
          </w:tcPr>
          <w:p w14:paraId="16A4BD7D"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Mettre en place une stratégie de communication proactive et une stratégie de réalisation des activités basée sur une approche participative pour réduire la méfiance et renforcer la confiance des acteurs et des populations</w:t>
            </w:r>
          </w:p>
        </w:tc>
      </w:tr>
      <w:tr w:rsidR="004042D0" w:rsidRPr="00853720" w14:paraId="61B9CDEE" w14:textId="77777777" w:rsidTr="004042D0">
        <w:tc>
          <w:tcPr>
            <w:tcW w:w="701" w:type="pct"/>
            <w:vMerge w:val="restart"/>
          </w:tcPr>
          <w:p w14:paraId="08C6BD0A" w14:textId="77777777" w:rsidR="004042D0" w:rsidRPr="004042D0" w:rsidRDefault="004042D0" w:rsidP="004042D0">
            <w:pPr>
              <w:spacing w:after="160" w:line="259" w:lineRule="auto"/>
              <w:jc w:val="left"/>
              <w:rPr>
                <w:rFonts w:ascii="Times New Roman" w:eastAsia="Calibri" w:hAnsi="Times New Roman"/>
                <w:szCs w:val="20"/>
                <w:lang w:val="fr-FR"/>
              </w:rPr>
            </w:pPr>
          </w:p>
          <w:p w14:paraId="4B4ED72A" w14:textId="77777777" w:rsidR="004042D0" w:rsidRPr="004042D0" w:rsidRDefault="004042D0" w:rsidP="004042D0">
            <w:pPr>
              <w:spacing w:after="160" w:line="259" w:lineRule="auto"/>
              <w:jc w:val="left"/>
              <w:rPr>
                <w:rFonts w:ascii="Times New Roman" w:eastAsia="Calibri" w:hAnsi="Times New Roman"/>
                <w:szCs w:val="20"/>
                <w:lang w:val="fr-FR"/>
              </w:rPr>
            </w:pPr>
          </w:p>
          <w:p w14:paraId="2AA13861" w14:textId="77777777" w:rsidR="004042D0" w:rsidRPr="004042D0" w:rsidRDefault="004042D0" w:rsidP="004042D0">
            <w:pPr>
              <w:spacing w:after="160" w:line="259" w:lineRule="auto"/>
              <w:jc w:val="left"/>
              <w:rPr>
                <w:rFonts w:ascii="Times New Roman" w:eastAsia="Calibri" w:hAnsi="Times New Roman"/>
                <w:szCs w:val="20"/>
                <w:lang w:val="fr-FR"/>
              </w:rPr>
            </w:pPr>
          </w:p>
          <w:p w14:paraId="05FCBE14" w14:textId="77777777" w:rsidR="004042D0" w:rsidRPr="004042D0" w:rsidRDefault="004042D0" w:rsidP="004042D0">
            <w:pPr>
              <w:spacing w:after="160" w:line="259" w:lineRule="auto"/>
              <w:jc w:val="left"/>
              <w:rPr>
                <w:rFonts w:ascii="Times New Roman" w:eastAsia="Calibri" w:hAnsi="Times New Roman"/>
                <w:szCs w:val="20"/>
                <w:lang w:val="fr-FR"/>
              </w:rPr>
            </w:pPr>
          </w:p>
          <w:p w14:paraId="4C14BAC4" w14:textId="77777777" w:rsidR="004042D0" w:rsidRPr="004042D0" w:rsidRDefault="004042D0" w:rsidP="004042D0">
            <w:pPr>
              <w:spacing w:after="160" w:line="259" w:lineRule="auto"/>
              <w:jc w:val="left"/>
              <w:rPr>
                <w:rFonts w:ascii="Times New Roman" w:eastAsia="Calibri" w:hAnsi="Times New Roman"/>
                <w:szCs w:val="20"/>
                <w:lang w:val="fr-FR"/>
              </w:rPr>
            </w:pPr>
          </w:p>
          <w:p w14:paraId="524DBF34" w14:textId="77777777" w:rsidR="004042D0" w:rsidRPr="004042D0" w:rsidRDefault="004042D0" w:rsidP="004042D0">
            <w:pPr>
              <w:spacing w:after="160" w:line="259" w:lineRule="auto"/>
              <w:jc w:val="left"/>
              <w:rPr>
                <w:rFonts w:ascii="Times New Roman" w:eastAsia="Calibri" w:hAnsi="Times New Roman"/>
                <w:szCs w:val="20"/>
                <w:lang w:val="fr-FR"/>
              </w:rPr>
            </w:pPr>
          </w:p>
          <w:p w14:paraId="0BAD0B1B" w14:textId="77777777" w:rsidR="004042D0" w:rsidRPr="004042D0" w:rsidRDefault="004042D0" w:rsidP="004042D0">
            <w:pPr>
              <w:spacing w:after="160" w:line="259" w:lineRule="auto"/>
              <w:jc w:val="left"/>
              <w:rPr>
                <w:rFonts w:ascii="Times New Roman" w:eastAsia="Calibri" w:hAnsi="Times New Roman"/>
                <w:szCs w:val="20"/>
                <w:lang w:val="fr-FR"/>
              </w:rPr>
            </w:pPr>
          </w:p>
          <w:p w14:paraId="088FBCCA" w14:textId="77777777" w:rsidR="004042D0" w:rsidRPr="004042D0" w:rsidRDefault="004042D0" w:rsidP="004042D0">
            <w:pPr>
              <w:spacing w:after="160" w:line="259" w:lineRule="auto"/>
              <w:jc w:val="left"/>
              <w:rPr>
                <w:rFonts w:ascii="Times New Roman" w:eastAsia="Calibri" w:hAnsi="Times New Roman"/>
                <w:b/>
                <w:bCs/>
                <w:szCs w:val="20"/>
                <w:lang w:val="fr-FR"/>
              </w:rPr>
            </w:pPr>
            <w:r w:rsidRPr="004042D0">
              <w:rPr>
                <w:rFonts w:ascii="Times New Roman" w:eastAsia="Calibri" w:hAnsi="Times New Roman"/>
                <w:b/>
                <w:bCs/>
                <w:szCs w:val="20"/>
                <w:lang w:val="fr-FR"/>
              </w:rPr>
              <w:t>Technique</w:t>
            </w:r>
          </w:p>
        </w:tc>
        <w:tc>
          <w:tcPr>
            <w:tcW w:w="1036" w:type="pct"/>
          </w:tcPr>
          <w:p w14:paraId="0D4A4AC8"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Capacités techniques, managériales et logistiques insuffisantes pour rendre la CENI totalement opérationnelle</w:t>
            </w:r>
          </w:p>
        </w:tc>
        <w:tc>
          <w:tcPr>
            <w:tcW w:w="986" w:type="pct"/>
          </w:tcPr>
          <w:p w14:paraId="76239360"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b/>
                <w:bCs/>
                <w:szCs w:val="20"/>
                <w:lang w:val="fr-FR"/>
              </w:rPr>
              <w:t>Moyen.</w:t>
            </w:r>
            <w:r w:rsidRPr="004042D0">
              <w:rPr>
                <w:rFonts w:ascii="Times New Roman" w:eastAsia="Calibri" w:hAnsi="Times New Roman"/>
                <w:szCs w:val="20"/>
                <w:lang w:val="fr-FR"/>
              </w:rPr>
              <w:t xml:space="preserve"> L’impact pourrait être important pour la conduite du processus si le renforcement des capacités n’est pas adapté ou si les besoins sont mal définis</w:t>
            </w:r>
          </w:p>
        </w:tc>
        <w:tc>
          <w:tcPr>
            <w:tcW w:w="1200" w:type="pct"/>
          </w:tcPr>
          <w:p w14:paraId="4DD9B6F8" w14:textId="0FBF593F"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b/>
                <w:bCs/>
                <w:szCs w:val="20"/>
                <w:lang w:val="fr-FR"/>
              </w:rPr>
              <w:t>Niveau moyen.</w:t>
            </w:r>
            <w:r w:rsidRPr="004042D0">
              <w:rPr>
                <w:rFonts w:ascii="Times New Roman" w:eastAsia="Calibri" w:hAnsi="Times New Roman"/>
                <w:szCs w:val="20"/>
                <w:lang w:val="fr-FR"/>
              </w:rPr>
              <w:t xml:space="preserve"> La probabilité est moyenne. </w:t>
            </w:r>
            <w:r w:rsidR="00B26176">
              <w:rPr>
                <w:rFonts w:ascii="Times New Roman" w:eastAsia="Calibri" w:hAnsi="Times New Roman"/>
                <w:szCs w:val="20"/>
                <w:lang w:val="fr-FR"/>
              </w:rPr>
              <w:t>Bien que l</w:t>
            </w:r>
            <w:r w:rsidRPr="004042D0">
              <w:rPr>
                <w:rFonts w:ascii="Times New Roman" w:eastAsia="Calibri" w:hAnsi="Times New Roman"/>
                <w:szCs w:val="20"/>
                <w:lang w:val="fr-FR"/>
              </w:rPr>
              <w:t>a CENI</w:t>
            </w:r>
            <w:r w:rsidR="00B26176">
              <w:rPr>
                <w:rFonts w:ascii="Times New Roman" w:eastAsia="Calibri" w:hAnsi="Times New Roman"/>
                <w:szCs w:val="20"/>
                <w:lang w:val="fr-FR"/>
              </w:rPr>
              <w:t xml:space="preserve"> ne soit pas encore en place,</w:t>
            </w:r>
            <w:r w:rsidRPr="004042D0">
              <w:rPr>
                <w:rFonts w:ascii="Times New Roman" w:eastAsia="Calibri" w:hAnsi="Times New Roman"/>
                <w:szCs w:val="20"/>
                <w:lang w:val="fr-FR"/>
              </w:rPr>
              <w:t xml:space="preserve"> </w:t>
            </w:r>
            <w:r w:rsidR="00BB26C0">
              <w:rPr>
                <w:rFonts w:ascii="Times New Roman" w:eastAsia="Calibri" w:hAnsi="Times New Roman"/>
                <w:szCs w:val="20"/>
                <w:lang w:val="fr-FR"/>
              </w:rPr>
              <w:t xml:space="preserve">elle aura probablement </w:t>
            </w:r>
            <w:r w:rsidRPr="004042D0">
              <w:rPr>
                <w:rFonts w:ascii="Times New Roman" w:eastAsia="Calibri" w:hAnsi="Times New Roman"/>
                <w:szCs w:val="20"/>
                <w:lang w:val="fr-FR"/>
              </w:rPr>
              <w:t xml:space="preserve">les ressources (humaines et matérielles) </w:t>
            </w:r>
            <w:r w:rsidR="00BB26C0">
              <w:rPr>
                <w:rFonts w:ascii="Times New Roman" w:eastAsia="Calibri" w:hAnsi="Times New Roman"/>
                <w:szCs w:val="20"/>
                <w:lang w:val="fr-FR"/>
              </w:rPr>
              <w:t xml:space="preserve">nécessaires pour </w:t>
            </w:r>
            <w:r w:rsidRPr="004042D0">
              <w:rPr>
                <w:rFonts w:ascii="Times New Roman" w:eastAsia="Calibri" w:hAnsi="Times New Roman"/>
                <w:szCs w:val="20"/>
                <w:lang w:val="fr-FR"/>
              </w:rPr>
              <w:t>fonctionner</w:t>
            </w:r>
            <w:r w:rsidR="00BB26C0">
              <w:rPr>
                <w:rFonts w:ascii="Times New Roman" w:eastAsia="Calibri" w:hAnsi="Times New Roman"/>
                <w:szCs w:val="20"/>
                <w:lang w:val="fr-FR"/>
              </w:rPr>
              <w:t>.</w:t>
            </w:r>
          </w:p>
        </w:tc>
        <w:tc>
          <w:tcPr>
            <w:tcW w:w="1077" w:type="pct"/>
          </w:tcPr>
          <w:p w14:paraId="344D33EB"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Mettre à la disposition de la CENI les moyens nécessaires à son fonctionnement</w:t>
            </w:r>
          </w:p>
          <w:p w14:paraId="10CD8076"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Développer et mettre en œuvre une stratégie de renforcement des capacités du personnel de la CENI à tous les niveaux</w:t>
            </w:r>
          </w:p>
          <w:p w14:paraId="36C5EA49"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Mettre en place un dispositif d’évaluation régulière des performances en matière de gestion du processus électoral</w:t>
            </w:r>
          </w:p>
        </w:tc>
      </w:tr>
      <w:tr w:rsidR="004042D0" w:rsidRPr="00853720" w14:paraId="4687847D" w14:textId="77777777" w:rsidTr="004042D0">
        <w:tc>
          <w:tcPr>
            <w:tcW w:w="701" w:type="pct"/>
            <w:vMerge/>
          </w:tcPr>
          <w:p w14:paraId="301E1461" w14:textId="77777777" w:rsidR="004042D0" w:rsidRPr="004042D0" w:rsidRDefault="004042D0" w:rsidP="004042D0">
            <w:pPr>
              <w:spacing w:after="160" w:line="259" w:lineRule="auto"/>
              <w:jc w:val="left"/>
              <w:rPr>
                <w:rFonts w:ascii="Times New Roman" w:eastAsia="Calibri" w:hAnsi="Times New Roman"/>
                <w:szCs w:val="20"/>
                <w:lang w:val="fr-FR"/>
              </w:rPr>
            </w:pPr>
          </w:p>
        </w:tc>
        <w:tc>
          <w:tcPr>
            <w:tcW w:w="1036" w:type="pct"/>
          </w:tcPr>
          <w:p w14:paraId="0D009CD1"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 xml:space="preserve">Inadéquation des infrastructures logistiques (locaux, moyens de déplacement de la CENI) pour l’exécution des opérations électorales </w:t>
            </w:r>
          </w:p>
        </w:tc>
        <w:tc>
          <w:tcPr>
            <w:tcW w:w="986" w:type="pct"/>
          </w:tcPr>
          <w:p w14:paraId="6B8CADA7"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b/>
                <w:bCs/>
                <w:szCs w:val="20"/>
                <w:lang w:val="fr-FR"/>
              </w:rPr>
              <w:t>Elevé.</w:t>
            </w:r>
            <w:r w:rsidRPr="004042D0">
              <w:rPr>
                <w:rFonts w:ascii="Times New Roman" w:eastAsia="Calibri" w:hAnsi="Times New Roman"/>
                <w:szCs w:val="20"/>
                <w:lang w:val="fr-FR"/>
              </w:rPr>
              <w:t xml:space="preserve"> L’impact serait considérable car le manque de moyens techniques et logistiques pourrait amener la CENI à gérer le processus de manière approximative</w:t>
            </w:r>
          </w:p>
        </w:tc>
        <w:tc>
          <w:tcPr>
            <w:tcW w:w="1200" w:type="pct"/>
          </w:tcPr>
          <w:p w14:paraId="0EEED48F" w14:textId="77777777" w:rsidR="004042D0" w:rsidRPr="004042D0" w:rsidRDefault="004042D0" w:rsidP="004042D0">
            <w:pPr>
              <w:spacing w:after="160" w:line="259" w:lineRule="auto"/>
              <w:rPr>
                <w:rFonts w:ascii="Times New Roman" w:eastAsia="Calibri" w:hAnsi="Times New Roman"/>
                <w:b/>
                <w:bCs/>
                <w:szCs w:val="20"/>
                <w:lang w:val="fr-FR"/>
              </w:rPr>
            </w:pPr>
            <w:r w:rsidRPr="004042D0">
              <w:rPr>
                <w:rFonts w:ascii="Times New Roman" w:eastAsia="Calibri" w:hAnsi="Times New Roman"/>
                <w:b/>
                <w:bCs/>
                <w:szCs w:val="20"/>
                <w:lang w:val="fr-FR"/>
              </w:rPr>
              <w:t>Niveau élevé.</w:t>
            </w:r>
          </w:p>
          <w:p w14:paraId="7B5D3335" w14:textId="2EA23A73"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 xml:space="preserve">La probabilité est élevée eu égard à la difficulté de trouver des locaux adaptés au fonctionnement de l’administration électorale ou d’en construire de nouveaux avant les échéances électorales </w:t>
            </w:r>
            <w:r w:rsidR="009A5B50">
              <w:rPr>
                <w:rFonts w:ascii="Times New Roman" w:eastAsia="Calibri" w:hAnsi="Times New Roman"/>
                <w:szCs w:val="20"/>
                <w:lang w:val="fr-FR"/>
              </w:rPr>
              <w:t xml:space="preserve"> et compte tenu des difficultés budgétaires que le Tchad connaît en ce moment </w:t>
            </w:r>
          </w:p>
        </w:tc>
        <w:tc>
          <w:tcPr>
            <w:tcW w:w="1077" w:type="pct"/>
          </w:tcPr>
          <w:p w14:paraId="41828079"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Développer des actions de plaidoyer efficace auprès du gouvernement en vue de faciliter la mise à disposition d’infrastructures adéquates et suffisantes ainsi que le transfert des moyens et de la documentation de l’ancienne administration électorale à la CENI pour mieux renforcer ses capacités</w:t>
            </w:r>
          </w:p>
        </w:tc>
      </w:tr>
      <w:tr w:rsidR="004042D0" w:rsidRPr="00853720" w14:paraId="14C4694B" w14:textId="77777777" w:rsidTr="004042D0">
        <w:tc>
          <w:tcPr>
            <w:tcW w:w="701" w:type="pct"/>
          </w:tcPr>
          <w:p w14:paraId="57F283C7" w14:textId="77777777" w:rsidR="004042D0" w:rsidRPr="004042D0" w:rsidRDefault="004042D0" w:rsidP="004042D0">
            <w:pPr>
              <w:spacing w:after="160" w:line="259" w:lineRule="auto"/>
              <w:jc w:val="left"/>
              <w:rPr>
                <w:rFonts w:ascii="Times New Roman" w:eastAsia="Calibri" w:hAnsi="Times New Roman"/>
                <w:szCs w:val="20"/>
                <w:lang w:val="fr-FR"/>
              </w:rPr>
            </w:pPr>
          </w:p>
          <w:p w14:paraId="0DB6575E" w14:textId="77777777" w:rsidR="004042D0" w:rsidRPr="004042D0" w:rsidRDefault="004042D0" w:rsidP="004042D0">
            <w:pPr>
              <w:spacing w:after="160" w:line="259" w:lineRule="auto"/>
              <w:jc w:val="left"/>
              <w:rPr>
                <w:rFonts w:ascii="Times New Roman" w:eastAsia="Calibri" w:hAnsi="Times New Roman"/>
                <w:szCs w:val="20"/>
                <w:lang w:val="fr-FR"/>
              </w:rPr>
            </w:pPr>
          </w:p>
          <w:p w14:paraId="27425E1B" w14:textId="77777777" w:rsidR="004042D0" w:rsidRPr="004042D0" w:rsidRDefault="004042D0" w:rsidP="004042D0">
            <w:pPr>
              <w:spacing w:after="160" w:line="259" w:lineRule="auto"/>
              <w:jc w:val="left"/>
              <w:rPr>
                <w:rFonts w:ascii="Times New Roman" w:eastAsia="Calibri" w:hAnsi="Times New Roman"/>
                <w:szCs w:val="20"/>
                <w:lang w:val="fr-FR"/>
              </w:rPr>
            </w:pPr>
          </w:p>
          <w:p w14:paraId="38210B0D" w14:textId="77777777" w:rsidR="004042D0" w:rsidRPr="004042D0" w:rsidRDefault="004042D0" w:rsidP="004042D0">
            <w:pPr>
              <w:spacing w:after="160" w:line="259" w:lineRule="auto"/>
              <w:jc w:val="left"/>
              <w:rPr>
                <w:rFonts w:ascii="Times New Roman" w:eastAsia="Calibri" w:hAnsi="Times New Roman"/>
                <w:szCs w:val="20"/>
                <w:lang w:val="fr-FR"/>
              </w:rPr>
            </w:pPr>
          </w:p>
          <w:p w14:paraId="66B1B202" w14:textId="77777777" w:rsidR="004042D0" w:rsidRPr="004042D0" w:rsidRDefault="004042D0" w:rsidP="004042D0">
            <w:pPr>
              <w:spacing w:after="160" w:line="259" w:lineRule="auto"/>
              <w:jc w:val="left"/>
              <w:rPr>
                <w:rFonts w:ascii="Times New Roman" w:eastAsia="Calibri" w:hAnsi="Times New Roman"/>
                <w:szCs w:val="20"/>
                <w:lang w:val="fr-FR"/>
              </w:rPr>
            </w:pPr>
          </w:p>
          <w:p w14:paraId="4A06F116" w14:textId="77777777" w:rsidR="004042D0" w:rsidRPr="004042D0" w:rsidRDefault="004042D0" w:rsidP="004042D0">
            <w:pPr>
              <w:spacing w:after="160" w:line="259" w:lineRule="auto"/>
              <w:jc w:val="left"/>
              <w:rPr>
                <w:rFonts w:ascii="Times New Roman" w:eastAsia="Calibri" w:hAnsi="Times New Roman"/>
                <w:szCs w:val="20"/>
                <w:lang w:val="fr-FR"/>
              </w:rPr>
            </w:pPr>
          </w:p>
          <w:p w14:paraId="075BA439" w14:textId="77777777" w:rsidR="004042D0" w:rsidRPr="004042D0" w:rsidRDefault="004042D0" w:rsidP="004042D0">
            <w:pPr>
              <w:spacing w:after="160" w:line="259" w:lineRule="auto"/>
              <w:jc w:val="left"/>
              <w:rPr>
                <w:rFonts w:ascii="Times New Roman" w:eastAsia="Calibri" w:hAnsi="Times New Roman"/>
                <w:szCs w:val="20"/>
                <w:lang w:val="fr-FR"/>
              </w:rPr>
            </w:pPr>
          </w:p>
          <w:p w14:paraId="61B7E044" w14:textId="77777777" w:rsidR="004042D0" w:rsidRPr="004042D0" w:rsidRDefault="004042D0" w:rsidP="004042D0">
            <w:pPr>
              <w:spacing w:after="160" w:line="259" w:lineRule="auto"/>
              <w:jc w:val="left"/>
              <w:rPr>
                <w:rFonts w:ascii="Times New Roman" w:eastAsia="Calibri" w:hAnsi="Times New Roman"/>
                <w:b/>
                <w:bCs/>
                <w:szCs w:val="20"/>
                <w:lang w:val="fr-FR"/>
              </w:rPr>
            </w:pPr>
            <w:r w:rsidRPr="004042D0">
              <w:rPr>
                <w:rFonts w:ascii="Times New Roman" w:eastAsia="Calibri" w:hAnsi="Times New Roman"/>
                <w:b/>
                <w:bCs/>
                <w:szCs w:val="20"/>
                <w:lang w:val="fr-FR"/>
              </w:rPr>
              <w:lastRenderedPageBreak/>
              <w:t>Financier</w:t>
            </w:r>
          </w:p>
        </w:tc>
        <w:tc>
          <w:tcPr>
            <w:tcW w:w="1036" w:type="pct"/>
          </w:tcPr>
          <w:p w14:paraId="66238E6E"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lastRenderedPageBreak/>
              <w:t>Manque ou insuffisance de ressources financières pour la réalisation des opérations électorales à tous les niveaux</w:t>
            </w:r>
          </w:p>
          <w:p w14:paraId="7D1C0A38" w14:textId="77777777" w:rsidR="004042D0" w:rsidRPr="004042D0" w:rsidRDefault="004042D0" w:rsidP="004042D0">
            <w:pPr>
              <w:spacing w:after="160" w:line="259" w:lineRule="auto"/>
              <w:rPr>
                <w:rFonts w:ascii="Times New Roman" w:eastAsia="Calibri" w:hAnsi="Times New Roman"/>
                <w:szCs w:val="20"/>
                <w:lang w:val="fr-FR"/>
              </w:rPr>
            </w:pPr>
          </w:p>
          <w:p w14:paraId="37C0F4A4"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 xml:space="preserve">Difficultés à mobiliser des ressources complémentaires </w:t>
            </w:r>
            <w:r w:rsidRPr="004042D0">
              <w:rPr>
                <w:rFonts w:ascii="Times New Roman" w:eastAsia="Calibri" w:hAnsi="Times New Roman"/>
                <w:szCs w:val="20"/>
                <w:lang w:val="fr-FR"/>
              </w:rPr>
              <w:lastRenderedPageBreak/>
              <w:t>auprès des partenaires au développement</w:t>
            </w:r>
          </w:p>
        </w:tc>
        <w:tc>
          <w:tcPr>
            <w:tcW w:w="986" w:type="pct"/>
          </w:tcPr>
          <w:p w14:paraId="0075F972"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b/>
                <w:bCs/>
                <w:szCs w:val="20"/>
                <w:lang w:val="fr-FR"/>
              </w:rPr>
              <w:lastRenderedPageBreak/>
              <w:t>Elevé.</w:t>
            </w:r>
            <w:r w:rsidRPr="004042D0">
              <w:rPr>
                <w:rFonts w:ascii="Times New Roman" w:eastAsia="Calibri" w:hAnsi="Times New Roman"/>
                <w:szCs w:val="20"/>
                <w:lang w:val="fr-FR"/>
              </w:rPr>
              <w:t xml:space="preserve"> L’impact pourrait être élevé si certaines opérations électorales clefs n’étaient pas financées</w:t>
            </w:r>
          </w:p>
        </w:tc>
        <w:tc>
          <w:tcPr>
            <w:tcW w:w="1200" w:type="pct"/>
          </w:tcPr>
          <w:p w14:paraId="48EF30ED" w14:textId="77777777" w:rsidR="004042D0" w:rsidRPr="004042D0" w:rsidRDefault="004042D0" w:rsidP="004042D0">
            <w:pPr>
              <w:spacing w:after="160" w:line="259" w:lineRule="auto"/>
              <w:rPr>
                <w:rFonts w:ascii="Times New Roman" w:eastAsia="Calibri" w:hAnsi="Times New Roman"/>
                <w:b/>
                <w:bCs/>
                <w:szCs w:val="20"/>
                <w:lang w:val="fr-FR"/>
              </w:rPr>
            </w:pPr>
            <w:r w:rsidRPr="004042D0">
              <w:rPr>
                <w:rFonts w:ascii="Times New Roman" w:eastAsia="Calibri" w:hAnsi="Times New Roman"/>
                <w:b/>
                <w:bCs/>
                <w:szCs w:val="20"/>
                <w:lang w:val="fr-FR"/>
              </w:rPr>
              <w:t>Niveau élevé.</w:t>
            </w:r>
          </w:p>
          <w:p w14:paraId="1B34DBE1" w14:textId="380DA8BB" w:rsidR="004042D0" w:rsidRPr="004042D0" w:rsidRDefault="00092ED2" w:rsidP="004042D0">
            <w:pPr>
              <w:spacing w:after="160" w:line="259" w:lineRule="auto"/>
              <w:rPr>
                <w:rFonts w:ascii="Times New Roman" w:eastAsia="Calibri" w:hAnsi="Times New Roman"/>
                <w:szCs w:val="20"/>
                <w:lang w:val="fr-FR"/>
              </w:rPr>
            </w:pPr>
            <w:r>
              <w:rPr>
                <w:rFonts w:ascii="Times New Roman" w:eastAsia="Calibri" w:hAnsi="Times New Roman"/>
                <w:szCs w:val="20"/>
                <w:lang w:val="fr-FR"/>
              </w:rPr>
              <w:t>Eu égard à la crise bu</w:t>
            </w:r>
            <w:r w:rsidR="0032443F">
              <w:rPr>
                <w:rFonts w:ascii="Times New Roman" w:eastAsia="Calibri" w:hAnsi="Times New Roman"/>
                <w:szCs w:val="20"/>
                <w:lang w:val="fr-FR"/>
              </w:rPr>
              <w:t xml:space="preserve">dgétaire que connaît le Tchad et compte tenu de ses engagements militaires, </w:t>
            </w:r>
            <w:r w:rsidR="004042D0" w:rsidRPr="004042D0">
              <w:rPr>
                <w:rFonts w:ascii="Times New Roman" w:eastAsia="Calibri" w:hAnsi="Times New Roman"/>
                <w:szCs w:val="20"/>
                <w:lang w:val="fr-FR"/>
              </w:rPr>
              <w:t xml:space="preserve">il apparait que le Gouvernement ne peut supporter seul le budget global du processus électoral et devrait compter sur un appui </w:t>
            </w:r>
            <w:r w:rsidR="004042D0" w:rsidRPr="004042D0">
              <w:rPr>
                <w:rFonts w:ascii="Times New Roman" w:eastAsia="Calibri" w:hAnsi="Times New Roman"/>
                <w:szCs w:val="20"/>
                <w:lang w:val="fr-FR"/>
              </w:rPr>
              <w:lastRenderedPageBreak/>
              <w:t>financier des partenaires internationaux</w:t>
            </w:r>
          </w:p>
        </w:tc>
        <w:tc>
          <w:tcPr>
            <w:tcW w:w="1077" w:type="pct"/>
          </w:tcPr>
          <w:p w14:paraId="7F146837" w14:textId="77777777" w:rsidR="00B94962" w:rsidRDefault="004042D0" w:rsidP="00B94962">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lastRenderedPageBreak/>
              <w:t xml:space="preserve">Intensifier sans relâche la politique de mobilisation de ressources en diversifiant les partenaires </w:t>
            </w:r>
            <w:r w:rsidR="00FB2EE0">
              <w:rPr>
                <w:rFonts w:ascii="Times New Roman" w:eastAsia="Calibri" w:hAnsi="Times New Roman"/>
                <w:szCs w:val="20"/>
                <w:lang w:val="fr-FR"/>
              </w:rPr>
              <w:t xml:space="preserve">et </w:t>
            </w:r>
            <w:r w:rsidRPr="004042D0">
              <w:rPr>
                <w:rFonts w:ascii="Times New Roman" w:eastAsia="Calibri" w:hAnsi="Times New Roman"/>
                <w:szCs w:val="20"/>
                <w:lang w:val="fr-FR"/>
              </w:rPr>
              <w:t xml:space="preserve">en privilégiant les apports en nature (équipements informatiques et divers, impression de documents électoraux) </w:t>
            </w:r>
          </w:p>
          <w:p w14:paraId="69705045" w14:textId="40E3D2A2" w:rsidR="004042D0" w:rsidRPr="004042D0" w:rsidRDefault="004042D0" w:rsidP="00B94962">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lastRenderedPageBreak/>
              <w:t>Mettre en place au niveau de la CENI un dispositif de suivi des engagements financiers de l’Etat et des partenaires vis-à-vis de la CENI</w:t>
            </w:r>
          </w:p>
        </w:tc>
      </w:tr>
      <w:tr w:rsidR="004042D0" w:rsidRPr="00853720" w14:paraId="783B4A33" w14:textId="77777777" w:rsidTr="004042D0">
        <w:tc>
          <w:tcPr>
            <w:tcW w:w="701" w:type="pct"/>
          </w:tcPr>
          <w:p w14:paraId="4E08303F" w14:textId="77777777" w:rsidR="004042D0" w:rsidRPr="004042D0" w:rsidRDefault="004042D0" w:rsidP="004042D0">
            <w:pPr>
              <w:spacing w:after="160" w:line="259" w:lineRule="auto"/>
              <w:jc w:val="left"/>
              <w:rPr>
                <w:rFonts w:ascii="Times New Roman" w:eastAsia="Calibri" w:hAnsi="Times New Roman"/>
                <w:b/>
                <w:bCs/>
                <w:szCs w:val="20"/>
                <w:lang w:val="fr-FR"/>
              </w:rPr>
            </w:pPr>
            <w:r w:rsidRPr="004042D0">
              <w:rPr>
                <w:rFonts w:ascii="Times New Roman" w:eastAsia="Calibri" w:hAnsi="Times New Roman"/>
                <w:b/>
                <w:bCs/>
                <w:szCs w:val="20"/>
                <w:lang w:val="fr-FR"/>
              </w:rPr>
              <w:lastRenderedPageBreak/>
              <w:t>Sécuritaire</w:t>
            </w:r>
          </w:p>
        </w:tc>
        <w:tc>
          <w:tcPr>
            <w:tcW w:w="1036" w:type="pct"/>
          </w:tcPr>
          <w:p w14:paraId="2B2FBE19" w14:textId="4519C0F1"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Instabilité politique et ou remous sociaux (absence d’un climat social apaisé et sécurisé, contestations violentes des résultats du processus électoral</w:t>
            </w:r>
            <w:r w:rsidR="00513C58">
              <w:rPr>
                <w:rFonts w:ascii="Times New Roman" w:eastAsia="Calibri" w:hAnsi="Times New Roman"/>
                <w:szCs w:val="20"/>
                <w:lang w:val="fr-FR"/>
              </w:rPr>
              <w:t>)</w:t>
            </w:r>
            <w:r w:rsidRPr="004042D0">
              <w:rPr>
                <w:rFonts w:ascii="Times New Roman" w:eastAsia="Calibri" w:hAnsi="Times New Roman"/>
                <w:szCs w:val="20"/>
                <w:lang w:val="fr-FR"/>
              </w:rPr>
              <w:t xml:space="preserve"> </w:t>
            </w:r>
          </w:p>
        </w:tc>
        <w:tc>
          <w:tcPr>
            <w:tcW w:w="986" w:type="pct"/>
          </w:tcPr>
          <w:p w14:paraId="619C9D6C"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b/>
                <w:bCs/>
                <w:szCs w:val="20"/>
                <w:lang w:val="fr-FR"/>
              </w:rPr>
              <w:t>Elevé.</w:t>
            </w:r>
            <w:r w:rsidRPr="004042D0">
              <w:rPr>
                <w:rFonts w:ascii="Times New Roman" w:eastAsia="Calibri" w:hAnsi="Times New Roman"/>
                <w:szCs w:val="20"/>
                <w:lang w:val="fr-FR"/>
              </w:rPr>
              <w:t xml:space="preserve"> L’impact sur la mise en œuvre du programme pourrait être élevé</w:t>
            </w:r>
          </w:p>
        </w:tc>
        <w:tc>
          <w:tcPr>
            <w:tcW w:w="1200" w:type="pct"/>
          </w:tcPr>
          <w:p w14:paraId="505017FE" w14:textId="77777777" w:rsidR="004042D0" w:rsidRPr="004042D0" w:rsidRDefault="004042D0" w:rsidP="004042D0">
            <w:pPr>
              <w:spacing w:after="160" w:line="259" w:lineRule="auto"/>
              <w:rPr>
                <w:rFonts w:ascii="Times New Roman" w:eastAsia="Calibri" w:hAnsi="Times New Roman"/>
                <w:b/>
                <w:bCs/>
                <w:szCs w:val="20"/>
                <w:lang w:val="fr-FR"/>
              </w:rPr>
            </w:pPr>
            <w:r w:rsidRPr="004042D0">
              <w:rPr>
                <w:rFonts w:ascii="Times New Roman" w:eastAsia="Calibri" w:hAnsi="Times New Roman"/>
                <w:b/>
                <w:bCs/>
                <w:szCs w:val="20"/>
                <w:lang w:val="fr-FR"/>
              </w:rPr>
              <w:t>Niveau moyen.</w:t>
            </w:r>
          </w:p>
          <w:p w14:paraId="2BB54A5C"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La probabilité est moyenne</w:t>
            </w:r>
          </w:p>
        </w:tc>
        <w:tc>
          <w:tcPr>
            <w:tcW w:w="1077" w:type="pct"/>
          </w:tcPr>
          <w:p w14:paraId="64F27227" w14:textId="779090E6"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Instaurer et maintenir un dialogue politique effectif au sein de la classe politi</w:t>
            </w:r>
            <w:r w:rsidR="00987E54">
              <w:rPr>
                <w:rFonts w:ascii="Times New Roman" w:eastAsia="Calibri" w:hAnsi="Times New Roman"/>
                <w:szCs w:val="20"/>
                <w:lang w:val="fr-FR"/>
              </w:rPr>
              <w:t>que nationale</w:t>
            </w:r>
          </w:p>
          <w:p w14:paraId="44122DFD" w14:textId="77777777" w:rsidR="004042D0" w:rsidRPr="004042D0" w:rsidRDefault="004042D0" w:rsidP="004042D0">
            <w:pPr>
              <w:spacing w:after="160" w:line="259" w:lineRule="auto"/>
              <w:rPr>
                <w:rFonts w:ascii="Times New Roman" w:eastAsia="Calibri" w:hAnsi="Times New Roman"/>
                <w:szCs w:val="20"/>
                <w:lang w:val="fr-FR"/>
              </w:rPr>
            </w:pPr>
          </w:p>
          <w:p w14:paraId="087B2B5D"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Développer et mettre en œuvre une stratégie de prévention des conflits électoraux et de consolidation de la paix ainsi que des mécanismes nationaux de réponse</w:t>
            </w:r>
          </w:p>
        </w:tc>
      </w:tr>
      <w:tr w:rsidR="004042D0" w:rsidRPr="00853720" w14:paraId="0DB0C182" w14:textId="77777777" w:rsidTr="004042D0">
        <w:tc>
          <w:tcPr>
            <w:tcW w:w="701" w:type="pct"/>
            <w:vMerge w:val="restart"/>
          </w:tcPr>
          <w:p w14:paraId="159A884E" w14:textId="77777777" w:rsidR="004042D0" w:rsidRPr="004042D0" w:rsidRDefault="004042D0" w:rsidP="004042D0">
            <w:pPr>
              <w:spacing w:after="160" w:line="259" w:lineRule="auto"/>
              <w:jc w:val="left"/>
              <w:rPr>
                <w:rFonts w:ascii="Times New Roman" w:eastAsia="Calibri" w:hAnsi="Times New Roman"/>
                <w:b/>
                <w:bCs/>
                <w:szCs w:val="20"/>
                <w:lang w:val="fr-FR"/>
              </w:rPr>
            </w:pPr>
          </w:p>
          <w:p w14:paraId="646BE2E3" w14:textId="77777777" w:rsidR="004042D0" w:rsidRPr="004042D0" w:rsidRDefault="004042D0" w:rsidP="004042D0">
            <w:pPr>
              <w:spacing w:after="160" w:line="259" w:lineRule="auto"/>
              <w:jc w:val="left"/>
              <w:rPr>
                <w:rFonts w:ascii="Times New Roman" w:eastAsia="Calibri" w:hAnsi="Times New Roman"/>
                <w:b/>
                <w:bCs/>
                <w:szCs w:val="20"/>
                <w:lang w:val="fr-FR"/>
              </w:rPr>
            </w:pPr>
          </w:p>
          <w:p w14:paraId="19EC1468" w14:textId="77777777" w:rsidR="004042D0" w:rsidRPr="004042D0" w:rsidRDefault="004042D0" w:rsidP="004042D0">
            <w:pPr>
              <w:spacing w:after="160" w:line="259" w:lineRule="auto"/>
              <w:jc w:val="left"/>
              <w:rPr>
                <w:rFonts w:ascii="Times New Roman" w:eastAsia="Calibri" w:hAnsi="Times New Roman"/>
                <w:b/>
                <w:bCs/>
                <w:szCs w:val="20"/>
                <w:lang w:val="fr-FR"/>
              </w:rPr>
            </w:pPr>
          </w:p>
          <w:p w14:paraId="10D78984" w14:textId="77777777" w:rsidR="004042D0" w:rsidRPr="004042D0" w:rsidRDefault="004042D0" w:rsidP="004042D0">
            <w:pPr>
              <w:spacing w:after="160" w:line="259" w:lineRule="auto"/>
              <w:jc w:val="left"/>
              <w:rPr>
                <w:rFonts w:ascii="Times New Roman" w:eastAsia="Calibri" w:hAnsi="Times New Roman"/>
                <w:b/>
                <w:bCs/>
                <w:szCs w:val="20"/>
                <w:lang w:val="fr-FR"/>
              </w:rPr>
            </w:pPr>
          </w:p>
          <w:p w14:paraId="37C3351E" w14:textId="77777777" w:rsidR="004042D0" w:rsidRPr="004042D0" w:rsidRDefault="004042D0" w:rsidP="004042D0">
            <w:pPr>
              <w:spacing w:after="160" w:line="259" w:lineRule="auto"/>
              <w:jc w:val="left"/>
              <w:rPr>
                <w:rFonts w:ascii="Times New Roman" w:eastAsia="Calibri" w:hAnsi="Times New Roman"/>
                <w:b/>
                <w:bCs/>
                <w:szCs w:val="20"/>
                <w:lang w:val="fr-FR"/>
              </w:rPr>
            </w:pPr>
          </w:p>
          <w:p w14:paraId="56D98129" w14:textId="77777777" w:rsidR="004042D0" w:rsidRPr="004042D0" w:rsidRDefault="004042D0" w:rsidP="004042D0">
            <w:pPr>
              <w:spacing w:after="160" w:line="259" w:lineRule="auto"/>
              <w:jc w:val="left"/>
              <w:rPr>
                <w:rFonts w:ascii="Times New Roman" w:eastAsia="Calibri" w:hAnsi="Times New Roman"/>
                <w:b/>
                <w:bCs/>
                <w:szCs w:val="20"/>
                <w:lang w:val="fr-FR"/>
              </w:rPr>
            </w:pPr>
            <w:r w:rsidRPr="004042D0">
              <w:rPr>
                <w:rFonts w:ascii="Times New Roman" w:eastAsia="Calibri" w:hAnsi="Times New Roman"/>
                <w:b/>
                <w:bCs/>
                <w:szCs w:val="20"/>
                <w:lang w:val="fr-FR"/>
              </w:rPr>
              <w:t>Opérationnel</w:t>
            </w:r>
          </w:p>
        </w:tc>
        <w:tc>
          <w:tcPr>
            <w:tcW w:w="1036" w:type="pct"/>
          </w:tcPr>
          <w:p w14:paraId="713CE3C0" w14:textId="35831228"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 xml:space="preserve">Retard dans le démarrage du </w:t>
            </w:r>
            <w:r w:rsidR="00FF47D0">
              <w:rPr>
                <w:rFonts w:ascii="Times New Roman" w:eastAsia="Calibri" w:hAnsi="Times New Roman"/>
                <w:szCs w:val="20"/>
                <w:lang w:val="fr-FR"/>
              </w:rPr>
              <w:t>projet</w:t>
            </w:r>
          </w:p>
        </w:tc>
        <w:tc>
          <w:tcPr>
            <w:tcW w:w="986" w:type="pct"/>
          </w:tcPr>
          <w:p w14:paraId="47FA1F21" w14:textId="77777777" w:rsidR="004042D0" w:rsidRPr="004042D0" w:rsidRDefault="004042D0" w:rsidP="004042D0">
            <w:pPr>
              <w:spacing w:after="160" w:line="259" w:lineRule="auto"/>
              <w:rPr>
                <w:rFonts w:ascii="Times New Roman" w:eastAsia="Calibri" w:hAnsi="Times New Roman"/>
                <w:b/>
                <w:bCs/>
                <w:szCs w:val="20"/>
                <w:lang w:val="fr-FR"/>
              </w:rPr>
            </w:pPr>
            <w:r w:rsidRPr="004042D0">
              <w:rPr>
                <w:rFonts w:ascii="Times New Roman" w:eastAsia="Calibri" w:hAnsi="Times New Roman"/>
                <w:b/>
                <w:bCs/>
                <w:szCs w:val="20"/>
                <w:lang w:val="fr-FR"/>
              </w:rPr>
              <w:t>Elevé.</w:t>
            </w:r>
          </w:p>
          <w:p w14:paraId="618921DB" w14:textId="17AE5FF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 xml:space="preserve">L’impact </w:t>
            </w:r>
            <w:r w:rsidR="007844CD">
              <w:rPr>
                <w:rFonts w:ascii="Times New Roman" w:eastAsia="Calibri" w:hAnsi="Times New Roman"/>
                <w:szCs w:val="20"/>
                <w:lang w:val="fr-FR"/>
              </w:rPr>
              <w:t>sur la mise en œuvre du projet pourrait être élevé</w:t>
            </w:r>
          </w:p>
        </w:tc>
        <w:tc>
          <w:tcPr>
            <w:tcW w:w="1200" w:type="pct"/>
          </w:tcPr>
          <w:p w14:paraId="64E4CBD6" w14:textId="44D67D78" w:rsidR="004042D0" w:rsidRPr="004042D0" w:rsidRDefault="004042D0" w:rsidP="004042D0">
            <w:pPr>
              <w:spacing w:after="160" w:line="259" w:lineRule="auto"/>
              <w:rPr>
                <w:rFonts w:ascii="Times New Roman" w:eastAsia="Calibri" w:hAnsi="Times New Roman"/>
                <w:b/>
                <w:bCs/>
                <w:szCs w:val="20"/>
                <w:lang w:val="fr-FR"/>
              </w:rPr>
            </w:pPr>
            <w:r w:rsidRPr="004042D0">
              <w:rPr>
                <w:rFonts w:ascii="Times New Roman" w:eastAsia="Calibri" w:hAnsi="Times New Roman"/>
                <w:b/>
                <w:bCs/>
                <w:szCs w:val="20"/>
                <w:lang w:val="fr-FR"/>
              </w:rPr>
              <w:t xml:space="preserve">Niveau </w:t>
            </w:r>
            <w:r w:rsidR="007844CD">
              <w:rPr>
                <w:rFonts w:ascii="Times New Roman" w:eastAsia="Calibri" w:hAnsi="Times New Roman"/>
                <w:b/>
                <w:bCs/>
                <w:szCs w:val="20"/>
                <w:lang w:val="fr-FR"/>
              </w:rPr>
              <w:t>faible.</w:t>
            </w:r>
          </w:p>
          <w:p w14:paraId="386CC58E" w14:textId="1E04543A"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 xml:space="preserve">La probabilité pour ce risque est </w:t>
            </w:r>
            <w:r w:rsidR="007844CD">
              <w:rPr>
                <w:rFonts w:ascii="Times New Roman" w:eastAsia="Calibri" w:hAnsi="Times New Roman"/>
                <w:szCs w:val="20"/>
                <w:lang w:val="fr-FR"/>
              </w:rPr>
              <w:t>faible</w:t>
            </w:r>
            <w:r w:rsidRPr="004042D0">
              <w:rPr>
                <w:rFonts w:ascii="Times New Roman" w:eastAsia="Calibri" w:hAnsi="Times New Roman"/>
                <w:szCs w:val="20"/>
                <w:lang w:val="fr-FR"/>
              </w:rPr>
              <w:t xml:space="preserve"> </w:t>
            </w:r>
          </w:p>
        </w:tc>
        <w:tc>
          <w:tcPr>
            <w:tcW w:w="1077" w:type="pct"/>
          </w:tcPr>
          <w:p w14:paraId="3FE3B93E" w14:textId="3EE11238"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 xml:space="preserve">Plaidoyer soutenu pour la mobilisation des ressources humaines et financières nécessaires à la mise en œuvre du </w:t>
            </w:r>
            <w:r w:rsidR="00C7397D">
              <w:rPr>
                <w:rFonts w:ascii="Times New Roman" w:eastAsia="Calibri" w:hAnsi="Times New Roman"/>
                <w:szCs w:val="20"/>
                <w:lang w:val="fr-FR"/>
              </w:rPr>
              <w:t>projet</w:t>
            </w:r>
          </w:p>
          <w:p w14:paraId="1E466581" w14:textId="63919A7B"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 xml:space="preserve">Encourager la réalisation immédiate des activités dont la mise en œuvre est couverte par des financements </w:t>
            </w:r>
            <w:r w:rsidR="00C7397D">
              <w:rPr>
                <w:rFonts w:ascii="Times New Roman" w:eastAsia="Calibri" w:hAnsi="Times New Roman"/>
                <w:szCs w:val="20"/>
                <w:lang w:val="fr-FR"/>
              </w:rPr>
              <w:t>déjà disponibles</w:t>
            </w:r>
          </w:p>
        </w:tc>
      </w:tr>
      <w:tr w:rsidR="004042D0" w:rsidRPr="00853720" w14:paraId="04FE6B7A" w14:textId="77777777" w:rsidTr="004042D0">
        <w:tc>
          <w:tcPr>
            <w:tcW w:w="701" w:type="pct"/>
            <w:vMerge/>
          </w:tcPr>
          <w:p w14:paraId="50FC622E" w14:textId="77777777" w:rsidR="004042D0" w:rsidRPr="004042D0" w:rsidRDefault="004042D0" w:rsidP="004042D0">
            <w:pPr>
              <w:spacing w:after="160" w:line="259" w:lineRule="auto"/>
              <w:jc w:val="left"/>
              <w:rPr>
                <w:rFonts w:ascii="Times New Roman" w:eastAsia="Calibri" w:hAnsi="Times New Roman"/>
                <w:szCs w:val="20"/>
                <w:lang w:val="fr-FR"/>
              </w:rPr>
            </w:pPr>
          </w:p>
        </w:tc>
        <w:tc>
          <w:tcPr>
            <w:tcW w:w="1036" w:type="pct"/>
          </w:tcPr>
          <w:p w14:paraId="7D4F6343"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Limitations techniques du personnel de la CENI pour gérer le processus électoral</w:t>
            </w:r>
          </w:p>
        </w:tc>
        <w:tc>
          <w:tcPr>
            <w:tcW w:w="986" w:type="pct"/>
          </w:tcPr>
          <w:p w14:paraId="699FF866" w14:textId="77777777" w:rsidR="004042D0" w:rsidRPr="004042D0" w:rsidRDefault="004042D0" w:rsidP="004042D0">
            <w:pPr>
              <w:spacing w:after="160" w:line="259" w:lineRule="auto"/>
              <w:rPr>
                <w:rFonts w:ascii="Times New Roman" w:eastAsia="Calibri" w:hAnsi="Times New Roman"/>
                <w:b/>
                <w:bCs/>
                <w:szCs w:val="20"/>
                <w:lang w:val="fr-FR"/>
              </w:rPr>
            </w:pPr>
            <w:r w:rsidRPr="004042D0">
              <w:rPr>
                <w:rFonts w:ascii="Times New Roman" w:eastAsia="Calibri" w:hAnsi="Times New Roman"/>
                <w:b/>
                <w:bCs/>
                <w:szCs w:val="20"/>
                <w:lang w:val="fr-FR"/>
              </w:rPr>
              <w:t>Elevé.</w:t>
            </w:r>
          </w:p>
          <w:p w14:paraId="39095305" w14:textId="1C40C605"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L’impact sur la mise en œuvre du pro</w:t>
            </w:r>
            <w:r w:rsidR="00C7397D">
              <w:rPr>
                <w:rFonts w:ascii="Times New Roman" w:eastAsia="Calibri" w:hAnsi="Times New Roman"/>
                <w:szCs w:val="20"/>
                <w:lang w:val="fr-FR"/>
              </w:rPr>
              <w:t>jet</w:t>
            </w:r>
            <w:r w:rsidRPr="004042D0">
              <w:rPr>
                <w:rFonts w:ascii="Times New Roman" w:eastAsia="Calibri" w:hAnsi="Times New Roman"/>
                <w:szCs w:val="20"/>
                <w:lang w:val="fr-FR"/>
              </w:rPr>
              <w:t xml:space="preserve"> pourrait être élevé</w:t>
            </w:r>
          </w:p>
        </w:tc>
        <w:tc>
          <w:tcPr>
            <w:tcW w:w="1200" w:type="pct"/>
          </w:tcPr>
          <w:p w14:paraId="35C2CB39" w14:textId="77777777" w:rsidR="004042D0" w:rsidRPr="004042D0" w:rsidRDefault="004042D0" w:rsidP="004042D0">
            <w:pPr>
              <w:spacing w:after="160" w:line="259" w:lineRule="auto"/>
              <w:rPr>
                <w:rFonts w:ascii="Times New Roman" w:eastAsia="Calibri" w:hAnsi="Times New Roman"/>
                <w:b/>
                <w:bCs/>
                <w:szCs w:val="20"/>
                <w:lang w:val="fr-FR"/>
              </w:rPr>
            </w:pPr>
            <w:r w:rsidRPr="004042D0">
              <w:rPr>
                <w:rFonts w:ascii="Times New Roman" w:eastAsia="Calibri" w:hAnsi="Times New Roman"/>
                <w:b/>
                <w:bCs/>
                <w:szCs w:val="20"/>
                <w:lang w:val="fr-FR"/>
              </w:rPr>
              <w:t>Niveau élevé.</w:t>
            </w:r>
          </w:p>
          <w:p w14:paraId="0CFB0C79"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La probabilité est élevée notamment au niveau des démembrements territoriaux</w:t>
            </w:r>
          </w:p>
        </w:tc>
        <w:tc>
          <w:tcPr>
            <w:tcW w:w="1077" w:type="pct"/>
          </w:tcPr>
          <w:p w14:paraId="161A2B5E" w14:textId="77777777" w:rsidR="004042D0" w:rsidRPr="004042D0" w:rsidRDefault="004042D0" w:rsidP="004042D0">
            <w:pPr>
              <w:spacing w:after="160" w:line="259" w:lineRule="auto"/>
              <w:rPr>
                <w:rFonts w:ascii="Times New Roman" w:eastAsia="Calibri" w:hAnsi="Times New Roman"/>
                <w:szCs w:val="20"/>
                <w:lang w:val="fr-FR"/>
              </w:rPr>
            </w:pPr>
            <w:r w:rsidRPr="004042D0">
              <w:rPr>
                <w:rFonts w:ascii="Times New Roman" w:eastAsia="Calibri" w:hAnsi="Times New Roman"/>
                <w:szCs w:val="20"/>
                <w:lang w:val="fr-FR"/>
              </w:rPr>
              <w:t>Accorder une place primordiale à la formation et au renforcement des capacités du personnel technique de la CENI</w:t>
            </w:r>
          </w:p>
        </w:tc>
      </w:tr>
    </w:tbl>
    <w:p w14:paraId="4B13F910" w14:textId="6E66724D" w:rsidR="00E1208A" w:rsidRDefault="00E1208A" w:rsidP="003D4708">
      <w:pPr>
        <w:rPr>
          <w:rFonts w:ascii="Times New Roman" w:hAnsi="Times New Roman"/>
          <w:b/>
          <w:lang w:val="fr-FR"/>
        </w:rPr>
      </w:pPr>
    </w:p>
    <w:p w14:paraId="6B3BDBD2" w14:textId="2A5541AE" w:rsidR="005A0408" w:rsidRDefault="005A0408" w:rsidP="003D4708">
      <w:pPr>
        <w:rPr>
          <w:rFonts w:ascii="Times New Roman" w:hAnsi="Times New Roman"/>
          <w:b/>
          <w:lang w:val="fr-FR"/>
        </w:rPr>
      </w:pPr>
    </w:p>
    <w:p w14:paraId="23C586E8" w14:textId="6BD52BD3" w:rsidR="005A0408" w:rsidRDefault="005A0408" w:rsidP="003D4708">
      <w:pPr>
        <w:rPr>
          <w:rFonts w:ascii="Times New Roman" w:hAnsi="Times New Roman"/>
          <w:b/>
          <w:lang w:val="fr-FR"/>
        </w:rPr>
      </w:pPr>
    </w:p>
    <w:p w14:paraId="6BFF2AAC" w14:textId="3714ED6A" w:rsidR="005A0408" w:rsidRDefault="005A0408" w:rsidP="003D4708">
      <w:pPr>
        <w:rPr>
          <w:rFonts w:ascii="Times New Roman" w:hAnsi="Times New Roman"/>
          <w:b/>
          <w:lang w:val="fr-FR"/>
        </w:rPr>
      </w:pPr>
    </w:p>
    <w:p w14:paraId="38E4C8C2" w14:textId="3BF69EBB" w:rsidR="005A0408" w:rsidRDefault="005A0408" w:rsidP="003D4708">
      <w:pPr>
        <w:rPr>
          <w:rFonts w:ascii="Times New Roman" w:hAnsi="Times New Roman"/>
          <w:b/>
          <w:lang w:val="fr-FR"/>
        </w:rPr>
      </w:pPr>
    </w:p>
    <w:p w14:paraId="7F34471E" w14:textId="13994C47" w:rsidR="005A0408" w:rsidRDefault="005A0408" w:rsidP="003D4708">
      <w:pPr>
        <w:rPr>
          <w:rFonts w:ascii="Times New Roman" w:hAnsi="Times New Roman"/>
          <w:b/>
          <w:lang w:val="fr-FR"/>
        </w:rPr>
      </w:pPr>
    </w:p>
    <w:p w14:paraId="7B0FF55D" w14:textId="2E44EC1E" w:rsidR="005A0408" w:rsidRDefault="005A0408" w:rsidP="003D4708">
      <w:pPr>
        <w:rPr>
          <w:rFonts w:ascii="Times New Roman" w:hAnsi="Times New Roman"/>
          <w:b/>
          <w:lang w:val="fr-FR"/>
        </w:rPr>
      </w:pPr>
    </w:p>
    <w:p w14:paraId="25231424" w14:textId="4DC8695E" w:rsidR="005A0408" w:rsidRDefault="005A0408" w:rsidP="003D4708">
      <w:pPr>
        <w:rPr>
          <w:rFonts w:ascii="Times New Roman" w:hAnsi="Times New Roman"/>
          <w:b/>
          <w:lang w:val="fr-FR"/>
        </w:rPr>
      </w:pPr>
    </w:p>
    <w:p w14:paraId="1C7F0F25" w14:textId="5174C9AB" w:rsidR="005A0408" w:rsidRDefault="005A0408" w:rsidP="003D4708">
      <w:pPr>
        <w:rPr>
          <w:rFonts w:ascii="Times New Roman" w:hAnsi="Times New Roman"/>
          <w:b/>
          <w:lang w:val="fr-FR"/>
        </w:rPr>
      </w:pPr>
    </w:p>
    <w:p w14:paraId="08698D0D" w14:textId="5454DCBA" w:rsidR="005A0408" w:rsidRDefault="005A0408" w:rsidP="003D4708">
      <w:pPr>
        <w:rPr>
          <w:rFonts w:ascii="Times New Roman" w:hAnsi="Times New Roman"/>
          <w:b/>
          <w:lang w:val="fr-FR"/>
        </w:rPr>
      </w:pPr>
    </w:p>
    <w:p w14:paraId="56A49D77" w14:textId="0439CC87" w:rsidR="005A0408" w:rsidRDefault="005A0408" w:rsidP="003D4708">
      <w:pPr>
        <w:rPr>
          <w:rFonts w:ascii="Times New Roman" w:hAnsi="Times New Roman"/>
          <w:b/>
          <w:lang w:val="fr-FR"/>
        </w:rPr>
      </w:pPr>
    </w:p>
    <w:p w14:paraId="386818E8" w14:textId="77777777" w:rsidR="005A0408" w:rsidRPr="003D058B" w:rsidRDefault="005A0408" w:rsidP="003D4708">
      <w:pPr>
        <w:rPr>
          <w:rFonts w:ascii="Times New Roman" w:hAnsi="Times New Roman"/>
          <w:b/>
          <w:lang w:val="fr-FR"/>
        </w:rPr>
      </w:pPr>
    </w:p>
    <w:p w14:paraId="45629059" w14:textId="4EE10A4E" w:rsidR="00E1208A" w:rsidRPr="003D058B" w:rsidRDefault="00E1208A" w:rsidP="00E1208A">
      <w:pPr>
        <w:rPr>
          <w:rFonts w:ascii="Times New Roman" w:hAnsi="Times New Roman"/>
          <w:b/>
          <w:iCs/>
          <w:u w:val="single"/>
          <w:lang w:val="fr-FR"/>
        </w:rPr>
      </w:pPr>
      <w:r w:rsidRPr="003D058B">
        <w:rPr>
          <w:rFonts w:ascii="Times New Roman" w:hAnsi="Times New Roman"/>
          <w:b/>
          <w:iCs/>
          <w:u w:val="single"/>
          <w:lang w:val="fr-FR"/>
        </w:rPr>
        <w:lastRenderedPageBreak/>
        <w:t>Annex</w:t>
      </w:r>
      <w:r w:rsidR="005A0408">
        <w:rPr>
          <w:rFonts w:ascii="Times New Roman" w:hAnsi="Times New Roman"/>
          <w:b/>
          <w:iCs/>
          <w:u w:val="single"/>
          <w:lang w:val="fr-FR"/>
        </w:rPr>
        <w:t>e</w:t>
      </w:r>
      <w:r w:rsidRPr="003D058B">
        <w:rPr>
          <w:rFonts w:ascii="Times New Roman" w:hAnsi="Times New Roman"/>
          <w:b/>
          <w:iCs/>
          <w:u w:val="single"/>
          <w:lang w:val="fr-FR"/>
        </w:rPr>
        <w:t xml:space="preserve"> 2</w:t>
      </w:r>
    </w:p>
    <w:p w14:paraId="751D9518" w14:textId="77777777" w:rsidR="00E1208A" w:rsidRPr="003D058B" w:rsidRDefault="00E1208A" w:rsidP="00E1208A">
      <w:pPr>
        <w:jc w:val="center"/>
        <w:rPr>
          <w:rFonts w:ascii="Times New Roman" w:hAnsi="Times New Roman"/>
          <w:b/>
          <w:lang w:val="fr-FR"/>
        </w:rPr>
      </w:pPr>
      <w:r w:rsidRPr="003D058B">
        <w:rPr>
          <w:rFonts w:ascii="Times New Roman" w:hAnsi="Times New Roman"/>
          <w:b/>
          <w:lang w:val="fr-FR"/>
        </w:rPr>
        <w:t>Termes de références du Comité de Pilotage du Projet</w:t>
      </w:r>
    </w:p>
    <w:p w14:paraId="5A17061B" w14:textId="77777777" w:rsidR="00E1208A" w:rsidRPr="003D058B" w:rsidRDefault="00E1208A" w:rsidP="00E1208A">
      <w:pPr>
        <w:rPr>
          <w:rFonts w:ascii="Times New Roman" w:hAnsi="Times New Roman"/>
          <w:lang w:val="fr-FR"/>
        </w:rPr>
      </w:pPr>
      <w:r w:rsidRPr="003D058B">
        <w:rPr>
          <w:rFonts w:ascii="Times New Roman" w:hAnsi="Times New Roman"/>
          <w:lang w:val="fr-FR"/>
        </w:rPr>
        <w:t xml:space="preserve">Le Comité de Pilotage est le plus haut organe décisionnel du Fonds commun (ou Basket Fund). Il définit les orientations stratégiques du Fonds commun, notamment pour son mode de fonctionnement et sa gestion opérationnelle. </w:t>
      </w:r>
    </w:p>
    <w:p w14:paraId="40521778" w14:textId="77777777" w:rsidR="00E1208A" w:rsidRPr="003D058B" w:rsidRDefault="00E1208A" w:rsidP="00E1208A">
      <w:pPr>
        <w:rPr>
          <w:rFonts w:ascii="Times New Roman" w:hAnsi="Times New Roman"/>
          <w:lang w:val="fr-FR"/>
        </w:rPr>
      </w:pPr>
    </w:p>
    <w:p w14:paraId="285B3262" w14:textId="77777777" w:rsidR="00E1208A" w:rsidRPr="003D058B" w:rsidRDefault="00E1208A" w:rsidP="00E1208A">
      <w:pPr>
        <w:rPr>
          <w:rFonts w:ascii="Times New Roman" w:hAnsi="Times New Roman"/>
          <w:b/>
          <w:i/>
          <w:lang w:val="fr-FR"/>
        </w:rPr>
      </w:pPr>
      <w:r w:rsidRPr="003D058B">
        <w:rPr>
          <w:rFonts w:ascii="Times New Roman" w:hAnsi="Times New Roman"/>
          <w:b/>
          <w:i/>
          <w:lang w:val="fr-FR"/>
        </w:rPr>
        <w:t xml:space="preserve">Composition </w:t>
      </w:r>
    </w:p>
    <w:p w14:paraId="5927482F" w14:textId="53BBD0C1" w:rsidR="00E1208A" w:rsidRPr="003D058B" w:rsidRDefault="00E1208A" w:rsidP="00E1208A">
      <w:pPr>
        <w:rPr>
          <w:rFonts w:ascii="Times New Roman" w:hAnsi="Times New Roman"/>
          <w:lang w:val="fr-FR"/>
        </w:rPr>
      </w:pPr>
      <w:r w:rsidRPr="003D058B">
        <w:rPr>
          <w:rFonts w:ascii="Times New Roman" w:hAnsi="Times New Roman"/>
          <w:lang w:val="fr-FR"/>
        </w:rPr>
        <w:t>Le Comité de Pilotage est composé des représentants du Gouvernement, d</w:t>
      </w:r>
      <w:r w:rsidR="002E6E8A">
        <w:rPr>
          <w:rFonts w:ascii="Times New Roman" w:hAnsi="Times New Roman"/>
          <w:lang w:val="fr-FR"/>
        </w:rPr>
        <w:t>e la</w:t>
      </w:r>
      <w:r w:rsidRPr="003D058B">
        <w:rPr>
          <w:rFonts w:ascii="Times New Roman" w:hAnsi="Times New Roman"/>
          <w:lang w:val="fr-FR"/>
        </w:rPr>
        <w:t xml:space="preserve"> CENI et des partenaires </w:t>
      </w:r>
      <w:r w:rsidR="002E6E8A">
        <w:rPr>
          <w:rFonts w:ascii="Times New Roman" w:hAnsi="Times New Roman"/>
          <w:lang w:val="fr-FR"/>
        </w:rPr>
        <w:t>techniques et financiers</w:t>
      </w:r>
      <w:r w:rsidR="002E6E8A" w:rsidRPr="003D058B">
        <w:rPr>
          <w:rFonts w:ascii="Times New Roman" w:hAnsi="Times New Roman"/>
          <w:lang w:val="fr-FR"/>
        </w:rPr>
        <w:t xml:space="preserve"> </w:t>
      </w:r>
      <w:r w:rsidRPr="003D058B">
        <w:rPr>
          <w:rFonts w:ascii="Times New Roman" w:hAnsi="Times New Roman"/>
          <w:lang w:val="fr-FR"/>
        </w:rPr>
        <w:t>participant au financement du Basket Fund ou à travers une contribution technique ou matérielle. Le Comité de pilotage a le pouvoir de décider d'inviter d'autres parties, en plus des membres ordinaires, pour assister, ex-officio, aux réunions. Les membres, c’est-à-dire ceux qui allouent un financement au fonds commun ou une contribution technique ou matérielle, seront membres avec droit de vote alors que les autres parties seront des o</w:t>
      </w:r>
      <w:r w:rsidR="00987E54">
        <w:rPr>
          <w:rFonts w:ascii="Times New Roman" w:hAnsi="Times New Roman"/>
          <w:lang w:val="fr-FR"/>
        </w:rPr>
        <w:t>bservateurs sans droit de vote.</w:t>
      </w:r>
    </w:p>
    <w:p w14:paraId="53090B0A" w14:textId="77777777" w:rsidR="00E1208A" w:rsidRPr="003D058B" w:rsidRDefault="00E1208A" w:rsidP="00E1208A">
      <w:pPr>
        <w:rPr>
          <w:rFonts w:ascii="Times New Roman" w:hAnsi="Times New Roman"/>
          <w:lang w:val="fr-FR"/>
        </w:rPr>
      </w:pPr>
      <w:r w:rsidRPr="003D058B">
        <w:rPr>
          <w:rFonts w:ascii="Times New Roman" w:hAnsi="Times New Roman"/>
          <w:lang w:val="fr-FR"/>
        </w:rPr>
        <w:t xml:space="preserve">Le Comité de Pilotage dispose d’un secrétariat assuré par l’Unité de Gestion du Projet (UGP) qui rend compte de ses travaux au Comité de Pilotage. L’Unité de Gestion du Projet est animée et coordonnée par le Conseiller Technique Principal (CTP). </w:t>
      </w:r>
    </w:p>
    <w:p w14:paraId="1CF961EA" w14:textId="77777777" w:rsidR="00E1208A" w:rsidRPr="003D058B" w:rsidRDefault="00E1208A" w:rsidP="00E1208A">
      <w:pPr>
        <w:rPr>
          <w:rFonts w:ascii="Times New Roman" w:hAnsi="Times New Roman"/>
          <w:lang w:val="fr-FR"/>
        </w:rPr>
      </w:pPr>
    </w:p>
    <w:p w14:paraId="262E1B56" w14:textId="77777777" w:rsidR="00E1208A" w:rsidRPr="003D058B" w:rsidRDefault="00E1208A" w:rsidP="00E1208A">
      <w:pPr>
        <w:rPr>
          <w:rFonts w:ascii="Times New Roman" w:hAnsi="Times New Roman"/>
          <w:b/>
          <w:i/>
          <w:lang w:val="fr-FR"/>
        </w:rPr>
      </w:pPr>
      <w:r w:rsidRPr="003D058B">
        <w:rPr>
          <w:rFonts w:ascii="Times New Roman" w:hAnsi="Times New Roman"/>
          <w:b/>
          <w:i/>
          <w:lang w:val="fr-FR"/>
        </w:rPr>
        <w:t xml:space="preserve">Présidence et réunions </w:t>
      </w:r>
    </w:p>
    <w:p w14:paraId="51DB771A" w14:textId="0EB893B2" w:rsidR="00E1208A" w:rsidRPr="003D058B" w:rsidRDefault="00E1208A" w:rsidP="00E1208A">
      <w:pPr>
        <w:rPr>
          <w:rFonts w:ascii="Times New Roman" w:hAnsi="Times New Roman"/>
          <w:lang w:val="fr-FR"/>
        </w:rPr>
      </w:pPr>
      <w:r w:rsidRPr="003D058B">
        <w:rPr>
          <w:rFonts w:ascii="Times New Roman" w:hAnsi="Times New Roman"/>
          <w:lang w:val="fr-FR"/>
        </w:rPr>
        <w:t>Le Comité de Pilotage ser</w:t>
      </w:r>
      <w:r w:rsidR="00987E54">
        <w:rPr>
          <w:rFonts w:ascii="Times New Roman" w:hAnsi="Times New Roman"/>
          <w:lang w:val="fr-FR"/>
        </w:rPr>
        <w:t>a co-présidé par le Président de la</w:t>
      </w:r>
      <w:r w:rsidRPr="003D058B">
        <w:rPr>
          <w:rFonts w:ascii="Times New Roman" w:hAnsi="Times New Roman"/>
          <w:lang w:val="fr-FR"/>
        </w:rPr>
        <w:t xml:space="preserve"> CENI et le Représentant Résident du PNUD. En outre, le Représentant Résident du PNUD assurera le rôle de facilitateur et de coordonnateur de la programmation et de l’organisation des réunions. Le Comité de Pilotage se réunit une fois tous les deux mois, et plus fréquemment selon que de besoin. </w:t>
      </w:r>
    </w:p>
    <w:p w14:paraId="6B74F782" w14:textId="77777777" w:rsidR="00E1208A" w:rsidRPr="003D058B" w:rsidRDefault="00E1208A" w:rsidP="00E1208A">
      <w:pPr>
        <w:rPr>
          <w:rFonts w:ascii="Times New Roman" w:hAnsi="Times New Roman"/>
          <w:lang w:val="fr-FR"/>
        </w:rPr>
      </w:pPr>
    </w:p>
    <w:p w14:paraId="014838FB" w14:textId="77777777" w:rsidR="00E1208A" w:rsidRPr="003D058B" w:rsidRDefault="00E1208A" w:rsidP="00E1208A">
      <w:pPr>
        <w:rPr>
          <w:rFonts w:ascii="Times New Roman" w:hAnsi="Times New Roman"/>
          <w:b/>
          <w:i/>
          <w:lang w:val="fr-FR"/>
        </w:rPr>
      </w:pPr>
      <w:r w:rsidRPr="003D058B">
        <w:rPr>
          <w:rFonts w:ascii="Times New Roman" w:hAnsi="Times New Roman"/>
          <w:b/>
          <w:i/>
          <w:lang w:val="fr-FR"/>
        </w:rPr>
        <w:t xml:space="preserve">Responsabilités </w:t>
      </w:r>
    </w:p>
    <w:p w14:paraId="4ABEA74F" w14:textId="77777777" w:rsidR="00E1208A" w:rsidRPr="003D058B" w:rsidRDefault="00E1208A" w:rsidP="00E1208A">
      <w:pPr>
        <w:rPr>
          <w:rFonts w:ascii="Times New Roman" w:hAnsi="Times New Roman"/>
          <w:lang w:val="fr-FR"/>
        </w:rPr>
      </w:pPr>
      <w:r w:rsidRPr="003D058B">
        <w:rPr>
          <w:rFonts w:ascii="Times New Roman" w:hAnsi="Times New Roman"/>
          <w:lang w:val="fr-FR"/>
        </w:rPr>
        <w:t xml:space="preserve">Le Comité de Pilotage est chargé de : </w:t>
      </w:r>
    </w:p>
    <w:p w14:paraId="3056410E" w14:textId="77777777" w:rsidR="005A0408" w:rsidRDefault="00E1208A" w:rsidP="005A0408">
      <w:pPr>
        <w:pStyle w:val="Paragraphedeliste"/>
        <w:numPr>
          <w:ilvl w:val="0"/>
          <w:numId w:val="25"/>
        </w:numPr>
        <w:rPr>
          <w:rFonts w:ascii="Times New Roman" w:hAnsi="Times New Roman"/>
          <w:lang w:val="fr-FR"/>
        </w:rPr>
      </w:pPr>
      <w:r w:rsidRPr="005A0408">
        <w:rPr>
          <w:rFonts w:ascii="Times New Roman" w:hAnsi="Times New Roman"/>
          <w:lang w:val="fr-FR"/>
        </w:rPr>
        <w:t>Donner une mise à jour régulière sur le statut de mise en œuvre des activités du projet ;</w:t>
      </w:r>
    </w:p>
    <w:p w14:paraId="2DCEFA9D" w14:textId="77777777" w:rsidR="005A0408" w:rsidRDefault="00E1208A" w:rsidP="005A0408">
      <w:pPr>
        <w:pStyle w:val="Paragraphedeliste"/>
        <w:numPr>
          <w:ilvl w:val="0"/>
          <w:numId w:val="25"/>
        </w:numPr>
        <w:rPr>
          <w:rFonts w:ascii="Times New Roman" w:hAnsi="Times New Roman"/>
          <w:lang w:val="fr-FR"/>
        </w:rPr>
      </w:pPr>
      <w:r w:rsidRPr="005A0408">
        <w:rPr>
          <w:rFonts w:ascii="Times New Roman" w:hAnsi="Times New Roman"/>
          <w:lang w:val="fr-FR"/>
        </w:rPr>
        <w:t>Orienter le projet afin d’assurer son bon déroulement en identifiant collectivement des réponses à des éventuels défis, y compris en renforçant le rôle politique collectif du comité à travers des positions communes et consensuelles pendant le cycle électoral ;</w:t>
      </w:r>
    </w:p>
    <w:p w14:paraId="1E09AFE9" w14:textId="77777777" w:rsidR="005A0408" w:rsidRDefault="00E1208A" w:rsidP="005A0408">
      <w:pPr>
        <w:pStyle w:val="Paragraphedeliste"/>
        <w:numPr>
          <w:ilvl w:val="0"/>
          <w:numId w:val="25"/>
        </w:numPr>
        <w:rPr>
          <w:rFonts w:ascii="Times New Roman" w:hAnsi="Times New Roman"/>
          <w:lang w:val="fr-FR"/>
        </w:rPr>
      </w:pPr>
      <w:r w:rsidRPr="005A0408">
        <w:rPr>
          <w:rFonts w:ascii="Times New Roman" w:hAnsi="Times New Roman"/>
          <w:lang w:val="fr-FR"/>
        </w:rPr>
        <w:t xml:space="preserve">Définir les orientations stratégiques de la mobilisation des financements destinés au Basket Fund ; </w:t>
      </w:r>
    </w:p>
    <w:p w14:paraId="653C8BFC" w14:textId="77777777" w:rsidR="005A0408" w:rsidRDefault="00E1208A" w:rsidP="005A0408">
      <w:pPr>
        <w:pStyle w:val="Paragraphedeliste"/>
        <w:numPr>
          <w:ilvl w:val="0"/>
          <w:numId w:val="25"/>
        </w:numPr>
        <w:rPr>
          <w:rFonts w:ascii="Times New Roman" w:hAnsi="Times New Roman"/>
          <w:lang w:val="fr-FR"/>
        </w:rPr>
      </w:pPr>
      <w:r w:rsidRPr="005A0408">
        <w:rPr>
          <w:rFonts w:ascii="Times New Roman" w:hAnsi="Times New Roman"/>
          <w:lang w:val="fr-FR"/>
        </w:rPr>
        <w:t xml:space="preserve">Orienter l’UGP sur la gestion du Basket Fund ; </w:t>
      </w:r>
    </w:p>
    <w:p w14:paraId="214FBA85" w14:textId="77777777" w:rsidR="005A0408" w:rsidRDefault="00E1208A" w:rsidP="005A0408">
      <w:pPr>
        <w:pStyle w:val="Paragraphedeliste"/>
        <w:numPr>
          <w:ilvl w:val="0"/>
          <w:numId w:val="25"/>
        </w:numPr>
        <w:rPr>
          <w:rFonts w:ascii="Times New Roman" w:hAnsi="Times New Roman"/>
          <w:lang w:val="fr-FR"/>
        </w:rPr>
      </w:pPr>
      <w:r w:rsidRPr="005A0408">
        <w:rPr>
          <w:rFonts w:ascii="Times New Roman" w:hAnsi="Times New Roman"/>
          <w:lang w:val="fr-FR"/>
        </w:rPr>
        <w:t xml:space="preserve">Décider de toutes les questions permettant d'assurer la gestion et le fonctionnement effectif du Basket Fund et le fonctionnement de l’UGP, en conformité avec les dispositions du Document de Projet du PNUD ; </w:t>
      </w:r>
    </w:p>
    <w:p w14:paraId="3007C73F" w14:textId="77777777" w:rsidR="005A0408" w:rsidRDefault="00E1208A" w:rsidP="005A0408">
      <w:pPr>
        <w:pStyle w:val="Paragraphedeliste"/>
        <w:numPr>
          <w:ilvl w:val="0"/>
          <w:numId w:val="25"/>
        </w:numPr>
        <w:rPr>
          <w:rFonts w:ascii="Times New Roman" w:hAnsi="Times New Roman"/>
          <w:lang w:val="fr-FR"/>
        </w:rPr>
      </w:pPr>
      <w:r w:rsidRPr="005A0408">
        <w:rPr>
          <w:rFonts w:ascii="Times New Roman" w:hAnsi="Times New Roman"/>
          <w:lang w:val="fr-FR"/>
        </w:rPr>
        <w:t xml:space="preserve">Valider la sélection des évaluateurs et auditeurs externes du projet ; </w:t>
      </w:r>
    </w:p>
    <w:p w14:paraId="0718F304" w14:textId="77777777" w:rsidR="005A0408" w:rsidRDefault="00E1208A" w:rsidP="005A0408">
      <w:pPr>
        <w:pStyle w:val="Paragraphedeliste"/>
        <w:numPr>
          <w:ilvl w:val="0"/>
          <w:numId w:val="25"/>
        </w:numPr>
        <w:rPr>
          <w:rFonts w:ascii="Times New Roman" w:hAnsi="Times New Roman"/>
          <w:lang w:val="fr-FR"/>
        </w:rPr>
      </w:pPr>
      <w:r w:rsidRPr="005A0408">
        <w:rPr>
          <w:rFonts w:ascii="Times New Roman" w:hAnsi="Times New Roman"/>
          <w:lang w:val="fr-FR"/>
        </w:rPr>
        <w:t xml:space="preserve">Indiquer à l’UGP les actions à entreprendre si des circonstances extérieures ou techniques rendent difficile le respect des délais et des indicateurs de performance d'origine ; </w:t>
      </w:r>
    </w:p>
    <w:p w14:paraId="2A984612" w14:textId="77777777" w:rsidR="005A0408" w:rsidRDefault="00E1208A" w:rsidP="005A0408">
      <w:pPr>
        <w:pStyle w:val="Paragraphedeliste"/>
        <w:numPr>
          <w:ilvl w:val="0"/>
          <w:numId w:val="25"/>
        </w:numPr>
        <w:rPr>
          <w:rFonts w:ascii="Times New Roman" w:hAnsi="Times New Roman"/>
          <w:lang w:val="fr-FR"/>
        </w:rPr>
      </w:pPr>
      <w:r w:rsidRPr="005A0408">
        <w:rPr>
          <w:rFonts w:ascii="Times New Roman" w:hAnsi="Times New Roman"/>
          <w:lang w:val="fr-FR"/>
        </w:rPr>
        <w:t>Superviser l’UGP dans son rôle de Secrétaire du Comité de Pilotage.</w:t>
      </w:r>
      <w:r w:rsidR="005A0408">
        <w:rPr>
          <w:rFonts w:ascii="Times New Roman" w:hAnsi="Times New Roman"/>
          <w:lang w:val="fr-FR"/>
        </w:rPr>
        <w:t> ;</w:t>
      </w:r>
    </w:p>
    <w:p w14:paraId="26473A91" w14:textId="12B0FAF5" w:rsidR="00E1208A" w:rsidRPr="005A0408" w:rsidRDefault="00E1208A" w:rsidP="005A0408">
      <w:pPr>
        <w:pStyle w:val="Paragraphedeliste"/>
        <w:numPr>
          <w:ilvl w:val="0"/>
          <w:numId w:val="25"/>
        </w:numPr>
        <w:rPr>
          <w:rFonts w:ascii="Times New Roman" w:hAnsi="Times New Roman"/>
          <w:lang w:val="fr-FR"/>
        </w:rPr>
      </w:pPr>
      <w:r w:rsidRPr="005A0408">
        <w:rPr>
          <w:rFonts w:ascii="Times New Roman" w:hAnsi="Times New Roman"/>
          <w:lang w:val="fr-FR"/>
        </w:rPr>
        <w:t>Etre informé des autres activités électorales réalisées par les partenaires internationaux et nationaux en dehors du projet pour une meilleure orientation et coordination des appuis.</w:t>
      </w:r>
    </w:p>
    <w:p w14:paraId="159E9AFB" w14:textId="77777777" w:rsidR="00E1208A" w:rsidRPr="003D058B" w:rsidRDefault="00E1208A" w:rsidP="00E1208A">
      <w:pPr>
        <w:rPr>
          <w:rFonts w:ascii="Times New Roman" w:hAnsi="Times New Roman"/>
          <w:lang w:val="fr-FR"/>
        </w:rPr>
      </w:pPr>
    </w:p>
    <w:p w14:paraId="00AC3B8C" w14:textId="77777777" w:rsidR="00E1208A" w:rsidRPr="003D058B" w:rsidRDefault="00E1208A" w:rsidP="00E1208A">
      <w:pPr>
        <w:rPr>
          <w:rFonts w:ascii="Times New Roman" w:hAnsi="Times New Roman"/>
          <w:b/>
          <w:i/>
          <w:lang w:val="fr-FR"/>
        </w:rPr>
      </w:pPr>
      <w:r w:rsidRPr="003D058B">
        <w:rPr>
          <w:rFonts w:ascii="Times New Roman" w:hAnsi="Times New Roman"/>
          <w:b/>
          <w:i/>
          <w:lang w:val="fr-FR"/>
        </w:rPr>
        <w:t xml:space="preserve">Prise de décision et Quorum </w:t>
      </w:r>
    </w:p>
    <w:p w14:paraId="6A750B5A" w14:textId="77777777" w:rsidR="00E1208A" w:rsidRPr="003D058B" w:rsidRDefault="00E1208A" w:rsidP="00E1208A">
      <w:pPr>
        <w:rPr>
          <w:rFonts w:ascii="Times New Roman" w:hAnsi="Times New Roman"/>
          <w:lang w:val="fr-FR"/>
        </w:rPr>
      </w:pPr>
      <w:r w:rsidRPr="003D058B">
        <w:rPr>
          <w:rFonts w:ascii="Times New Roman" w:hAnsi="Times New Roman"/>
          <w:lang w:val="fr-FR"/>
        </w:rPr>
        <w:t xml:space="preserve">Les décisions au sein du Comité de Pilotage doivent être prises par consensus et la co-présidence n’organisera un vote qu'en dernier ressort. Il reste entendu également que la décision arrêtée ne devra être contraire aux dispositions d’aucun des accords de financement du projet, ni d’un document ayant fait l'objet d’un consensus. Elle ne pourra porter en outre que sur les modalités de gestion du Basket Fund. </w:t>
      </w:r>
    </w:p>
    <w:p w14:paraId="27415CF5" w14:textId="77777777" w:rsidR="00E1208A" w:rsidRPr="003D058B" w:rsidRDefault="00E1208A" w:rsidP="00E1208A">
      <w:pPr>
        <w:rPr>
          <w:rFonts w:ascii="Times New Roman" w:hAnsi="Times New Roman"/>
          <w:lang w:val="fr-FR"/>
        </w:rPr>
      </w:pPr>
    </w:p>
    <w:p w14:paraId="1197D91B" w14:textId="77777777" w:rsidR="00E1208A" w:rsidRPr="003D058B" w:rsidRDefault="00E1208A" w:rsidP="00E1208A">
      <w:pPr>
        <w:rPr>
          <w:rFonts w:ascii="Times New Roman" w:hAnsi="Times New Roman"/>
          <w:lang w:val="fr-FR"/>
        </w:rPr>
      </w:pPr>
      <w:r w:rsidRPr="003D058B">
        <w:rPr>
          <w:rFonts w:ascii="Times New Roman" w:hAnsi="Times New Roman"/>
          <w:lang w:val="fr-FR"/>
        </w:rPr>
        <w:t>Pour la validité des décisions prises par vote, le quorum est fixé à 75% des membres du Comité de Pilotage, avec au moins deux partenaires extérieurs - membres effectifs disposant du droit de vote - présents.</w:t>
      </w:r>
    </w:p>
    <w:p w14:paraId="47DFDE8D" w14:textId="77777777" w:rsidR="00E1208A" w:rsidRPr="003D058B" w:rsidRDefault="00E1208A" w:rsidP="00E1208A">
      <w:pPr>
        <w:rPr>
          <w:rFonts w:ascii="Times New Roman" w:hAnsi="Times New Roman"/>
          <w:iCs/>
          <w:lang w:val="fr-FR"/>
        </w:rPr>
      </w:pPr>
    </w:p>
    <w:p w14:paraId="3802F317" w14:textId="77777777" w:rsidR="0052682D" w:rsidRPr="003D058B" w:rsidRDefault="0052682D" w:rsidP="00E1208A">
      <w:pPr>
        <w:rPr>
          <w:rFonts w:ascii="Times New Roman" w:hAnsi="Times New Roman"/>
          <w:lang w:val="fr-FR"/>
        </w:rPr>
      </w:pPr>
      <w:bookmarkStart w:id="23" w:name="_GoBack"/>
      <w:bookmarkEnd w:id="23"/>
    </w:p>
    <w:sectPr w:rsidR="0052682D" w:rsidRPr="003D058B" w:rsidSect="000E7261">
      <w:pgSz w:w="11906" w:h="16838" w:code="9"/>
      <w:pgMar w:top="864" w:right="1152" w:bottom="864" w:left="1152" w:header="720" w:footer="43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DBF587" w16cid:durableId="1F13B94B"/>
  <w16cid:commentId w16cid:paraId="56B2BAE4" w16cid:durableId="1F685479"/>
  <w16cid:commentId w16cid:paraId="46BF6922" w16cid:durableId="1F13B120"/>
  <w16cid:commentId w16cid:paraId="73ED31C8" w16cid:durableId="1F687BD0"/>
  <w16cid:commentId w16cid:paraId="431AFF42" w16cid:durableId="1F13B3C4"/>
  <w16cid:commentId w16cid:paraId="174279A5" w16cid:durableId="1F6856F0"/>
  <w16cid:commentId w16cid:paraId="16578256" w16cid:durableId="1F1927F5"/>
  <w16cid:commentId w16cid:paraId="2A84E31C" w16cid:durableId="1F6857E3"/>
  <w16cid:commentId w16cid:paraId="25FEFBA1" w16cid:durableId="1F13BA6F"/>
  <w16cid:commentId w16cid:paraId="7D549EF0" w16cid:durableId="1F6872C0"/>
  <w16cid:commentId w16cid:paraId="25B78F40" w16cid:durableId="1F13BAA7"/>
  <w16cid:commentId w16cid:paraId="0F763F27" w16cid:durableId="1F687BDE"/>
  <w16cid:commentId w16cid:paraId="548294CC" w16cid:durableId="1F13BD10"/>
  <w16cid:commentId w16cid:paraId="3F97AAF8" w16cid:durableId="1F685D39"/>
  <w16cid:commentId w16cid:paraId="2F029830" w16cid:durableId="1F13CA61"/>
  <w16cid:commentId w16cid:paraId="6566DB30" w16cid:durableId="1F687BEE"/>
  <w16cid:commentId w16cid:paraId="2FC11E4D" w16cid:durableId="1F13CC1F"/>
  <w16cid:commentId w16cid:paraId="2F3DADDE" w16cid:durableId="1F28FE9D"/>
  <w16cid:commentId w16cid:paraId="17759E6B" w16cid:durableId="1F685EE7"/>
  <w16cid:commentId w16cid:paraId="1DB4C228" w16cid:durableId="1F13CB9E"/>
  <w16cid:commentId w16cid:paraId="570E60E7" w16cid:durableId="1F686288"/>
  <w16cid:commentId w16cid:paraId="1420FF62" w16cid:durableId="1F184E2C"/>
  <w16cid:commentId w16cid:paraId="03C5187E" w16cid:durableId="1F686303"/>
  <w16cid:commentId w16cid:paraId="1085FFB4" w16cid:durableId="1F1850FB"/>
  <w16cid:commentId w16cid:paraId="5EC6ADD9" w16cid:durableId="1F686419"/>
  <w16cid:commentId w16cid:paraId="6B5786DB" w16cid:durableId="1F1851BC"/>
  <w16cid:commentId w16cid:paraId="77343869" w16cid:durableId="1F6864C4"/>
  <w16cid:commentId w16cid:paraId="199D8291" w16cid:durableId="1F1851D6"/>
  <w16cid:commentId w16cid:paraId="4E3AF0DF" w16cid:durableId="1F686A86"/>
  <w16cid:commentId w16cid:paraId="41DC907F" w16cid:durableId="1F1932A9"/>
  <w16cid:commentId w16cid:paraId="75B3FF71" w16cid:durableId="1F192F5D"/>
  <w16cid:commentId w16cid:paraId="29F6856C" w16cid:durableId="1F686F3B"/>
  <w16cid:commentId w16cid:paraId="7A671FAA" w16cid:durableId="1F293A40"/>
  <w16cid:commentId w16cid:paraId="5A351E1F" w16cid:durableId="1F687081"/>
  <w16cid:commentId w16cid:paraId="29816A77" w16cid:durableId="1F193984"/>
  <w16cid:commentId w16cid:paraId="12556244" w16cid:durableId="1F687573"/>
  <w16cid:commentId w16cid:paraId="65DA9445" w16cid:durableId="1F193D6F"/>
  <w16cid:commentId w16cid:paraId="14DCB765" w16cid:durableId="1F6876DA"/>
  <w16cid:commentId w16cid:paraId="477719D4" w16cid:durableId="1F193E66"/>
  <w16cid:commentId w16cid:paraId="0CFAABFD" w16cid:durableId="1F68770C"/>
  <w16cid:commentId w16cid:paraId="5B7B674C" w16cid:durableId="1F194179"/>
  <w16cid:commentId w16cid:paraId="5E376DC1" w16cid:durableId="1F68796F"/>
  <w16cid:commentId w16cid:paraId="085EABB2" w16cid:durableId="1F194DDC"/>
  <w16cid:commentId w16cid:paraId="5985FB17" w16cid:durableId="1F687B28"/>
  <w16cid:commentId w16cid:paraId="55CAAB88" w16cid:durableId="1F194C1E"/>
  <w16cid:commentId w16cid:paraId="2E99B659" w16cid:durableId="1F195712"/>
  <w16cid:commentId w16cid:paraId="1403ACCB" w16cid:durableId="1F687FE0"/>
  <w16cid:commentId w16cid:paraId="054BEF68" w16cid:durableId="1F19578C"/>
  <w16cid:commentId w16cid:paraId="35CE3267" w16cid:durableId="1F688627"/>
  <w16cid:commentId w16cid:paraId="31F7F11A" w16cid:durableId="1F195729"/>
  <w16cid:commentId w16cid:paraId="68D02BDC" w16cid:durableId="1F6886A6"/>
  <w16cid:commentId w16cid:paraId="3C1464D6" w16cid:durableId="1F195825"/>
  <w16cid:commentId w16cid:paraId="6BA1B1A2" w16cid:durableId="1F68823A"/>
  <w16cid:commentId w16cid:paraId="76A2E87F" w16cid:durableId="1F1957ED"/>
  <w16cid:commentId w16cid:paraId="6461D26E" w16cid:durableId="1F6887CE"/>
  <w16cid:commentId w16cid:paraId="0CC49450" w16cid:durableId="1F195850"/>
  <w16cid:commentId w16cid:paraId="1AC7C2A3" w16cid:durableId="1F688E21"/>
  <w16cid:commentId w16cid:paraId="24303F7A" w16cid:durableId="1F1958BA"/>
  <w16cid:commentId w16cid:paraId="374C1A2E" w16cid:durableId="1F68A68E"/>
  <w16cid:commentId w16cid:paraId="696C55AA" w16cid:durableId="1F195A97"/>
  <w16cid:commentId w16cid:paraId="52567E9F" w16cid:durableId="1F68A8C9"/>
  <w16cid:commentId w16cid:paraId="416283B3" w16cid:durableId="1F195AC7"/>
  <w16cid:commentId w16cid:paraId="0D18E304" w16cid:durableId="1F68A8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D9D53" w14:textId="77777777" w:rsidR="005874E1" w:rsidRDefault="005874E1" w:rsidP="003D4708">
      <w:pPr>
        <w:spacing w:after="0"/>
      </w:pPr>
      <w:r>
        <w:separator/>
      </w:r>
    </w:p>
  </w:endnote>
  <w:endnote w:type="continuationSeparator" w:id="0">
    <w:p w14:paraId="74899F6A" w14:textId="77777777" w:rsidR="005874E1" w:rsidRDefault="005874E1" w:rsidP="003D4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EDE4C" w14:textId="77777777" w:rsidR="00853720" w:rsidRDefault="00853720" w:rsidP="000E726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E12DD74" w14:textId="77777777" w:rsidR="00853720" w:rsidRDefault="0085372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0F211" w14:textId="37E15BD5" w:rsidR="00853720" w:rsidRDefault="00853720" w:rsidP="000E7261">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987E54">
      <w:rPr>
        <w:rStyle w:val="Numrodepage"/>
        <w:noProof/>
      </w:rPr>
      <w:t>45</w:t>
    </w:r>
    <w:r>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1990E" w14:textId="1BEF764C" w:rsidR="00853720" w:rsidRDefault="00853720">
    <w:pPr>
      <w:pStyle w:val="Pieddepage"/>
      <w:jc w:val="right"/>
    </w:pPr>
    <w:r>
      <w:fldChar w:fldCharType="begin"/>
    </w:r>
    <w:r>
      <w:instrText xml:space="preserve"> PAGE   \* MERGEFORMAT </w:instrText>
    </w:r>
    <w:r>
      <w:fldChar w:fldCharType="separate"/>
    </w:r>
    <w:r w:rsidR="00987E54">
      <w:rPr>
        <w:noProof/>
      </w:rPr>
      <w:t>32</w:t>
    </w:r>
    <w:r>
      <w:rPr>
        <w:noProof/>
      </w:rPr>
      <w:fldChar w:fldCharType="end"/>
    </w:r>
  </w:p>
  <w:p w14:paraId="49998561" w14:textId="77777777" w:rsidR="00853720" w:rsidRDefault="0085372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CCB5A" w14:textId="77777777" w:rsidR="005874E1" w:rsidRDefault="005874E1" w:rsidP="003D4708">
      <w:pPr>
        <w:spacing w:after="0"/>
      </w:pPr>
      <w:r>
        <w:separator/>
      </w:r>
    </w:p>
  </w:footnote>
  <w:footnote w:type="continuationSeparator" w:id="0">
    <w:p w14:paraId="1D818320" w14:textId="77777777" w:rsidR="005874E1" w:rsidRDefault="005874E1" w:rsidP="003D4708">
      <w:pPr>
        <w:spacing w:after="0"/>
      </w:pPr>
      <w:r>
        <w:continuationSeparator/>
      </w:r>
    </w:p>
  </w:footnote>
  <w:footnote w:id="1">
    <w:p w14:paraId="12638B6A" w14:textId="77777777" w:rsidR="00853720" w:rsidRPr="009D1926" w:rsidRDefault="00853720" w:rsidP="00756B78">
      <w:pPr>
        <w:pStyle w:val="Notedebasdepage"/>
        <w:rPr>
          <w:rFonts w:ascii="Times New Roman" w:hAnsi="Times New Roman"/>
          <w:lang w:val="fr-FR"/>
        </w:rPr>
      </w:pPr>
      <w:r w:rsidRPr="009D1926">
        <w:rPr>
          <w:rStyle w:val="Appelnotedebasdep"/>
          <w:rFonts w:ascii="Times New Roman" w:hAnsi="Times New Roman"/>
        </w:rPr>
        <w:footnoteRef/>
      </w:r>
      <w:r w:rsidRPr="009D1926">
        <w:rPr>
          <w:rFonts w:ascii="Times New Roman" w:hAnsi="Times New Roman"/>
          <w:lang w:val="fr-FR"/>
        </w:rPr>
        <w:t xml:space="preserve"> </w:t>
      </w:r>
      <w:r w:rsidRPr="009D1926">
        <w:rPr>
          <w:rFonts w:ascii="Times New Roman" w:hAnsi="Times New Roman"/>
          <w:spacing w:val="-3"/>
          <w:sz w:val="18"/>
          <w:szCs w:val="18"/>
          <w:lang w:val="fr-FR"/>
        </w:rPr>
        <w:t xml:space="preserve">Pour plus d’informations, veuillez visiter : </w:t>
      </w:r>
      <w:hyperlink r:id="rId1" w:history="1">
        <w:r w:rsidRPr="009D1926">
          <w:rPr>
            <w:rFonts w:ascii="Times New Roman" w:hAnsi="Times New Roman"/>
            <w:spacing w:val="-3"/>
            <w:sz w:val="18"/>
            <w:szCs w:val="18"/>
            <w:lang w:val="fr-FR"/>
          </w:rPr>
          <w:t>https://www.ec-undp-electoralassistance.org/</w:t>
        </w:r>
      </w:hyperlink>
      <w:r w:rsidRPr="009D1926">
        <w:rPr>
          <w:rFonts w:ascii="Times New Roman" w:hAnsi="Times New Roman"/>
          <w:spacing w:val="-3"/>
          <w:szCs w:val="22"/>
          <w:lang w:val="fr-FR"/>
        </w:rPr>
        <w:t>.</w:t>
      </w:r>
    </w:p>
  </w:footnote>
  <w:footnote w:id="2">
    <w:p w14:paraId="05B792D9" w14:textId="4DA73474" w:rsidR="00853720" w:rsidRPr="006945BC" w:rsidRDefault="00853720" w:rsidP="003D4708">
      <w:pPr>
        <w:pStyle w:val="Notedebasdepage"/>
        <w:rPr>
          <w:rFonts w:ascii="Times New Roman" w:hAnsi="Times New Roman"/>
          <w:sz w:val="18"/>
          <w:szCs w:val="18"/>
          <w:lang w:val="fr-CA"/>
        </w:rPr>
      </w:pPr>
      <w:r w:rsidRPr="006945BC">
        <w:rPr>
          <w:rStyle w:val="Appelnotedebasdep"/>
          <w:rFonts w:ascii="Times New Roman" w:hAnsi="Times New Roman"/>
          <w:szCs w:val="18"/>
          <w:lang w:val="fr-CA"/>
        </w:rPr>
        <w:footnoteRef/>
      </w:r>
      <w:r w:rsidRPr="006945BC">
        <w:rPr>
          <w:rFonts w:ascii="Times New Roman" w:hAnsi="Times New Roman"/>
          <w:sz w:val="18"/>
          <w:szCs w:val="18"/>
          <w:lang w:val="fr-CA"/>
        </w:rPr>
        <w:t xml:space="preserve"> Le PNUD publie des informations sur ses projets (indicateurs, situations de référence, cibles et résultats) pour respecter les normes de l'Initiative internationale pour la transparence de l'aide (IITA). On veillera à employer des indicateurs SMART (spécifiques, mesurables, réalisables, pertinents et limités dans le temps), à fournir des situations de référence précises et des cibles reposant sur des données fiables et sur des preuves crédibles. On évitera aussi les acronymes de manière à ce que le public externe comprenne clairement les résultats du projet.</w:t>
      </w:r>
    </w:p>
  </w:footnote>
  <w:footnote w:id="3">
    <w:p w14:paraId="6E8936EB" w14:textId="77777777" w:rsidR="00853720" w:rsidRPr="006945BC" w:rsidRDefault="00853720" w:rsidP="003D4708">
      <w:pPr>
        <w:pStyle w:val="Notedebasdepage"/>
        <w:rPr>
          <w:rFonts w:ascii="Times New Roman" w:hAnsi="Times New Roman"/>
          <w:sz w:val="18"/>
          <w:szCs w:val="18"/>
          <w:lang w:val="fr-CA"/>
        </w:rPr>
      </w:pPr>
      <w:r w:rsidRPr="006945BC">
        <w:rPr>
          <w:rStyle w:val="Appelnotedebasdep"/>
          <w:rFonts w:ascii="Times New Roman" w:hAnsi="Times New Roman"/>
          <w:szCs w:val="18"/>
          <w:lang w:val="fr-CA"/>
        </w:rPr>
        <w:footnoteRef/>
      </w:r>
      <w:r w:rsidRPr="006945BC">
        <w:rPr>
          <w:rFonts w:ascii="Times New Roman" w:hAnsi="Times New Roman"/>
          <w:sz w:val="18"/>
          <w:szCs w:val="18"/>
          <w:lang w:val="fr-CA"/>
        </w:rPr>
        <w:t xml:space="preserve"> Il est recommandé que les projets utilisent les indicateurs de produits issus du Cadre intégré de résultats et d’allocation des ressources (IRRF) du Plan stratégique du PNUD, selon qu’ils sont pertinents, en sus des indicateurs de résultats spécifiques du projet. Il conviendra éventuellement de ventiler les indicateurs par sexe ou selon les autres groupes cibles.</w:t>
      </w:r>
    </w:p>
  </w:footnote>
  <w:footnote w:id="4">
    <w:p w14:paraId="210CB608" w14:textId="77777777" w:rsidR="00853720" w:rsidRPr="009D1926" w:rsidRDefault="00853720" w:rsidP="003D4708">
      <w:pPr>
        <w:pStyle w:val="Notedebasdepage"/>
        <w:rPr>
          <w:rFonts w:ascii="Times New Roman" w:hAnsi="Times New Roman"/>
          <w:szCs w:val="22"/>
          <w:lang w:val="fr-CA"/>
        </w:rPr>
      </w:pPr>
      <w:r w:rsidRPr="009D1926">
        <w:rPr>
          <w:rStyle w:val="Appelnotedebasdep"/>
          <w:rFonts w:ascii="Times New Roman" w:hAnsi="Times New Roman"/>
          <w:szCs w:val="22"/>
          <w:lang w:val="fr-CA"/>
        </w:rPr>
        <w:footnoteRef/>
      </w:r>
      <w:r w:rsidRPr="009D1926">
        <w:rPr>
          <w:rFonts w:ascii="Times New Roman" w:hAnsi="Times New Roman"/>
          <w:szCs w:val="22"/>
          <w:lang w:val="fr-CA"/>
        </w:rPr>
        <w:t xml:space="preserve"> Facultatif; selon les besoins</w:t>
      </w:r>
    </w:p>
  </w:footnote>
  <w:footnote w:id="5">
    <w:p w14:paraId="7FB010AB" w14:textId="77777777" w:rsidR="00853720" w:rsidRPr="009D1926" w:rsidRDefault="00853720" w:rsidP="003D4708">
      <w:pPr>
        <w:pStyle w:val="Notedebasdepage"/>
        <w:rPr>
          <w:rFonts w:ascii="Times New Roman" w:hAnsi="Times New Roman"/>
          <w:sz w:val="20"/>
          <w:lang w:val="fr-CA"/>
        </w:rPr>
      </w:pPr>
      <w:r w:rsidRPr="009D1926">
        <w:rPr>
          <w:rStyle w:val="Appelnotedebasdep"/>
          <w:rFonts w:ascii="Times New Roman" w:hAnsi="Times New Roman"/>
          <w:sz w:val="20"/>
          <w:lang w:val="fr-CA"/>
        </w:rPr>
        <w:footnoteRef/>
      </w:r>
      <w:r w:rsidRPr="009D1926">
        <w:rPr>
          <w:rFonts w:ascii="Times New Roman" w:hAnsi="Times New Roman"/>
          <w:sz w:val="20"/>
          <w:lang w:val="fr-CA"/>
        </w:rPr>
        <w:t xml:space="preserve"> </w:t>
      </w:r>
      <w:r w:rsidRPr="009D1926">
        <w:rPr>
          <w:rFonts w:ascii="Times New Roman" w:hAnsi="Times New Roman"/>
          <w:sz w:val="20"/>
          <w:szCs w:val="24"/>
          <w:lang w:val="fr-CA" w:eastAsia="fr-FR" w:bidi="fr-FR"/>
        </w:rPr>
        <w:t>Les définitions et classifications des coûts pour que les coûts relatifs au programme et à l'efficacité du développement soient imputés au projet sont énoncées dans la décision DP/2010/32 du Conseil d’administration.</w:t>
      </w:r>
    </w:p>
  </w:footnote>
  <w:footnote w:id="6">
    <w:p w14:paraId="207C6011" w14:textId="77777777" w:rsidR="00853720" w:rsidRPr="009D1926" w:rsidRDefault="00853720" w:rsidP="003D4708">
      <w:pPr>
        <w:pStyle w:val="Notedebasdepage"/>
        <w:rPr>
          <w:rFonts w:ascii="Times New Roman" w:hAnsi="Times New Roman"/>
          <w:lang w:val="fr-CA"/>
        </w:rPr>
      </w:pPr>
      <w:r w:rsidRPr="009D1926">
        <w:rPr>
          <w:rStyle w:val="Appelnotedebasdep"/>
          <w:rFonts w:ascii="Times New Roman" w:hAnsi="Times New Roman"/>
          <w:lang w:val="fr-CA"/>
        </w:rPr>
        <w:footnoteRef/>
      </w:r>
      <w:r w:rsidRPr="009D1926">
        <w:rPr>
          <w:rFonts w:ascii="Times New Roman" w:hAnsi="Times New Roman"/>
          <w:lang w:val="fr-CA"/>
        </w:rPr>
        <w:t xml:space="preserve"> </w:t>
      </w:r>
      <w:r w:rsidRPr="009D1926">
        <w:rPr>
          <w:rFonts w:ascii="Times New Roman" w:hAnsi="Times New Roman"/>
          <w:color w:val="333333"/>
          <w:sz w:val="20"/>
          <w:szCs w:val="24"/>
          <w:lang w:val="fr-CA" w:eastAsia="fr-FR" w:bidi="fr-FR"/>
        </w:rPr>
        <w:t>Les modifications apportées au budget d'un projet qui affectent la portée (produits), la date d’achèvement ou les coûts estimatifs totaux du projet nécessitent une révision budgétaire formelle qui doit être signée par le comité de pilotage du projet. Dans les autres cas, le directeur de programme du PNUD peut signer seul la modification, à condition que les autres signataires n'y opposent aucune objection. Cette procédure est applicable, par exemple, lorsque le but de la modification n’est que de rééchelonner les activités entre les années</w:t>
      </w:r>
      <w:r w:rsidRPr="009D1926">
        <w:rPr>
          <w:rFonts w:ascii="Times New Roman" w:hAnsi="Times New Roman"/>
          <w:color w:val="333333"/>
          <w:sz w:val="20"/>
          <w:lang w:val="fr-CA"/>
        </w:rPr>
        <w:t xml:space="preserve">. </w:t>
      </w:r>
    </w:p>
  </w:footnote>
  <w:footnote w:id="7">
    <w:p w14:paraId="5E7E2E09" w14:textId="77777777" w:rsidR="00853720" w:rsidRPr="009D1926" w:rsidRDefault="00853720" w:rsidP="003D4708">
      <w:pPr>
        <w:pStyle w:val="Notedebasdepage"/>
        <w:rPr>
          <w:rFonts w:ascii="Times New Roman" w:hAnsi="Times New Roman"/>
          <w:sz w:val="18"/>
          <w:szCs w:val="18"/>
          <w:lang w:val="fr-CA"/>
        </w:rPr>
      </w:pPr>
      <w:r w:rsidRPr="009D1926">
        <w:rPr>
          <w:rStyle w:val="Appelnotedebasdep"/>
          <w:rFonts w:ascii="Times New Roman" w:hAnsi="Times New Roman"/>
          <w:szCs w:val="18"/>
          <w:lang w:val="fr-CA"/>
        </w:rPr>
        <w:footnoteRef/>
      </w:r>
      <w:r w:rsidRPr="009D1926">
        <w:rPr>
          <w:rFonts w:ascii="Times New Roman" w:hAnsi="Times New Roman"/>
          <w:sz w:val="18"/>
          <w:szCs w:val="18"/>
          <w:lang w:val="fr-CA"/>
        </w:rPr>
        <w:t xml:space="preserve"> À inclure lorsque le PNUD est le Partenaire de réalisation </w:t>
      </w:r>
    </w:p>
  </w:footnote>
  <w:footnote w:id="8">
    <w:p w14:paraId="29B90283" w14:textId="77777777" w:rsidR="00853720" w:rsidRPr="009D1926" w:rsidRDefault="00853720" w:rsidP="003D4708">
      <w:pPr>
        <w:pStyle w:val="Notedebasdepage"/>
        <w:rPr>
          <w:rFonts w:ascii="Times New Roman" w:hAnsi="Times New Roman"/>
          <w:lang w:val="fr-CA"/>
        </w:rPr>
      </w:pPr>
      <w:r w:rsidRPr="009D1926">
        <w:rPr>
          <w:rStyle w:val="Appelnotedebasdep"/>
          <w:rFonts w:ascii="Times New Roman" w:hAnsi="Times New Roman"/>
          <w:szCs w:val="18"/>
          <w:lang w:val="fr-CA"/>
        </w:rPr>
        <w:footnoteRef/>
      </w:r>
      <w:r w:rsidRPr="009D1926">
        <w:rPr>
          <w:rFonts w:ascii="Times New Roman" w:hAnsi="Times New Roman"/>
          <w:sz w:val="18"/>
          <w:szCs w:val="18"/>
          <w:lang w:val="fr-CA"/>
        </w:rPr>
        <w:t xml:space="preserve"> À inclure lorsque les Nations Unies ou un fonds/programme ou une institution spécialisée de l’Organisation est le Partenaire de réalisation.</w:t>
      </w:r>
    </w:p>
  </w:footnote>
  <w:footnote w:id="9">
    <w:p w14:paraId="39A21D01" w14:textId="77777777" w:rsidR="00853720" w:rsidRPr="009D1926" w:rsidRDefault="00853720" w:rsidP="003D4708">
      <w:pPr>
        <w:pStyle w:val="Notedebasdepage"/>
        <w:rPr>
          <w:rFonts w:ascii="Times New Roman" w:hAnsi="Times New Roman"/>
          <w:sz w:val="18"/>
          <w:szCs w:val="18"/>
          <w:lang w:val="fr-CA"/>
        </w:rPr>
      </w:pPr>
      <w:r w:rsidRPr="009D1926">
        <w:rPr>
          <w:rStyle w:val="Appelnotedebasdep"/>
          <w:rFonts w:ascii="Times New Roman" w:hAnsi="Times New Roman"/>
          <w:szCs w:val="18"/>
          <w:lang w:val="fr-CA"/>
        </w:rPr>
        <w:footnoteRef/>
      </w:r>
      <w:r w:rsidRPr="009D1926">
        <w:rPr>
          <w:rFonts w:ascii="Times New Roman" w:hAnsi="Times New Roman"/>
          <w:sz w:val="18"/>
          <w:szCs w:val="18"/>
          <w:lang w:val="fr-CA"/>
        </w:rPr>
        <w:t xml:space="preserve"> N’inclure le texte entre crochets que si le Partenaire de réalisation est une ONG/OIG.</w:t>
      </w:r>
    </w:p>
  </w:footnote>
  <w:footnote w:id="10">
    <w:p w14:paraId="1B3F78CC" w14:textId="77777777" w:rsidR="00853720" w:rsidRPr="009D1926" w:rsidRDefault="00853720" w:rsidP="003D4708">
      <w:pPr>
        <w:pStyle w:val="Notedebasdepage"/>
        <w:rPr>
          <w:rFonts w:ascii="Times New Roman" w:hAnsi="Times New Roman"/>
          <w:sz w:val="18"/>
          <w:szCs w:val="18"/>
          <w:lang w:val="fr-CA"/>
        </w:rPr>
      </w:pPr>
      <w:r w:rsidRPr="009D1926">
        <w:rPr>
          <w:rStyle w:val="Appelnotedebasdep"/>
          <w:rFonts w:ascii="Times New Roman" w:hAnsi="Times New Roman"/>
          <w:szCs w:val="18"/>
          <w:lang w:val="fr-CA"/>
        </w:rPr>
        <w:footnoteRef/>
      </w:r>
      <w:r w:rsidRPr="009D1926">
        <w:rPr>
          <w:rFonts w:ascii="Times New Roman" w:hAnsi="Times New Roman"/>
          <w:sz w:val="18"/>
          <w:szCs w:val="18"/>
          <w:lang w:val="fr-CA"/>
        </w:rPr>
        <w:t xml:space="preserve"> À utiliser lorsque le PNUD est le Partenaire de réalisation.</w:t>
      </w:r>
    </w:p>
  </w:footnote>
  <w:footnote w:id="11">
    <w:p w14:paraId="6D09DDE2" w14:textId="77777777" w:rsidR="00853720" w:rsidRPr="009D1926" w:rsidRDefault="00853720" w:rsidP="003D4708">
      <w:pPr>
        <w:pStyle w:val="Notedebasdepage"/>
        <w:rPr>
          <w:rFonts w:ascii="Times New Roman" w:hAnsi="Times New Roman"/>
          <w:lang w:val="fr-CA"/>
        </w:rPr>
      </w:pPr>
      <w:r w:rsidRPr="009D1926">
        <w:rPr>
          <w:rStyle w:val="Appelnotedebasdep"/>
          <w:rFonts w:ascii="Times New Roman" w:hAnsi="Times New Roman"/>
          <w:szCs w:val="18"/>
          <w:lang w:val="fr-CA"/>
        </w:rPr>
        <w:footnoteRef/>
      </w:r>
      <w:r w:rsidRPr="009D1926">
        <w:rPr>
          <w:rFonts w:ascii="Times New Roman" w:hAnsi="Times New Roman"/>
          <w:sz w:val="18"/>
          <w:szCs w:val="18"/>
          <w:lang w:val="fr-CA"/>
        </w:rPr>
        <w:t xml:space="preserve"> À utiliser lorsque les Nations Unies, un fonds/programme ou une institution spécialisée de l’Organisation est le Partenaire de réalisation.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91058" w14:textId="6418188C" w:rsidR="00853720" w:rsidRDefault="00853720">
    <w:pPr>
      <w:pStyle w:val="En-tte"/>
    </w:pPr>
    <w:r>
      <w:rPr>
        <w:noProof/>
      </w:rPr>
      <w:pict w14:anchorId="0A832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041079" o:spid="_x0000_s2050" type="#_x0000_t136" style="position:absolute;left:0;text-align:left;margin-left:0;margin-top:0;width:631.65pt;height:45.1pt;rotation:315;z-index:-251653120;mso-position-horizontal:center;mso-position-horizontal-relative:margin;mso-position-vertical:center;mso-position-vertical-relative:margin" o:allowincell="f" fillcolor="silver" stroked="f">
          <v:fill opacity=".5"/>
          <v:textpath style="font-family:&quot;Arial&quot;;font-size:1pt" string="Version draft - Relecture fina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27DAF" w14:textId="1BD496BB" w:rsidR="00853720" w:rsidRPr="00453D4C" w:rsidRDefault="00853720" w:rsidP="000E7261">
    <w:pPr>
      <w:pStyle w:val="En-tte"/>
      <w:tabs>
        <w:tab w:val="clear" w:pos="8306"/>
        <w:tab w:val="right" w:pos="9540"/>
      </w:tabs>
      <w:rPr>
        <w:sz w:val="18"/>
        <w:szCs w:val="18"/>
      </w:rPr>
    </w:pPr>
    <w:r>
      <w:rPr>
        <w:noProof/>
      </w:rPr>
      <w:pict w14:anchorId="451D9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041080" o:spid="_x0000_s2051" type="#_x0000_t136" style="position:absolute;left:0;text-align:left;margin-left:0;margin-top:0;width:631.65pt;height:45.1pt;rotation:315;z-index:-251651072;mso-position-horizontal:center;mso-position-horizontal-relative:margin;mso-position-vertical:center;mso-position-vertical-relative:margin" o:allowincell="f" fillcolor="silver" stroked="f">
          <v:fill opacity=".5"/>
          <v:textpath style="font-family:&quot;Arial&quot;;font-size:1pt" string="Version draft - Relecture finale"/>
          <w10:wrap anchorx="margin" anchory="margin"/>
        </v:shape>
      </w:pict>
    </w:r>
    <w:r w:rsidRPr="00453D4C">
      <w:rPr>
        <w:rFonts w:ascii="Arial Narrow" w:hAnsi="Arial Narrow"/>
        <w:b/>
        <w:b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CAD8" w14:textId="13966F00" w:rsidR="00853720" w:rsidRPr="00B10660" w:rsidRDefault="00853720" w:rsidP="000E7261">
    <w:pPr>
      <w:rPr>
        <w:rFonts w:cs="Arial"/>
        <w:color w:val="002060"/>
        <w:sz w:val="20"/>
        <w:szCs w:val="20"/>
        <w:lang w:val="fr-CA"/>
      </w:rPr>
    </w:pPr>
    <w:r>
      <w:rPr>
        <w:noProof/>
      </w:rPr>
      <w:pict w14:anchorId="28BA71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041078" o:spid="_x0000_s2049" type="#_x0000_t136" style="position:absolute;left:0;text-align:left;margin-left:0;margin-top:0;width:631.65pt;height:45.1pt;rotation:315;z-index:-251655168;mso-position-horizontal:center;mso-position-horizontal-relative:margin;mso-position-vertical:center;mso-position-vertical-relative:margin" o:allowincell="f" fillcolor="silver" stroked="f">
          <v:fill opacity=".5"/>
          <v:textpath style="font-family:&quot;Arial&quot;;font-size:1pt" string="Version draft - Relecture finale"/>
          <w10:wrap anchorx="margin" anchory="margin"/>
        </v:shape>
      </w:pict>
    </w:r>
    <w:r>
      <w:rPr>
        <w:noProof/>
        <w:lang w:val="fr-FR" w:eastAsia="fr-FR"/>
      </w:rPr>
      <w:drawing>
        <wp:anchor distT="0" distB="0" distL="114300" distR="114300" simplePos="0" relativeHeight="251659264" behindDoc="1" locked="0" layoutInCell="1" allowOverlap="1" wp14:anchorId="68FFBDB4" wp14:editId="361D8B71">
          <wp:simplePos x="0" y="0"/>
          <wp:positionH relativeFrom="column">
            <wp:posOffset>5628005</wp:posOffset>
          </wp:positionH>
          <wp:positionV relativeFrom="paragraph">
            <wp:posOffset>-158750</wp:posOffset>
          </wp:positionV>
          <wp:extent cx="471805" cy="1228725"/>
          <wp:effectExtent l="0" t="0" r="0" b="0"/>
          <wp:wrapNone/>
          <wp:docPr id="1" name="Picture 1" descr="pnud-nouvea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ud-nouveau-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0660">
      <w:rPr>
        <w:rFonts w:cs="Arial"/>
        <w:color w:val="002060"/>
        <w:sz w:val="20"/>
        <w:szCs w:val="20"/>
        <w:lang w:val="fr-CA"/>
      </w:rPr>
      <w:t>PROGRAMME DES NATIONS UNIES POUR LE DÉVELOPPEMENT</w:t>
    </w:r>
  </w:p>
  <w:p w14:paraId="55AEB25C" w14:textId="77777777" w:rsidR="00853720" w:rsidRPr="00B10660" w:rsidRDefault="00853720" w:rsidP="000E7261">
    <w:pPr>
      <w:tabs>
        <w:tab w:val="left" w:pos="5970"/>
      </w:tabs>
      <w:rPr>
        <w:rFonts w:cs="Arial"/>
        <w:color w:val="002060"/>
        <w:lang w:val="fr-CA"/>
      </w:rPr>
    </w:pPr>
    <w:r>
      <w:rPr>
        <w:rFonts w:cs="Arial"/>
        <w:color w:val="002060"/>
        <w:lang w:val="fr-CA"/>
      </w:rPr>
      <w:tab/>
    </w:r>
  </w:p>
  <w:p w14:paraId="29FD50DC" w14:textId="77777777" w:rsidR="00853720" w:rsidRPr="00B10660" w:rsidRDefault="00853720" w:rsidP="000E7261">
    <w:pPr>
      <w:jc w:val="center"/>
      <w:rPr>
        <w:rFonts w:cs="Arial"/>
        <w:b/>
        <w:color w:val="002060"/>
        <w:sz w:val="20"/>
        <w:szCs w:val="20"/>
        <w:u w:val="single"/>
        <w:lang w:val="fr-CA"/>
      </w:rPr>
    </w:pPr>
    <w:r>
      <w:rPr>
        <w:rFonts w:cs="Arial"/>
        <w:b/>
        <w:color w:val="002060"/>
        <w:sz w:val="20"/>
        <w:szCs w:val="20"/>
        <w:u w:val="single"/>
        <w:lang w:val="fr-CA"/>
      </w:rPr>
      <w:t>DOCUMENT DE PROJE</w:t>
    </w:r>
    <w:r w:rsidRPr="00B10660">
      <w:rPr>
        <w:rFonts w:cs="Arial"/>
        <w:b/>
        <w:color w:val="002060"/>
        <w:sz w:val="20"/>
        <w:szCs w:val="20"/>
        <w:u w:val="single"/>
        <w:lang w:val="fr-CA"/>
      </w:rPr>
      <w:t>T</w:t>
    </w:r>
  </w:p>
  <w:p w14:paraId="7613CECD" w14:textId="13B59FBD" w:rsidR="00853720" w:rsidRPr="00B10660" w:rsidRDefault="00853720" w:rsidP="000E7261">
    <w:pPr>
      <w:jc w:val="center"/>
      <w:rPr>
        <w:rFonts w:cs="Arial"/>
        <w:b/>
        <w:i/>
        <w:color w:val="002060"/>
        <w:sz w:val="20"/>
        <w:szCs w:val="20"/>
        <w:u w:val="single"/>
        <w:lang w:val="fr-CA"/>
      </w:rPr>
    </w:pPr>
    <w:r>
      <w:rPr>
        <w:rFonts w:cs="Arial"/>
        <w:b/>
        <w:i/>
        <w:color w:val="002060"/>
        <w:sz w:val="20"/>
        <w:szCs w:val="20"/>
        <w:u w:val="single"/>
        <w:lang w:val="fr-CA"/>
      </w:rPr>
      <w:t>Tchad</w:t>
    </w:r>
  </w:p>
  <w:p w14:paraId="70F1883A" w14:textId="77777777" w:rsidR="00853720" w:rsidRPr="00B10660" w:rsidRDefault="00853720">
    <w:pPr>
      <w:pStyle w:val="En-tte"/>
      <w:rPr>
        <w:lang w:val="fr-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34D85" w14:textId="13F868C3" w:rsidR="00853720" w:rsidRDefault="00853720">
    <w:pPr>
      <w:pStyle w:val="En-tte"/>
    </w:pPr>
    <w:r>
      <w:rPr>
        <w:noProof/>
      </w:rPr>
      <w:pict w14:anchorId="1F18C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041082" o:spid="_x0000_s2053" type="#_x0000_t136" style="position:absolute;left:0;text-align:left;margin-left:0;margin-top:0;width:631.65pt;height:45.1pt;rotation:315;z-index:-251646976;mso-position-horizontal:center;mso-position-horizontal-relative:margin;mso-position-vertical:center;mso-position-vertical-relative:margin" o:allowincell="f" fillcolor="silver" stroked="f">
          <v:fill opacity=".5"/>
          <v:textpath style="font-family:&quot;Arial&quot;;font-size:1pt" string="Version draft - Relecture fina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613AA" w14:textId="676CDB90" w:rsidR="00853720" w:rsidRDefault="00853720">
    <w:pPr>
      <w:pStyle w:val="En-tte"/>
    </w:pPr>
    <w:r>
      <w:rPr>
        <w:noProof/>
      </w:rPr>
      <w:pict w14:anchorId="128A87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041083" o:spid="_x0000_s2054" type="#_x0000_t136" style="position:absolute;left:0;text-align:left;margin-left:0;margin-top:0;width:631.65pt;height:45.1pt;rotation:315;z-index:-251644928;mso-position-horizontal:center;mso-position-horizontal-relative:margin;mso-position-vertical:center;mso-position-vertical-relative:margin" o:allowincell="f" fillcolor="silver" stroked="f">
          <v:fill opacity=".5"/>
          <v:textpath style="font-family:&quot;Arial&quot;;font-size:1pt" string="Version draft - Relecture fina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A61F6" w14:textId="75A4F62D" w:rsidR="00853720" w:rsidRPr="00284B77" w:rsidRDefault="00853720" w:rsidP="002F0783">
    <w:pPr>
      <w:pStyle w:val="En-tte"/>
      <w:tabs>
        <w:tab w:val="clear" w:pos="4153"/>
        <w:tab w:val="clear" w:pos="8306"/>
        <w:tab w:val="left" w:pos="1030"/>
      </w:tabs>
    </w:pPr>
    <w:r>
      <w:rPr>
        <w:noProof/>
      </w:rPr>
      <w:pict w14:anchorId="56BEE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041081" o:spid="_x0000_s2052" type="#_x0000_t136" style="position:absolute;left:0;text-align:left;margin-left:0;margin-top:0;width:631.65pt;height:45.1pt;rotation:315;z-index:-251649024;mso-position-horizontal:center;mso-position-horizontal-relative:margin;mso-position-vertical:center;mso-position-vertical-relative:margin" o:allowincell="f" fillcolor="silver" stroked="f">
          <v:fill opacity=".5"/>
          <v:textpath style="font-family:&quot;Arial&quot;;font-size:1pt" string="Version draft - Relecture finale"/>
          <w10:wrap anchorx="margin" anchory="margin"/>
        </v:shape>
      </w:pic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0403"/>
    <w:multiLevelType w:val="hybridMultilevel"/>
    <w:tmpl w:val="A0F2D21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6359A"/>
    <w:multiLevelType w:val="hybridMultilevel"/>
    <w:tmpl w:val="16BA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277A5"/>
    <w:multiLevelType w:val="hybridMultilevel"/>
    <w:tmpl w:val="03E48DE0"/>
    <w:lvl w:ilvl="0" w:tplc="CD3C1F74">
      <w:start w:val="1"/>
      <w:numFmt w:val="upperRoman"/>
      <w:pStyle w:val="Titre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4624FA"/>
    <w:multiLevelType w:val="hybridMultilevel"/>
    <w:tmpl w:val="A954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E1722"/>
    <w:multiLevelType w:val="hybridMultilevel"/>
    <w:tmpl w:val="61D0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D41"/>
    <w:multiLevelType w:val="hybridMultilevel"/>
    <w:tmpl w:val="6AFE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41B46"/>
    <w:multiLevelType w:val="hybridMultilevel"/>
    <w:tmpl w:val="EB2A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85DC5"/>
    <w:multiLevelType w:val="hybridMultilevel"/>
    <w:tmpl w:val="09DECF70"/>
    <w:lvl w:ilvl="0" w:tplc="040C0001">
      <w:start w:val="1"/>
      <w:numFmt w:val="bullet"/>
      <w:lvlText w:val=""/>
      <w:lvlJc w:val="left"/>
      <w:pPr>
        <w:ind w:left="1080" w:hanging="72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B724D4"/>
    <w:multiLevelType w:val="hybridMultilevel"/>
    <w:tmpl w:val="6158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EC101E"/>
    <w:multiLevelType w:val="hybridMultilevel"/>
    <w:tmpl w:val="A9C4311C"/>
    <w:lvl w:ilvl="0" w:tplc="58FAF794">
      <w:start w:val="1"/>
      <w:numFmt w:val="decimal"/>
      <w:lvlText w:val="%1."/>
      <w:lvlJc w:val="left"/>
      <w:pPr>
        <w:ind w:left="54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A29AF"/>
    <w:multiLevelType w:val="hybridMultilevel"/>
    <w:tmpl w:val="C4A0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16F77"/>
    <w:multiLevelType w:val="hybridMultilevel"/>
    <w:tmpl w:val="CA70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BC15F69"/>
    <w:multiLevelType w:val="hybridMultilevel"/>
    <w:tmpl w:val="049E8B98"/>
    <w:lvl w:ilvl="0" w:tplc="D900852A">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E6528"/>
    <w:multiLevelType w:val="hybridMultilevel"/>
    <w:tmpl w:val="0A7A6CD4"/>
    <w:lvl w:ilvl="0" w:tplc="D174029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C29CE"/>
    <w:multiLevelType w:val="hybridMultilevel"/>
    <w:tmpl w:val="D94E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8085F"/>
    <w:multiLevelType w:val="hybridMultilevel"/>
    <w:tmpl w:val="74043178"/>
    <w:lvl w:ilvl="0" w:tplc="0B726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5531A2"/>
    <w:multiLevelType w:val="hybridMultilevel"/>
    <w:tmpl w:val="A7222F58"/>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9" w15:restartNumberingAfterBreak="0">
    <w:nsid w:val="70E66C51"/>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2143AAE"/>
    <w:multiLevelType w:val="hybridMultilevel"/>
    <w:tmpl w:val="BBFE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AD5847"/>
    <w:multiLevelType w:val="hybridMultilevel"/>
    <w:tmpl w:val="E93C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3C2E9D"/>
    <w:multiLevelType w:val="multilevel"/>
    <w:tmpl w:val="2DEE55F0"/>
    <w:lvl w:ilvl="0">
      <w:start w:val="1"/>
      <w:numFmt w:val="decimal"/>
      <w:lvlText w:val="%1."/>
      <w:lvlJc w:val="left"/>
      <w:pPr>
        <w:ind w:left="0" w:firstLine="0"/>
      </w:pPr>
      <w:rPr>
        <w:rFonts w:ascii="Times New Roman" w:hAnsi="Times New Roman" w:hint="default"/>
        <w:b w:val="0"/>
        <w:i w:val="0"/>
        <w:sz w:val="24"/>
      </w:rPr>
    </w:lvl>
    <w:lvl w:ilvl="1">
      <w:start w:val="1"/>
      <w:numFmt w:val="lowerLetter"/>
      <w:lvlText w:val="%2)"/>
      <w:lvlJc w:val="left"/>
      <w:pPr>
        <w:ind w:left="709" w:hanging="709"/>
      </w:pPr>
      <w:rPr>
        <w:rFonts w:hint="default"/>
      </w:rPr>
    </w:lvl>
    <w:lvl w:ilvl="2">
      <w:start w:val="1"/>
      <w:numFmt w:val="lowerRoman"/>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3" w15:restartNumberingAfterBreak="0">
    <w:nsid w:val="79017A1A"/>
    <w:multiLevelType w:val="hybridMultilevel"/>
    <w:tmpl w:val="A9C4311C"/>
    <w:lvl w:ilvl="0" w:tplc="58FAF794">
      <w:start w:val="1"/>
      <w:numFmt w:val="decimal"/>
      <w:lvlText w:val="%1."/>
      <w:lvlJc w:val="left"/>
      <w:pPr>
        <w:ind w:left="54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52D57"/>
    <w:multiLevelType w:val="hybridMultilevel"/>
    <w:tmpl w:val="A790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B5084"/>
    <w:multiLevelType w:val="hybridMultilevel"/>
    <w:tmpl w:val="5822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9"/>
  </w:num>
  <w:num w:numId="4">
    <w:abstractNumId w:val="13"/>
  </w:num>
  <w:num w:numId="5">
    <w:abstractNumId w:val="19"/>
  </w:num>
  <w:num w:numId="6">
    <w:abstractNumId w:val="14"/>
  </w:num>
  <w:num w:numId="7">
    <w:abstractNumId w:val="15"/>
  </w:num>
  <w:num w:numId="8">
    <w:abstractNumId w:val="0"/>
  </w:num>
  <w:num w:numId="9">
    <w:abstractNumId w:val="23"/>
  </w:num>
  <w:num w:numId="10">
    <w:abstractNumId w:val="10"/>
  </w:num>
  <w:num w:numId="11">
    <w:abstractNumId w:val="8"/>
  </w:num>
  <w:num w:numId="12">
    <w:abstractNumId w:val="17"/>
  </w:num>
  <w:num w:numId="13">
    <w:abstractNumId w:val="25"/>
  </w:num>
  <w:num w:numId="14">
    <w:abstractNumId w:val="24"/>
  </w:num>
  <w:num w:numId="15">
    <w:abstractNumId w:val="16"/>
  </w:num>
  <w:num w:numId="16">
    <w:abstractNumId w:val="20"/>
  </w:num>
  <w:num w:numId="17">
    <w:abstractNumId w:val="3"/>
  </w:num>
  <w:num w:numId="18">
    <w:abstractNumId w:val="12"/>
  </w:num>
  <w:num w:numId="19">
    <w:abstractNumId w:val="18"/>
  </w:num>
  <w:num w:numId="20">
    <w:abstractNumId w:val="4"/>
  </w:num>
  <w:num w:numId="21">
    <w:abstractNumId w:val="6"/>
  </w:num>
  <w:num w:numId="22">
    <w:abstractNumId w:val="21"/>
  </w:num>
  <w:num w:numId="23">
    <w:abstractNumId w:val="1"/>
  </w:num>
  <w:num w:numId="24">
    <w:abstractNumId w:val="11"/>
  </w:num>
  <w:num w:numId="25">
    <w:abstractNumId w:val="5"/>
  </w:num>
  <w:num w:numId="26">
    <w:abstractNumId w:val="22"/>
  </w:num>
  <w:num w:numId="2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08"/>
    <w:rsid w:val="000009CF"/>
    <w:rsid w:val="00004E3D"/>
    <w:rsid w:val="00004F1E"/>
    <w:rsid w:val="000053E2"/>
    <w:rsid w:val="00010516"/>
    <w:rsid w:val="000135FF"/>
    <w:rsid w:val="00013761"/>
    <w:rsid w:val="00013DA8"/>
    <w:rsid w:val="00014407"/>
    <w:rsid w:val="000149BD"/>
    <w:rsid w:val="00022AB6"/>
    <w:rsid w:val="00022FF7"/>
    <w:rsid w:val="000234D0"/>
    <w:rsid w:val="00023785"/>
    <w:rsid w:val="0003130C"/>
    <w:rsid w:val="00031FD6"/>
    <w:rsid w:val="000341EE"/>
    <w:rsid w:val="00034415"/>
    <w:rsid w:val="00035C27"/>
    <w:rsid w:val="000361C1"/>
    <w:rsid w:val="00037144"/>
    <w:rsid w:val="00041315"/>
    <w:rsid w:val="00041BF1"/>
    <w:rsid w:val="0004202A"/>
    <w:rsid w:val="00043C0F"/>
    <w:rsid w:val="00047358"/>
    <w:rsid w:val="0005633E"/>
    <w:rsid w:val="00060FF5"/>
    <w:rsid w:val="00063B1E"/>
    <w:rsid w:val="00065407"/>
    <w:rsid w:val="00071D6F"/>
    <w:rsid w:val="00074C87"/>
    <w:rsid w:val="00074E95"/>
    <w:rsid w:val="00081B7F"/>
    <w:rsid w:val="00084F24"/>
    <w:rsid w:val="00085961"/>
    <w:rsid w:val="000912B9"/>
    <w:rsid w:val="000917B9"/>
    <w:rsid w:val="00092ED2"/>
    <w:rsid w:val="00095432"/>
    <w:rsid w:val="000976DF"/>
    <w:rsid w:val="000A1FB9"/>
    <w:rsid w:val="000A3549"/>
    <w:rsid w:val="000A3995"/>
    <w:rsid w:val="000A4C8D"/>
    <w:rsid w:val="000A4E1D"/>
    <w:rsid w:val="000A66CB"/>
    <w:rsid w:val="000A76B1"/>
    <w:rsid w:val="000B1438"/>
    <w:rsid w:val="000B149D"/>
    <w:rsid w:val="000B1893"/>
    <w:rsid w:val="000B1F81"/>
    <w:rsid w:val="000B3FF5"/>
    <w:rsid w:val="000B7E09"/>
    <w:rsid w:val="000C0799"/>
    <w:rsid w:val="000C5532"/>
    <w:rsid w:val="000C70D8"/>
    <w:rsid w:val="000C77C6"/>
    <w:rsid w:val="000D1D31"/>
    <w:rsid w:val="000D3B03"/>
    <w:rsid w:val="000D61AD"/>
    <w:rsid w:val="000D7A3A"/>
    <w:rsid w:val="000E7261"/>
    <w:rsid w:val="000F006E"/>
    <w:rsid w:val="000F0CE2"/>
    <w:rsid w:val="000F318E"/>
    <w:rsid w:val="000F5D9B"/>
    <w:rsid w:val="00101A57"/>
    <w:rsid w:val="001045FE"/>
    <w:rsid w:val="001116AD"/>
    <w:rsid w:val="00112F05"/>
    <w:rsid w:val="00114104"/>
    <w:rsid w:val="00114C04"/>
    <w:rsid w:val="00115A4D"/>
    <w:rsid w:val="00115A90"/>
    <w:rsid w:val="00116CC4"/>
    <w:rsid w:val="001176FD"/>
    <w:rsid w:val="00117FF4"/>
    <w:rsid w:val="00122BDF"/>
    <w:rsid w:val="00123E0C"/>
    <w:rsid w:val="00125D09"/>
    <w:rsid w:val="00125EBF"/>
    <w:rsid w:val="0012707F"/>
    <w:rsid w:val="0012793B"/>
    <w:rsid w:val="00127E5F"/>
    <w:rsid w:val="0013169A"/>
    <w:rsid w:val="00132BD8"/>
    <w:rsid w:val="00133403"/>
    <w:rsid w:val="00133635"/>
    <w:rsid w:val="00134D42"/>
    <w:rsid w:val="001377A1"/>
    <w:rsid w:val="001473AE"/>
    <w:rsid w:val="00152D50"/>
    <w:rsid w:val="00153B3F"/>
    <w:rsid w:val="00153F0A"/>
    <w:rsid w:val="0015429C"/>
    <w:rsid w:val="00156D5C"/>
    <w:rsid w:val="00162ECB"/>
    <w:rsid w:val="00167847"/>
    <w:rsid w:val="0017026F"/>
    <w:rsid w:val="001765A2"/>
    <w:rsid w:val="00180BC0"/>
    <w:rsid w:val="00185E7D"/>
    <w:rsid w:val="00193577"/>
    <w:rsid w:val="00195E4E"/>
    <w:rsid w:val="00195F04"/>
    <w:rsid w:val="001A2915"/>
    <w:rsid w:val="001A3C72"/>
    <w:rsid w:val="001A725D"/>
    <w:rsid w:val="001B06A3"/>
    <w:rsid w:val="001C117D"/>
    <w:rsid w:val="001C1A52"/>
    <w:rsid w:val="001C456E"/>
    <w:rsid w:val="001C4841"/>
    <w:rsid w:val="001C7F31"/>
    <w:rsid w:val="001D0596"/>
    <w:rsid w:val="001D570B"/>
    <w:rsid w:val="001D5B62"/>
    <w:rsid w:val="001D7312"/>
    <w:rsid w:val="001E0E4F"/>
    <w:rsid w:val="001E114C"/>
    <w:rsid w:val="001E1246"/>
    <w:rsid w:val="001E1F20"/>
    <w:rsid w:val="001E597F"/>
    <w:rsid w:val="001E65D1"/>
    <w:rsid w:val="001E7056"/>
    <w:rsid w:val="001F14CA"/>
    <w:rsid w:val="001F2BBF"/>
    <w:rsid w:val="001F358F"/>
    <w:rsid w:val="001F37C3"/>
    <w:rsid w:val="001F6352"/>
    <w:rsid w:val="002023DB"/>
    <w:rsid w:val="00202B1D"/>
    <w:rsid w:val="00205FB6"/>
    <w:rsid w:val="00211091"/>
    <w:rsid w:val="00212879"/>
    <w:rsid w:val="002137B0"/>
    <w:rsid w:val="002141D9"/>
    <w:rsid w:val="0021424A"/>
    <w:rsid w:val="00214C85"/>
    <w:rsid w:val="00215E26"/>
    <w:rsid w:val="0022167E"/>
    <w:rsid w:val="00222195"/>
    <w:rsid w:val="00222CA4"/>
    <w:rsid w:val="00222E34"/>
    <w:rsid w:val="00224AEA"/>
    <w:rsid w:val="00227256"/>
    <w:rsid w:val="0023074A"/>
    <w:rsid w:val="00230886"/>
    <w:rsid w:val="00232738"/>
    <w:rsid w:val="002335E3"/>
    <w:rsid w:val="002353CE"/>
    <w:rsid w:val="00236B5D"/>
    <w:rsid w:val="00237A1B"/>
    <w:rsid w:val="00245C20"/>
    <w:rsid w:val="002465AB"/>
    <w:rsid w:val="00250632"/>
    <w:rsid w:val="00251126"/>
    <w:rsid w:val="00251E07"/>
    <w:rsid w:val="0025590B"/>
    <w:rsid w:val="00255AC8"/>
    <w:rsid w:val="0025642F"/>
    <w:rsid w:val="00261DBA"/>
    <w:rsid w:val="00262E7B"/>
    <w:rsid w:val="002655F2"/>
    <w:rsid w:val="002668B9"/>
    <w:rsid w:val="00274F97"/>
    <w:rsid w:val="002815E7"/>
    <w:rsid w:val="00292DDE"/>
    <w:rsid w:val="0029415A"/>
    <w:rsid w:val="00297F2F"/>
    <w:rsid w:val="002A0C6B"/>
    <w:rsid w:val="002A3120"/>
    <w:rsid w:val="002A4A77"/>
    <w:rsid w:val="002A6280"/>
    <w:rsid w:val="002A6510"/>
    <w:rsid w:val="002B0A18"/>
    <w:rsid w:val="002B5C80"/>
    <w:rsid w:val="002C16BD"/>
    <w:rsid w:val="002C2F60"/>
    <w:rsid w:val="002C541D"/>
    <w:rsid w:val="002D0503"/>
    <w:rsid w:val="002D0B50"/>
    <w:rsid w:val="002D100F"/>
    <w:rsid w:val="002D2C5A"/>
    <w:rsid w:val="002D2C79"/>
    <w:rsid w:val="002D33DB"/>
    <w:rsid w:val="002D3ADA"/>
    <w:rsid w:val="002D4870"/>
    <w:rsid w:val="002D536D"/>
    <w:rsid w:val="002D6C3E"/>
    <w:rsid w:val="002D7FAF"/>
    <w:rsid w:val="002E090F"/>
    <w:rsid w:val="002E6E8A"/>
    <w:rsid w:val="002E788D"/>
    <w:rsid w:val="002F04FA"/>
    <w:rsid w:val="002F0783"/>
    <w:rsid w:val="002F0F41"/>
    <w:rsid w:val="002F10E4"/>
    <w:rsid w:val="002F2423"/>
    <w:rsid w:val="002F6DA8"/>
    <w:rsid w:val="0030039B"/>
    <w:rsid w:val="00300E03"/>
    <w:rsid w:val="00301517"/>
    <w:rsid w:val="00302424"/>
    <w:rsid w:val="00303D32"/>
    <w:rsid w:val="00306475"/>
    <w:rsid w:val="00310CE4"/>
    <w:rsid w:val="00311E5F"/>
    <w:rsid w:val="003125A0"/>
    <w:rsid w:val="00315094"/>
    <w:rsid w:val="003238B3"/>
    <w:rsid w:val="0032443F"/>
    <w:rsid w:val="00327AA9"/>
    <w:rsid w:val="00330628"/>
    <w:rsid w:val="00334BB1"/>
    <w:rsid w:val="003377F4"/>
    <w:rsid w:val="00341A3F"/>
    <w:rsid w:val="00342A39"/>
    <w:rsid w:val="00342E52"/>
    <w:rsid w:val="003448E9"/>
    <w:rsid w:val="003454E0"/>
    <w:rsid w:val="00347564"/>
    <w:rsid w:val="00350FC3"/>
    <w:rsid w:val="003544CE"/>
    <w:rsid w:val="00355F0F"/>
    <w:rsid w:val="00357C30"/>
    <w:rsid w:val="00361751"/>
    <w:rsid w:val="003638F2"/>
    <w:rsid w:val="00365563"/>
    <w:rsid w:val="00365895"/>
    <w:rsid w:val="0036633E"/>
    <w:rsid w:val="00371DF3"/>
    <w:rsid w:val="00372E04"/>
    <w:rsid w:val="00373CB4"/>
    <w:rsid w:val="003740D3"/>
    <w:rsid w:val="00380872"/>
    <w:rsid w:val="00381E9B"/>
    <w:rsid w:val="003836E9"/>
    <w:rsid w:val="00383F4E"/>
    <w:rsid w:val="0038532E"/>
    <w:rsid w:val="0038623C"/>
    <w:rsid w:val="003866AD"/>
    <w:rsid w:val="00387002"/>
    <w:rsid w:val="00395E3A"/>
    <w:rsid w:val="0039630D"/>
    <w:rsid w:val="003A0379"/>
    <w:rsid w:val="003A270F"/>
    <w:rsid w:val="003A309E"/>
    <w:rsid w:val="003A3132"/>
    <w:rsid w:val="003A32CF"/>
    <w:rsid w:val="003A51F1"/>
    <w:rsid w:val="003A707B"/>
    <w:rsid w:val="003B03EB"/>
    <w:rsid w:val="003B1288"/>
    <w:rsid w:val="003B2DBB"/>
    <w:rsid w:val="003B46D8"/>
    <w:rsid w:val="003B4EBC"/>
    <w:rsid w:val="003B5D19"/>
    <w:rsid w:val="003C153F"/>
    <w:rsid w:val="003C1F91"/>
    <w:rsid w:val="003C213A"/>
    <w:rsid w:val="003C3C78"/>
    <w:rsid w:val="003C4DB5"/>
    <w:rsid w:val="003C69EF"/>
    <w:rsid w:val="003D058B"/>
    <w:rsid w:val="003D4460"/>
    <w:rsid w:val="003D4708"/>
    <w:rsid w:val="003E0869"/>
    <w:rsid w:val="003E439F"/>
    <w:rsid w:val="003E4878"/>
    <w:rsid w:val="003E5E28"/>
    <w:rsid w:val="003E6B8F"/>
    <w:rsid w:val="003F4CBE"/>
    <w:rsid w:val="004042D0"/>
    <w:rsid w:val="004044D1"/>
    <w:rsid w:val="00407EA0"/>
    <w:rsid w:val="00414B0B"/>
    <w:rsid w:val="00415ADC"/>
    <w:rsid w:val="00416439"/>
    <w:rsid w:val="00423144"/>
    <w:rsid w:val="0043259E"/>
    <w:rsid w:val="00436AB5"/>
    <w:rsid w:val="0043721A"/>
    <w:rsid w:val="00440799"/>
    <w:rsid w:val="00441793"/>
    <w:rsid w:val="0044205A"/>
    <w:rsid w:val="00442D7A"/>
    <w:rsid w:val="004435A3"/>
    <w:rsid w:val="00443806"/>
    <w:rsid w:val="00446B40"/>
    <w:rsid w:val="00447105"/>
    <w:rsid w:val="0044750C"/>
    <w:rsid w:val="00447D93"/>
    <w:rsid w:val="004502BF"/>
    <w:rsid w:val="00450B10"/>
    <w:rsid w:val="0045123B"/>
    <w:rsid w:val="00452017"/>
    <w:rsid w:val="0045216A"/>
    <w:rsid w:val="00452ECC"/>
    <w:rsid w:val="00456C6A"/>
    <w:rsid w:val="00457751"/>
    <w:rsid w:val="00462A96"/>
    <w:rsid w:val="00464CDB"/>
    <w:rsid w:val="0047601D"/>
    <w:rsid w:val="00477688"/>
    <w:rsid w:val="004779F2"/>
    <w:rsid w:val="00482EA0"/>
    <w:rsid w:val="004870D7"/>
    <w:rsid w:val="00492CFD"/>
    <w:rsid w:val="004942D1"/>
    <w:rsid w:val="00496D9C"/>
    <w:rsid w:val="00497FD0"/>
    <w:rsid w:val="004A1A40"/>
    <w:rsid w:val="004A3D03"/>
    <w:rsid w:val="004A4278"/>
    <w:rsid w:val="004A6B6C"/>
    <w:rsid w:val="004A6FAE"/>
    <w:rsid w:val="004B35C8"/>
    <w:rsid w:val="004B4E4C"/>
    <w:rsid w:val="004B4FC0"/>
    <w:rsid w:val="004B6384"/>
    <w:rsid w:val="004C675A"/>
    <w:rsid w:val="004C7CC2"/>
    <w:rsid w:val="004D1486"/>
    <w:rsid w:val="004D3E3A"/>
    <w:rsid w:val="004D79DE"/>
    <w:rsid w:val="004E1165"/>
    <w:rsid w:val="004E41D7"/>
    <w:rsid w:val="004E4B25"/>
    <w:rsid w:val="004F0341"/>
    <w:rsid w:val="004F0897"/>
    <w:rsid w:val="004F51A7"/>
    <w:rsid w:val="005013CE"/>
    <w:rsid w:val="0050203B"/>
    <w:rsid w:val="005109E4"/>
    <w:rsid w:val="005124F5"/>
    <w:rsid w:val="00513C58"/>
    <w:rsid w:val="00515750"/>
    <w:rsid w:val="00520C99"/>
    <w:rsid w:val="00520FFF"/>
    <w:rsid w:val="00522831"/>
    <w:rsid w:val="00522A74"/>
    <w:rsid w:val="00523931"/>
    <w:rsid w:val="00524454"/>
    <w:rsid w:val="005261D4"/>
    <w:rsid w:val="0052682D"/>
    <w:rsid w:val="0052685E"/>
    <w:rsid w:val="00526CF1"/>
    <w:rsid w:val="00526FDE"/>
    <w:rsid w:val="00527602"/>
    <w:rsid w:val="00535340"/>
    <w:rsid w:val="00536117"/>
    <w:rsid w:val="005375AB"/>
    <w:rsid w:val="005451B7"/>
    <w:rsid w:val="005467FA"/>
    <w:rsid w:val="00546A3F"/>
    <w:rsid w:val="00547EAC"/>
    <w:rsid w:val="005534A9"/>
    <w:rsid w:val="00553E30"/>
    <w:rsid w:val="005544DC"/>
    <w:rsid w:val="00556EEA"/>
    <w:rsid w:val="00560B37"/>
    <w:rsid w:val="00561A25"/>
    <w:rsid w:val="00561B03"/>
    <w:rsid w:val="00563CEE"/>
    <w:rsid w:val="00566D5C"/>
    <w:rsid w:val="00571D58"/>
    <w:rsid w:val="0057210D"/>
    <w:rsid w:val="00572199"/>
    <w:rsid w:val="005725C6"/>
    <w:rsid w:val="00574842"/>
    <w:rsid w:val="005757DC"/>
    <w:rsid w:val="00576B7E"/>
    <w:rsid w:val="00577519"/>
    <w:rsid w:val="00577F16"/>
    <w:rsid w:val="0058234A"/>
    <w:rsid w:val="005874E1"/>
    <w:rsid w:val="00594BFC"/>
    <w:rsid w:val="005A0408"/>
    <w:rsid w:val="005A5AA5"/>
    <w:rsid w:val="005B341C"/>
    <w:rsid w:val="005B63FA"/>
    <w:rsid w:val="005B7DB3"/>
    <w:rsid w:val="005C1D88"/>
    <w:rsid w:val="005C36C2"/>
    <w:rsid w:val="005C4398"/>
    <w:rsid w:val="005C69FF"/>
    <w:rsid w:val="005D1EC1"/>
    <w:rsid w:val="005D2418"/>
    <w:rsid w:val="005D384F"/>
    <w:rsid w:val="005D3D6F"/>
    <w:rsid w:val="005D3EEF"/>
    <w:rsid w:val="005D79B4"/>
    <w:rsid w:val="005E00FC"/>
    <w:rsid w:val="005E0E7D"/>
    <w:rsid w:val="005E507B"/>
    <w:rsid w:val="005F3A4B"/>
    <w:rsid w:val="0060137E"/>
    <w:rsid w:val="00602446"/>
    <w:rsid w:val="00602E82"/>
    <w:rsid w:val="00606864"/>
    <w:rsid w:val="00607AE7"/>
    <w:rsid w:val="00612DDA"/>
    <w:rsid w:val="00620276"/>
    <w:rsid w:val="00621B1C"/>
    <w:rsid w:val="00626BD9"/>
    <w:rsid w:val="00630B8F"/>
    <w:rsid w:val="006315E3"/>
    <w:rsid w:val="00631F42"/>
    <w:rsid w:val="00632DAB"/>
    <w:rsid w:val="006331E5"/>
    <w:rsid w:val="0064064C"/>
    <w:rsid w:val="006412EC"/>
    <w:rsid w:val="00643748"/>
    <w:rsid w:val="006530B7"/>
    <w:rsid w:val="00657C7A"/>
    <w:rsid w:val="006640B2"/>
    <w:rsid w:val="00665731"/>
    <w:rsid w:val="00683549"/>
    <w:rsid w:val="0068442A"/>
    <w:rsid w:val="0068460F"/>
    <w:rsid w:val="00684F27"/>
    <w:rsid w:val="00686368"/>
    <w:rsid w:val="0069006A"/>
    <w:rsid w:val="00693511"/>
    <w:rsid w:val="006945BC"/>
    <w:rsid w:val="0069537F"/>
    <w:rsid w:val="006954BF"/>
    <w:rsid w:val="00695E8A"/>
    <w:rsid w:val="0069672F"/>
    <w:rsid w:val="006A1BEC"/>
    <w:rsid w:val="006A1FB6"/>
    <w:rsid w:val="006A4952"/>
    <w:rsid w:val="006A4BE9"/>
    <w:rsid w:val="006A7134"/>
    <w:rsid w:val="006B2269"/>
    <w:rsid w:val="006B32B6"/>
    <w:rsid w:val="006B3D1F"/>
    <w:rsid w:val="006B4CD1"/>
    <w:rsid w:val="006C08AA"/>
    <w:rsid w:val="006C2934"/>
    <w:rsid w:val="006C35B4"/>
    <w:rsid w:val="006D054A"/>
    <w:rsid w:val="006D05C9"/>
    <w:rsid w:val="006D150C"/>
    <w:rsid w:val="006D1631"/>
    <w:rsid w:val="006D3D6C"/>
    <w:rsid w:val="006D4064"/>
    <w:rsid w:val="006D4EB9"/>
    <w:rsid w:val="006E17D5"/>
    <w:rsid w:val="006E38CB"/>
    <w:rsid w:val="006E5675"/>
    <w:rsid w:val="006E6E58"/>
    <w:rsid w:val="006F3A0E"/>
    <w:rsid w:val="006F3E45"/>
    <w:rsid w:val="006F4892"/>
    <w:rsid w:val="006F5E76"/>
    <w:rsid w:val="006F70EF"/>
    <w:rsid w:val="006F7BFB"/>
    <w:rsid w:val="0070686D"/>
    <w:rsid w:val="00710738"/>
    <w:rsid w:val="0071115C"/>
    <w:rsid w:val="00716722"/>
    <w:rsid w:val="00720F79"/>
    <w:rsid w:val="007224FA"/>
    <w:rsid w:val="00723660"/>
    <w:rsid w:val="00724360"/>
    <w:rsid w:val="007256B4"/>
    <w:rsid w:val="007275FC"/>
    <w:rsid w:val="00733AD3"/>
    <w:rsid w:val="007428D5"/>
    <w:rsid w:val="0074291C"/>
    <w:rsid w:val="00743757"/>
    <w:rsid w:val="00745F3D"/>
    <w:rsid w:val="00751572"/>
    <w:rsid w:val="00752D0C"/>
    <w:rsid w:val="007550EE"/>
    <w:rsid w:val="00755837"/>
    <w:rsid w:val="007564DE"/>
    <w:rsid w:val="00756B78"/>
    <w:rsid w:val="00757A49"/>
    <w:rsid w:val="007602A2"/>
    <w:rsid w:val="00760971"/>
    <w:rsid w:val="00760D81"/>
    <w:rsid w:val="0076136C"/>
    <w:rsid w:val="00766137"/>
    <w:rsid w:val="007710E6"/>
    <w:rsid w:val="00773BCC"/>
    <w:rsid w:val="00776BAB"/>
    <w:rsid w:val="00780D03"/>
    <w:rsid w:val="00784453"/>
    <w:rsid w:val="007844CD"/>
    <w:rsid w:val="00785531"/>
    <w:rsid w:val="007924D9"/>
    <w:rsid w:val="007935E1"/>
    <w:rsid w:val="00794374"/>
    <w:rsid w:val="007945E9"/>
    <w:rsid w:val="00795897"/>
    <w:rsid w:val="007A16C0"/>
    <w:rsid w:val="007A1B3A"/>
    <w:rsid w:val="007B126F"/>
    <w:rsid w:val="007B2131"/>
    <w:rsid w:val="007B3072"/>
    <w:rsid w:val="007B422C"/>
    <w:rsid w:val="007B6DF7"/>
    <w:rsid w:val="007C0542"/>
    <w:rsid w:val="007C0F49"/>
    <w:rsid w:val="007C5A0B"/>
    <w:rsid w:val="007C65F4"/>
    <w:rsid w:val="007C7E65"/>
    <w:rsid w:val="007D11E5"/>
    <w:rsid w:val="007D377B"/>
    <w:rsid w:val="007D531A"/>
    <w:rsid w:val="007D5E5B"/>
    <w:rsid w:val="007E079F"/>
    <w:rsid w:val="007E2A73"/>
    <w:rsid w:val="007E3CF7"/>
    <w:rsid w:val="007F0028"/>
    <w:rsid w:val="007F1FCC"/>
    <w:rsid w:val="008011A3"/>
    <w:rsid w:val="00802438"/>
    <w:rsid w:val="00802F98"/>
    <w:rsid w:val="00811611"/>
    <w:rsid w:val="00813362"/>
    <w:rsid w:val="008170C6"/>
    <w:rsid w:val="00817AE2"/>
    <w:rsid w:val="008224A5"/>
    <w:rsid w:val="00822BAA"/>
    <w:rsid w:val="00823944"/>
    <w:rsid w:val="00823D17"/>
    <w:rsid w:val="00826446"/>
    <w:rsid w:val="00830042"/>
    <w:rsid w:val="008304A9"/>
    <w:rsid w:val="00833E9C"/>
    <w:rsid w:val="00836727"/>
    <w:rsid w:val="0083747F"/>
    <w:rsid w:val="008400B5"/>
    <w:rsid w:val="0084196B"/>
    <w:rsid w:val="00842E02"/>
    <w:rsid w:val="008453B1"/>
    <w:rsid w:val="00853720"/>
    <w:rsid w:val="008612AD"/>
    <w:rsid w:val="008614CE"/>
    <w:rsid w:val="00862899"/>
    <w:rsid w:val="008669B8"/>
    <w:rsid w:val="008779F8"/>
    <w:rsid w:val="00877BF6"/>
    <w:rsid w:val="00881F54"/>
    <w:rsid w:val="008822E3"/>
    <w:rsid w:val="00884175"/>
    <w:rsid w:val="008855ED"/>
    <w:rsid w:val="00887E9D"/>
    <w:rsid w:val="00890268"/>
    <w:rsid w:val="008917D4"/>
    <w:rsid w:val="00893C49"/>
    <w:rsid w:val="00894953"/>
    <w:rsid w:val="00895B9A"/>
    <w:rsid w:val="00896BB3"/>
    <w:rsid w:val="00896E79"/>
    <w:rsid w:val="008A1862"/>
    <w:rsid w:val="008A1D20"/>
    <w:rsid w:val="008A2695"/>
    <w:rsid w:val="008B3C60"/>
    <w:rsid w:val="008B6186"/>
    <w:rsid w:val="008C31C4"/>
    <w:rsid w:val="008C65C9"/>
    <w:rsid w:val="008C6C0D"/>
    <w:rsid w:val="008C7F8A"/>
    <w:rsid w:val="008D37BA"/>
    <w:rsid w:val="008D3B26"/>
    <w:rsid w:val="008D6258"/>
    <w:rsid w:val="008D7EE9"/>
    <w:rsid w:val="008E036B"/>
    <w:rsid w:val="008E13E7"/>
    <w:rsid w:val="008E39B9"/>
    <w:rsid w:val="008F023B"/>
    <w:rsid w:val="008F22BC"/>
    <w:rsid w:val="008F43BE"/>
    <w:rsid w:val="008F5C06"/>
    <w:rsid w:val="008F71A4"/>
    <w:rsid w:val="00900FFE"/>
    <w:rsid w:val="009013A5"/>
    <w:rsid w:val="009033F5"/>
    <w:rsid w:val="00906337"/>
    <w:rsid w:val="0091150D"/>
    <w:rsid w:val="00915574"/>
    <w:rsid w:val="00916436"/>
    <w:rsid w:val="00920595"/>
    <w:rsid w:val="00921813"/>
    <w:rsid w:val="00921AAF"/>
    <w:rsid w:val="00925A6A"/>
    <w:rsid w:val="0092698F"/>
    <w:rsid w:val="009340D8"/>
    <w:rsid w:val="009343E7"/>
    <w:rsid w:val="0093506D"/>
    <w:rsid w:val="00935DF7"/>
    <w:rsid w:val="0093686C"/>
    <w:rsid w:val="00943616"/>
    <w:rsid w:val="00943C24"/>
    <w:rsid w:val="00945DF9"/>
    <w:rsid w:val="009464D6"/>
    <w:rsid w:val="00947788"/>
    <w:rsid w:val="00947A4B"/>
    <w:rsid w:val="00950880"/>
    <w:rsid w:val="00951B1C"/>
    <w:rsid w:val="0095423E"/>
    <w:rsid w:val="009545D1"/>
    <w:rsid w:val="00963252"/>
    <w:rsid w:val="00964786"/>
    <w:rsid w:val="00964A08"/>
    <w:rsid w:val="00964A4D"/>
    <w:rsid w:val="00965198"/>
    <w:rsid w:val="009705E2"/>
    <w:rsid w:val="00970DEB"/>
    <w:rsid w:val="0098025B"/>
    <w:rsid w:val="00980290"/>
    <w:rsid w:val="009806F0"/>
    <w:rsid w:val="00982EA9"/>
    <w:rsid w:val="009858B2"/>
    <w:rsid w:val="009878BE"/>
    <w:rsid w:val="00987E54"/>
    <w:rsid w:val="00990253"/>
    <w:rsid w:val="00990C25"/>
    <w:rsid w:val="00993AF1"/>
    <w:rsid w:val="00993FDF"/>
    <w:rsid w:val="00994E7C"/>
    <w:rsid w:val="00996752"/>
    <w:rsid w:val="009A1AD2"/>
    <w:rsid w:val="009A5B50"/>
    <w:rsid w:val="009A76D7"/>
    <w:rsid w:val="009A79BF"/>
    <w:rsid w:val="009B166F"/>
    <w:rsid w:val="009B3ABD"/>
    <w:rsid w:val="009B50CB"/>
    <w:rsid w:val="009B70FB"/>
    <w:rsid w:val="009C17A9"/>
    <w:rsid w:val="009C18E2"/>
    <w:rsid w:val="009C73D9"/>
    <w:rsid w:val="009D0EA1"/>
    <w:rsid w:val="009D1926"/>
    <w:rsid w:val="009D2C98"/>
    <w:rsid w:val="009D3520"/>
    <w:rsid w:val="009D48CD"/>
    <w:rsid w:val="009D4CDA"/>
    <w:rsid w:val="009D5E56"/>
    <w:rsid w:val="009E36E7"/>
    <w:rsid w:val="009F10C3"/>
    <w:rsid w:val="009F1DD5"/>
    <w:rsid w:val="009F1E11"/>
    <w:rsid w:val="009F573F"/>
    <w:rsid w:val="009F5743"/>
    <w:rsid w:val="009F7575"/>
    <w:rsid w:val="00A004A0"/>
    <w:rsid w:val="00A011A0"/>
    <w:rsid w:val="00A02152"/>
    <w:rsid w:val="00A07EA5"/>
    <w:rsid w:val="00A104D5"/>
    <w:rsid w:val="00A10650"/>
    <w:rsid w:val="00A11C8C"/>
    <w:rsid w:val="00A12197"/>
    <w:rsid w:val="00A1228A"/>
    <w:rsid w:val="00A12F5C"/>
    <w:rsid w:val="00A202DC"/>
    <w:rsid w:val="00A215AE"/>
    <w:rsid w:val="00A21CDD"/>
    <w:rsid w:val="00A4388C"/>
    <w:rsid w:val="00A479CE"/>
    <w:rsid w:val="00A507E6"/>
    <w:rsid w:val="00A53C37"/>
    <w:rsid w:val="00A6026E"/>
    <w:rsid w:val="00A61E79"/>
    <w:rsid w:val="00A705B0"/>
    <w:rsid w:val="00A71DB2"/>
    <w:rsid w:val="00A72D1C"/>
    <w:rsid w:val="00A73CCA"/>
    <w:rsid w:val="00A7430E"/>
    <w:rsid w:val="00A746F9"/>
    <w:rsid w:val="00A81696"/>
    <w:rsid w:val="00A82F70"/>
    <w:rsid w:val="00A834B2"/>
    <w:rsid w:val="00A83C18"/>
    <w:rsid w:val="00A86628"/>
    <w:rsid w:val="00A90715"/>
    <w:rsid w:val="00A93623"/>
    <w:rsid w:val="00AA1193"/>
    <w:rsid w:val="00AA385A"/>
    <w:rsid w:val="00AA3BD7"/>
    <w:rsid w:val="00AA455C"/>
    <w:rsid w:val="00AA45BF"/>
    <w:rsid w:val="00AA6687"/>
    <w:rsid w:val="00AA744E"/>
    <w:rsid w:val="00AA76FC"/>
    <w:rsid w:val="00AA7982"/>
    <w:rsid w:val="00AB0EA7"/>
    <w:rsid w:val="00AB5A2A"/>
    <w:rsid w:val="00AB668D"/>
    <w:rsid w:val="00AB74DB"/>
    <w:rsid w:val="00AC671F"/>
    <w:rsid w:val="00AC7AEF"/>
    <w:rsid w:val="00AD1E75"/>
    <w:rsid w:val="00AE2F41"/>
    <w:rsid w:val="00AE3836"/>
    <w:rsid w:val="00AE6BE2"/>
    <w:rsid w:val="00AF1FFE"/>
    <w:rsid w:val="00B009D9"/>
    <w:rsid w:val="00B00D11"/>
    <w:rsid w:val="00B012B9"/>
    <w:rsid w:val="00B018E9"/>
    <w:rsid w:val="00B02055"/>
    <w:rsid w:val="00B02BA8"/>
    <w:rsid w:val="00B0530F"/>
    <w:rsid w:val="00B12CE5"/>
    <w:rsid w:val="00B15A04"/>
    <w:rsid w:val="00B16AD1"/>
    <w:rsid w:val="00B26176"/>
    <w:rsid w:val="00B27ABA"/>
    <w:rsid w:val="00B31AF6"/>
    <w:rsid w:val="00B35252"/>
    <w:rsid w:val="00B359C5"/>
    <w:rsid w:val="00B3697A"/>
    <w:rsid w:val="00B44F2A"/>
    <w:rsid w:val="00B52EA2"/>
    <w:rsid w:val="00B568A7"/>
    <w:rsid w:val="00B57C6B"/>
    <w:rsid w:val="00B606F0"/>
    <w:rsid w:val="00B61454"/>
    <w:rsid w:val="00B64886"/>
    <w:rsid w:val="00B70E67"/>
    <w:rsid w:val="00B75D75"/>
    <w:rsid w:val="00B760AC"/>
    <w:rsid w:val="00B761F3"/>
    <w:rsid w:val="00B85811"/>
    <w:rsid w:val="00B876F4"/>
    <w:rsid w:val="00B91D48"/>
    <w:rsid w:val="00B93884"/>
    <w:rsid w:val="00B94962"/>
    <w:rsid w:val="00BA0440"/>
    <w:rsid w:val="00BA2A0A"/>
    <w:rsid w:val="00BA5436"/>
    <w:rsid w:val="00BB1BF5"/>
    <w:rsid w:val="00BB1E7D"/>
    <w:rsid w:val="00BB26C0"/>
    <w:rsid w:val="00BB2F49"/>
    <w:rsid w:val="00BB500F"/>
    <w:rsid w:val="00BB62D6"/>
    <w:rsid w:val="00BC42F0"/>
    <w:rsid w:val="00BC4A2B"/>
    <w:rsid w:val="00BD1210"/>
    <w:rsid w:val="00BD30AB"/>
    <w:rsid w:val="00BD3552"/>
    <w:rsid w:val="00BD4E95"/>
    <w:rsid w:val="00BE21DA"/>
    <w:rsid w:val="00BE3BA5"/>
    <w:rsid w:val="00BE52C2"/>
    <w:rsid w:val="00BE5E42"/>
    <w:rsid w:val="00BF534D"/>
    <w:rsid w:val="00BF60E9"/>
    <w:rsid w:val="00BF65C0"/>
    <w:rsid w:val="00BF7448"/>
    <w:rsid w:val="00C0155A"/>
    <w:rsid w:val="00C03AA9"/>
    <w:rsid w:val="00C048A1"/>
    <w:rsid w:val="00C05414"/>
    <w:rsid w:val="00C05BCC"/>
    <w:rsid w:val="00C11EF7"/>
    <w:rsid w:val="00C1437A"/>
    <w:rsid w:val="00C170F7"/>
    <w:rsid w:val="00C17862"/>
    <w:rsid w:val="00C2130E"/>
    <w:rsid w:val="00C22369"/>
    <w:rsid w:val="00C23F38"/>
    <w:rsid w:val="00C26817"/>
    <w:rsid w:val="00C3124B"/>
    <w:rsid w:val="00C31340"/>
    <w:rsid w:val="00C31A8B"/>
    <w:rsid w:val="00C351FB"/>
    <w:rsid w:val="00C407C8"/>
    <w:rsid w:val="00C40DBF"/>
    <w:rsid w:val="00C40E55"/>
    <w:rsid w:val="00C41AE2"/>
    <w:rsid w:val="00C467B9"/>
    <w:rsid w:val="00C5533C"/>
    <w:rsid w:val="00C5597B"/>
    <w:rsid w:val="00C55E1A"/>
    <w:rsid w:val="00C56B04"/>
    <w:rsid w:val="00C574CC"/>
    <w:rsid w:val="00C66745"/>
    <w:rsid w:val="00C70541"/>
    <w:rsid w:val="00C71533"/>
    <w:rsid w:val="00C7360A"/>
    <w:rsid w:val="00C7397D"/>
    <w:rsid w:val="00C7487B"/>
    <w:rsid w:val="00C82051"/>
    <w:rsid w:val="00C82A9E"/>
    <w:rsid w:val="00C847D8"/>
    <w:rsid w:val="00C85815"/>
    <w:rsid w:val="00C85A1A"/>
    <w:rsid w:val="00C93233"/>
    <w:rsid w:val="00C9516B"/>
    <w:rsid w:val="00CA2BEC"/>
    <w:rsid w:val="00CA6E7F"/>
    <w:rsid w:val="00CB0FF5"/>
    <w:rsid w:val="00CB1351"/>
    <w:rsid w:val="00CB175C"/>
    <w:rsid w:val="00CB4D39"/>
    <w:rsid w:val="00CC149F"/>
    <w:rsid w:val="00CC5197"/>
    <w:rsid w:val="00CC6BAE"/>
    <w:rsid w:val="00CD10B6"/>
    <w:rsid w:val="00CD3054"/>
    <w:rsid w:val="00CD6C4E"/>
    <w:rsid w:val="00CD6EC0"/>
    <w:rsid w:val="00CE0D8F"/>
    <w:rsid w:val="00CE3083"/>
    <w:rsid w:val="00CE4D4D"/>
    <w:rsid w:val="00CE7B10"/>
    <w:rsid w:val="00CF047E"/>
    <w:rsid w:val="00CF0ABB"/>
    <w:rsid w:val="00CF1982"/>
    <w:rsid w:val="00CF4B37"/>
    <w:rsid w:val="00CF4D5E"/>
    <w:rsid w:val="00CF70ED"/>
    <w:rsid w:val="00D02069"/>
    <w:rsid w:val="00D1002F"/>
    <w:rsid w:val="00D1320A"/>
    <w:rsid w:val="00D13E4B"/>
    <w:rsid w:val="00D1437A"/>
    <w:rsid w:val="00D16A10"/>
    <w:rsid w:val="00D17736"/>
    <w:rsid w:val="00D17A8D"/>
    <w:rsid w:val="00D2435C"/>
    <w:rsid w:val="00D25E4D"/>
    <w:rsid w:val="00D30114"/>
    <w:rsid w:val="00D30642"/>
    <w:rsid w:val="00D3197A"/>
    <w:rsid w:val="00D341AA"/>
    <w:rsid w:val="00D34C42"/>
    <w:rsid w:val="00D368AE"/>
    <w:rsid w:val="00D40CF0"/>
    <w:rsid w:val="00D41690"/>
    <w:rsid w:val="00D44254"/>
    <w:rsid w:val="00D4541B"/>
    <w:rsid w:val="00D45FEA"/>
    <w:rsid w:val="00D46CD1"/>
    <w:rsid w:val="00D52715"/>
    <w:rsid w:val="00D53EA0"/>
    <w:rsid w:val="00D544EA"/>
    <w:rsid w:val="00D618AE"/>
    <w:rsid w:val="00D76853"/>
    <w:rsid w:val="00D8076D"/>
    <w:rsid w:val="00D847BD"/>
    <w:rsid w:val="00D849C6"/>
    <w:rsid w:val="00D85A43"/>
    <w:rsid w:val="00D866F4"/>
    <w:rsid w:val="00D91D3D"/>
    <w:rsid w:val="00D94129"/>
    <w:rsid w:val="00D95CD5"/>
    <w:rsid w:val="00D96B47"/>
    <w:rsid w:val="00D97930"/>
    <w:rsid w:val="00DA05D1"/>
    <w:rsid w:val="00DA544F"/>
    <w:rsid w:val="00DB6309"/>
    <w:rsid w:val="00DC0D3A"/>
    <w:rsid w:val="00DC542F"/>
    <w:rsid w:val="00DC73F1"/>
    <w:rsid w:val="00DD14F6"/>
    <w:rsid w:val="00DD6B88"/>
    <w:rsid w:val="00DE022C"/>
    <w:rsid w:val="00DE0C7F"/>
    <w:rsid w:val="00DE5D94"/>
    <w:rsid w:val="00DF08C2"/>
    <w:rsid w:val="00DF14F7"/>
    <w:rsid w:val="00DF4682"/>
    <w:rsid w:val="00DF5784"/>
    <w:rsid w:val="00E010E0"/>
    <w:rsid w:val="00E052D0"/>
    <w:rsid w:val="00E069B7"/>
    <w:rsid w:val="00E1208A"/>
    <w:rsid w:val="00E132A6"/>
    <w:rsid w:val="00E135A9"/>
    <w:rsid w:val="00E13B35"/>
    <w:rsid w:val="00E15DAA"/>
    <w:rsid w:val="00E21C6A"/>
    <w:rsid w:val="00E329B3"/>
    <w:rsid w:val="00E33F56"/>
    <w:rsid w:val="00E41EB5"/>
    <w:rsid w:val="00E4322E"/>
    <w:rsid w:val="00E43415"/>
    <w:rsid w:val="00E50A6C"/>
    <w:rsid w:val="00E51FB7"/>
    <w:rsid w:val="00E520D3"/>
    <w:rsid w:val="00E52F8A"/>
    <w:rsid w:val="00E567C4"/>
    <w:rsid w:val="00E6200A"/>
    <w:rsid w:val="00E7012A"/>
    <w:rsid w:val="00E722A1"/>
    <w:rsid w:val="00E72567"/>
    <w:rsid w:val="00E72778"/>
    <w:rsid w:val="00E72820"/>
    <w:rsid w:val="00E73396"/>
    <w:rsid w:val="00E816F3"/>
    <w:rsid w:val="00E82426"/>
    <w:rsid w:val="00E83DE2"/>
    <w:rsid w:val="00E9095F"/>
    <w:rsid w:val="00E9118F"/>
    <w:rsid w:val="00E9159E"/>
    <w:rsid w:val="00E91FA0"/>
    <w:rsid w:val="00E94B44"/>
    <w:rsid w:val="00E966FA"/>
    <w:rsid w:val="00E9696E"/>
    <w:rsid w:val="00EA066D"/>
    <w:rsid w:val="00EA5D3D"/>
    <w:rsid w:val="00EA676E"/>
    <w:rsid w:val="00EA7A25"/>
    <w:rsid w:val="00EB0694"/>
    <w:rsid w:val="00EB2509"/>
    <w:rsid w:val="00EB4530"/>
    <w:rsid w:val="00EC3F8F"/>
    <w:rsid w:val="00EC614D"/>
    <w:rsid w:val="00ED19E8"/>
    <w:rsid w:val="00ED5C7B"/>
    <w:rsid w:val="00ED75CA"/>
    <w:rsid w:val="00ED765D"/>
    <w:rsid w:val="00EE0EB5"/>
    <w:rsid w:val="00EE1C70"/>
    <w:rsid w:val="00EE1FE3"/>
    <w:rsid w:val="00EE3B76"/>
    <w:rsid w:val="00EE417E"/>
    <w:rsid w:val="00EF010E"/>
    <w:rsid w:val="00EF1594"/>
    <w:rsid w:val="00EF2378"/>
    <w:rsid w:val="00EF26ED"/>
    <w:rsid w:val="00EF3278"/>
    <w:rsid w:val="00EF4586"/>
    <w:rsid w:val="00EF797A"/>
    <w:rsid w:val="00F02A1A"/>
    <w:rsid w:val="00F02B3D"/>
    <w:rsid w:val="00F03741"/>
    <w:rsid w:val="00F04302"/>
    <w:rsid w:val="00F054D4"/>
    <w:rsid w:val="00F0565A"/>
    <w:rsid w:val="00F072F0"/>
    <w:rsid w:val="00F20C47"/>
    <w:rsid w:val="00F2164E"/>
    <w:rsid w:val="00F220F0"/>
    <w:rsid w:val="00F23D44"/>
    <w:rsid w:val="00F24703"/>
    <w:rsid w:val="00F27263"/>
    <w:rsid w:val="00F304BA"/>
    <w:rsid w:val="00F3073E"/>
    <w:rsid w:val="00F30B25"/>
    <w:rsid w:val="00F31FDD"/>
    <w:rsid w:val="00F3236F"/>
    <w:rsid w:val="00F3662B"/>
    <w:rsid w:val="00F3744B"/>
    <w:rsid w:val="00F403B4"/>
    <w:rsid w:val="00F40999"/>
    <w:rsid w:val="00F42AEB"/>
    <w:rsid w:val="00F42C8B"/>
    <w:rsid w:val="00F433D6"/>
    <w:rsid w:val="00F458B4"/>
    <w:rsid w:val="00F568DE"/>
    <w:rsid w:val="00F56BB2"/>
    <w:rsid w:val="00F61B00"/>
    <w:rsid w:val="00F624D6"/>
    <w:rsid w:val="00F6310E"/>
    <w:rsid w:val="00F64722"/>
    <w:rsid w:val="00F66EDD"/>
    <w:rsid w:val="00F672F3"/>
    <w:rsid w:val="00F678A1"/>
    <w:rsid w:val="00F679D9"/>
    <w:rsid w:val="00F7157E"/>
    <w:rsid w:val="00F72480"/>
    <w:rsid w:val="00F727BE"/>
    <w:rsid w:val="00F7447D"/>
    <w:rsid w:val="00F75468"/>
    <w:rsid w:val="00F759A1"/>
    <w:rsid w:val="00F77E60"/>
    <w:rsid w:val="00F80F02"/>
    <w:rsid w:val="00F81B20"/>
    <w:rsid w:val="00F84B96"/>
    <w:rsid w:val="00F857AA"/>
    <w:rsid w:val="00F85DBE"/>
    <w:rsid w:val="00F85E45"/>
    <w:rsid w:val="00F86E4A"/>
    <w:rsid w:val="00F93B7E"/>
    <w:rsid w:val="00F95955"/>
    <w:rsid w:val="00F96275"/>
    <w:rsid w:val="00FA0E52"/>
    <w:rsid w:val="00FA7ECF"/>
    <w:rsid w:val="00FB2430"/>
    <w:rsid w:val="00FB2EE0"/>
    <w:rsid w:val="00FB7242"/>
    <w:rsid w:val="00FB76A2"/>
    <w:rsid w:val="00FC0FB7"/>
    <w:rsid w:val="00FC2CC6"/>
    <w:rsid w:val="00FC3419"/>
    <w:rsid w:val="00FC47F9"/>
    <w:rsid w:val="00FC4C8A"/>
    <w:rsid w:val="00FD2FF2"/>
    <w:rsid w:val="00FD3601"/>
    <w:rsid w:val="00FD44A6"/>
    <w:rsid w:val="00FD584E"/>
    <w:rsid w:val="00FD7A86"/>
    <w:rsid w:val="00FE1213"/>
    <w:rsid w:val="00FE27DE"/>
    <w:rsid w:val="00FE29E2"/>
    <w:rsid w:val="00FE4C59"/>
    <w:rsid w:val="00FE6C44"/>
    <w:rsid w:val="00FF2814"/>
    <w:rsid w:val="00FF3F59"/>
    <w:rsid w:val="00FF4172"/>
    <w:rsid w:val="00FF47D0"/>
    <w:rsid w:val="00FF51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218DC2F"/>
  <w15:chartTrackingRefBased/>
  <w15:docId w15:val="{2ECC1E61-C6C6-7349-8199-0F316085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351"/>
    <w:pPr>
      <w:spacing w:after="60" w:line="240" w:lineRule="auto"/>
      <w:jc w:val="both"/>
    </w:pPr>
    <w:rPr>
      <w:rFonts w:ascii="Arial" w:eastAsia="Times New Roman" w:hAnsi="Arial" w:cs="Times New Roman"/>
      <w:szCs w:val="24"/>
      <w:lang w:val="en-GB"/>
    </w:rPr>
  </w:style>
  <w:style w:type="paragraph" w:styleId="Titre1">
    <w:name w:val="heading 1"/>
    <w:basedOn w:val="Normal"/>
    <w:next w:val="Normal"/>
    <w:link w:val="Titre1Car"/>
    <w:qFormat/>
    <w:rsid w:val="003D4708"/>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Titre2">
    <w:name w:val="heading 2"/>
    <w:basedOn w:val="Normal"/>
    <w:next w:val="Normal"/>
    <w:link w:val="Titre2Car"/>
    <w:qFormat/>
    <w:rsid w:val="003D4708"/>
    <w:pPr>
      <w:keepNext/>
      <w:ind w:left="720"/>
      <w:outlineLvl w:val="1"/>
    </w:pPr>
    <w:rPr>
      <w:rFonts w:ascii="Arial Narrow" w:hAnsi="Arial Narrow"/>
      <w:b/>
      <w:bCs/>
    </w:rPr>
  </w:style>
  <w:style w:type="paragraph" w:styleId="Titre3">
    <w:name w:val="heading 3"/>
    <w:basedOn w:val="Normal"/>
    <w:next w:val="Normal"/>
    <w:link w:val="Titre3Car"/>
    <w:qFormat/>
    <w:rsid w:val="003D4708"/>
    <w:pPr>
      <w:keepNext/>
      <w:widowControl w:val="0"/>
      <w:tabs>
        <w:tab w:val="left" w:pos="2160"/>
        <w:tab w:val="left" w:pos="9360"/>
      </w:tabs>
      <w:outlineLvl w:val="2"/>
    </w:pPr>
    <w:rPr>
      <w:rFonts w:ascii="Courier" w:hAnsi="Courier"/>
      <w:b/>
      <w:sz w:val="28"/>
      <w:szCs w:val="20"/>
      <w:lang w:val="en-US"/>
    </w:rPr>
  </w:style>
  <w:style w:type="paragraph" w:styleId="Titre4">
    <w:name w:val="heading 4"/>
    <w:basedOn w:val="Normal"/>
    <w:next w:val="Normal"/>
    <w:link w:val="Titre4Car"/>
    <w:qFormat/>
    <w:rsid w:val="003D4708"/>
    <w:pPr>
      <w:keepNext/>
      <w:widowControl w:val="0"/>
      <w:spacing w:after="540"/>
      <w:ind w:left="116"/>
      <w:outlineLvl w:val="3"/>
    </w:pPr>
    <w:rPr>
      <w:b/>
      <w:spacing w:val="15"/>
      <w:sz w:val="28"/>
      <w:lang w:val="en-US"/>
    </w:rPr>
  </w:style>
  <w:style w:type="paragraph" w:styleId="Titre5">
    <w:name w:val="heading 5"/>
    <w:basedOn w:val="Normal"/>
    <w:next w:val="Normal"/>
    <w:link w:val="Titre5Car"/>
    <w:qFormat/>
    <w:rsid w:val="003D4708"/>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D4708"/>
    <w:rPr>
      <w:rFonts w:ascii="Century Gothic" w:eastAsia="Times New Roman" w:hAnsi="Century Gothic" w:cs="Times New Roman"/>
      <w:b/>
      <w:smallCaps/>
      <w:spacing w:val="-2"/>
      <w:sz w:val="28"/>
      <w:szCs w:val="20"/>
      <w:lang w:val="en-GB"/>
    </w:rPr>
  </w:style>
  <w:style w:type="character" w:customStyle="1" w:styleId="Titre2Car">
    <w:name w:val="Titre 2 Car"/>
    <w:basedOn w:val="Policepardfaut"/>
    <w:link w:val="Titre2"/>
    <w:rsid w:val="003D4708"/>
    <w:rPr>
      <w:rFonts w:ascii="Arial Narrow" w:eastAsia="Times New Roman" w:hAnsi="Arial Narrow" w:cs="Times New Roman"/>
      <w:b/>
      <w:bCs/>
      <w:szCs w:val="24"/>
      <w:lang w:val="en-GB"/>
    </w:rPr>
  </w:style>
  <w:style w:type="character" w:customStyle="1" w:styleId="Titre3Car">
    <w:name w:val="Titre 3 Car"/>
    <w:basedOn w:val="Policepardfaut"/>
    <w:link w:val="Titre3"/>
    <w:rsid w:val="003D4708"/>
    <w:rPr>
      <w:rFonts w:ascii="Courier" w:eastAsia="Times New Roman" w:hAnsi="Courier" w:cs="Times New Roman"/>
      <w:b/>
      <w:sz w:val="28"/>
      <w:szCs w:val="20"/>
    </w:rPr>
  </w:style>
  <w:style w:type="character" w:customStyle="1" w:styleId="Titre4Car">
    <w:name w:val="Titre 4 Car"/>
    <w:basedOn w:val="Policepardfaut"/>
    <w:link w:val="Titre4"/>
    <w:rsid w:val="003D4708"/>
    <w:rPr>
      <w:rFonts w:ascii="Arial" w:eastAsia="Times New Roman" w:hAnsi="Arial" w:cs="Times New Roman"/>
      <w:b/>
      <w:spacing w:val="15"/>
      <w:sz w:val="28"/>
      <w:szCs w:val="24"/>
    </w:rPr>
  </w:style>
  <w:style w:type="character" w:customStyle="1" w:styleId="Titre5Car">
    <w:name w:val="Titre 5 Car"/>
    <w:basedOn w:val="Policepardfaut"/>
    <w:link w:val="Titre5"/>
    <w:rsid w:val="003D4708"/>
    <w:rPr>
      <w:rFonts w:ascii="Arial" w:eastAsia="Times New Roman" w:hAnsi="Arial" w:cs="Times New Roman"/>
      <w:b/>
      <w:bCs/>
      <w:sz w:val="24"/>
      <w:szCs w:val="24"/>
      <w:lang w:val="en-GB"/>
    </w:rPr>
  </w:style>
  <w:style w:type="paragraph" w:styleId="En-tte">
    <w:name w:val="header"/>
    <w:basedOn w:val="Normal"/>
    <w:link w:val="En-tteCar"/>
    <w:uiPriority w:val="99"/>
    <w:rsid w:val="003D4708"/>
    <w:pPr>
      <w:tabs>
        <w:tab w:val="center" w:pos="4153"/>
        <w:tab w:val="right" w:pos="8306"/>
      </w:tabs>
    </w:pPr>
  </w:style>
  <w:style w:type="character" w:customStyle="1" w:styleId="En-tteCar">
    <w:name w:val="En-tête Car"/>
    <w:basedOn w:val="Policepardfaut"/>
    <w:link w:val="En-tte"/>
    <w:uiPriority w:val="99"/>
    <w:rsid w:val="003D4708"/>
    <w:rPr>
      <w:rFonts w:ascii="Arial" w:eastAsia="Times New Roman" w:hAnsi="Arial" w:cs="Times New Roman"/>
      <w:szCs w:val="24"/>
      <w:lang w:val="en-GB"/>
    </w:rPr>
  </w:style>
  <w:style w:type="paragraph" w:styleId="Pieddepage">
    <w:name w:val="footer"/>
    <w:basedOn w:val="Normal"/>
    <w:link w:val="PieddepageCar"/>
    <w:uiPriority w:val="99"/>
    <w:rsid w:val="003D4708"/>
    <w:pPr>
      <w:tabs>
        <w:tab w:val="center" w:pos="4153"/>
        <w:tab w:val="right" w:pos="8306"/>
      </w:tabs>
    </w:pPr>
  </w:style>
  <w:style w:type="character" w:customStyle="1" w:styleId="PieddepageCar">
    <w:name w:val="Pied de page Car"/>
    <w:basedOn w:val="Policepardfaut"/>
    <w:link w:val="Pieddepage"/>
    <w:uiPriority w:val="99"/>
    <w:rsid w:val="003D4708"/>
    <w:rPr>
      <w:rFonts w:ascii="Arial" w:eastAsia="Times New Roman" w:hAnsi="Arial" w:cs="Times New Roman"/>
      <w:szCs w:val="24"/>
      <w:lang w:val="en-GB"/>
    </w:rPr>
  </w:style>
  <w:style w:type="character" w:styleId="Numrodepage">
    <w:name w:val="page number"/>
    <w:basedOn w:val="Policepardfaut"/>
    <w:rsid w:val="003D4708"/>
  </w:style>
  <w:style w:type="paragraph" w:styleId="Notedebasdepage">
    <w:name w:val="footnote text"/>
    <w:basedOn w:val="Normal"/>
    <w:link w:val="NotedebasdepageCar"/>
    <w:uiPriority w:val="99"/>
    <w:rsid w:val="003D4708"/>
    <w:pPr>
      <w:widowControl w:val="0"/>
    </w:pPr>
    <w:rPr>
      <w:rFonts w:ascii="Courier" w:hAnsi="Courier"/>
      <w:szCs w:val="20"/>
      <w:lang w:val="en-US"/>
    </w:rPr>
  </w:style>
  <w:style w:type="character" w:customStyle="1" w:styleId="NotedebasdepageCar">
    <w:name w:val="Note de bas de page Car"/>
    <w:basedOn w:val="Policepardfaut"/>
    <w:link w:val="Notedebasdepage"/>
    <w:uiPriority w:val="99"/>
    <w:rsid w:val="003D4708"/>
    <w:rPr>
      <w:rFonts w:ascii="Courier" w:eastAsia="Times New Roman" w:hAnsi="Courier" w:cs="Times New Roman"/>
      <w:szCs w:val="20"/>
    </w:rPr>
  </w:style>
  <w:style w:type="paragraph" w:styleId="Corpsdetexte3">
    <w:name w:val="Body Text 3"/>
    <w:basedOn w:val="Normal"/>
    <w:link w:val="Corpsdetexte3Car"/>
    <w:rsid w:val="003D4708"/>
    <w:rPr>
      <w:szCs w:val="20"/>
      <w:lang w:val="en-US"/>
    </w:rPr>
  </w:style>
  <w:style w:type="character" w:customStyle="1" w:styleId="Corpsdetexte3Car">
    <w:name w:val="Corps de texte 3 Car"/>
    <w:basedOn w:val="Policepardfaut"/>
    <w:link w:val="Corpsdetexte3"/>
    <w:rsid w:val="003D4708"/>
    <w:rPr>
      <w:rFonts w:ascii="Arial" w:eastAsia="Times New Roman" w:hAnsi="Arial" w:cs="Times New Roman"/>
      <w:szCs w:val="20"/>
    </w:rPr>
  </w:style>
  <w:style w:type="paragraph" w:styleId="Retraitcorpsdetexte">
    <w:name w:val="Body Text Indent"/>
    <w:basedOn w:val="Normal"/>
    <w:link w:val="RetraitcorpsdetexteCar"/>
    <w:rsid w:val="003D4708"/>
    <w:pPr>
      <w:tabs>
        <w:tab w:val="left" w:pos="360"/>
      </w:tabs>
    </w:pPr>
    <w:rPr>
      <w:b/>
      <w:i/>
      <w:sz w:val="28"/>
      <w:szCs w:val="20"/>
      <w:lang w:val="en-US"/>
    </w:rPr>
  </w:style>
  <w:style w:type="character" w:customStyle="1" w:styleId="RetraitcorpsdetexteCar">
    <w:name w:val="Retrait corps de texte Car"/>
    <w:basedOn w:val="Policepardfaut"/>
    <w:link w:val="Retraitcorpsdetexte"/>
    <w:rsid w:val="003D4708"/>
    <w:rPr>
      <w:rFonts w:ascii="Arial" w:eastAsia="Times New Roman" w:hAnsi="Arial" w:cs="Times New Roman"/>
      <w:b/>
      <w:i/>
      <w:sz w:val="28"/>
      <w:szCs w:val="20"/>
    </w:rPr>
  </w:style>
  <w:style w:type="character" w:styleId="Lienhypertexte">
    <w:name w:val="Hyperlink"/>
    <w:rsid w:val="003D4708"/>
    <w:rPr>
      <w:color w:val="0000FF"/>
      <w:u w:val="single"/>
    </w:rPr>
  </w:style>
  <w:style w:type="character" w:styleId="Lienhypertextesuivivisit">
    <w:name w:val="FollowedHyperlink"/>
    <w:rsid w:val="003D4708"/>
    <w:rPr>
      <w:color w:val="800080"/>
      <w:u w:val="single"/>
    </w:rPr>
  </w:style>
  <w:style w:type="paragraph" w:styleId="Corpsdetexte">
    <w:name w:val="Body Text"/>
    <w:basedOn w:val="Normal"/>
    <w:link w:val="CorpsdetexteCar"/>
    <w:rsid w:val="003D4708"/>
    <w:pPr>
      <w:pBdr>
        <w:bottom w:val="single" w:sz="4" w:space="1" w:color="auto"/>
      </w:pBdr>
    </w:pPr>
    <w:rPr>
      <w:rFonts w:ascii="Arial Narrow" w:hAnsi="Arial Narrow"/>
      <w:i/>
      <w:iCs/>
    </w:rPr>
  </w:style>
  <w:style w:type="character" w:customStyle="1" w:styleId="CorpsdetexteCar">
    <w:name w:val="Corps de texte Car"/>
    <w:basedOn w:val="Policepardfaut"/>
    <w:link w:val="Corpsdetexte"/>
    <w:rsid w:val="003D4708"/>
    <w:rPr>
      <w:rFonts w:ascii="Arial Narrow" w:eastAsia="Times New Roman" w:hAnsi="Arial Narrow" w:cs="Times New Roman"/>
      <w:i/>
      <w:iCs/>
      <w:szCs w:val="24"/>
      <w:lang w:val="en-GB"/>
    </w:rPr>
  </w:style>
  <w:style w:type="paragraph" w:styleId="Corpsdetexte2">
    <w:name w:val="Body Text 2"/>
    <w:basedOn w:val="Normal"/>
    <w:link w:val="Corpsdetexte2Car"/>
    <w:rsid w:val="003D4708"/>
    <w:pPr>
      <w:spacing w:before="120" w:after="120"/>
    </w:pPr>
    <w:rPr>
      <w:rFonts w:ascii="Arial Narrow" w:hAnsi="Arial Narrow"/>
    </w:rPr>
  </w:style>
  <w:style w:type="character" w:customStyle="1" w:styleId="Corpsdetexte2Car">
    <w:name w:val="Corps de texte 2 Car"/>
    <w:basedOn w:val="Policepardfaut"/>
    <w:link w:val="Corpsdetexte2"/>
    <w:rsid w:val="003D4708"/>
    <w:rPr>
      <w:rFonts w:ascii="Arial Narrow" w:eastAsia="Times New Roman" w:hAnsi="Arial Narrow" w:cs="Times New Roman"/>
      <w:szCs w:val="24"/>
      <w:lang w:val="en-GB"/>
    </w:rPr>
  </w:style>
  <w:style w:type="paragraph" w:styleId="Textedebulles">
    <w:name w:val="Balloon Text"/>
    <w:basedOn w:val="Normal"/>
    <w:link w:val="TextedebullesCar"/>
    <w:semiHidden/>
    <w:rsid w:val="003D4708"/>
    <w:rPr>
      <w:rFonts w:ascii="Tahoma" w:hAnsi="Tahoma" w:cs="Tahoma"/>
      <w:sz w:val="16"/>
      <w:szCs w:val="16"/>
    </w:rPr>
  </w:style>
  <w:style w:type="character" w:customStyle="1" w:styleId="TextedebullesCar">
    <w:name w:val="Texte de bulles Car"/>
    <w:basedOn w:val="Policepardfaut"/>
    <w:link w:val="Textedebulles"/>
    <w:semiHidden/>
    <w:rsid w:val="003D4708"/>
    <w:rPr>
      <w:rFonts w:ascii="Tahoma" w:eastAsia="Times New Roman" w:hAnsi="Tahoma" w:cs="Tahoma"/>
      <w:sz w:val="16"/>
      <w:szCs w:val="16"/>
      <w:lang w:val="en-GB"/>
    </w:rPr>
  </w:style>
  <w:style w:type="character" w:styleId="Marquedecommentaire">
    <w:name w:val="annotation reference"/>
    <w:uiPriority w:val="99"/>
    <w:semiHidden/>
    <w:rsid w:val="003D4708"/>
    <w:rPr>
      <w:sz w:val="16"/>
      <w:szCs w:val="16"/>
    </w:rPr>
  </w:style>
  <w:style w:type="paragraph" w:styleId="Commentaire">
    <w:name w:val="annotation text"/>
    <w:basedOn w:val="Normal"/>
    <w:link w:val="CommentaireCar"/>
    <w:uiPriority w:val="99"/>
    <w:semiHidden/>
    <w:rsid w:val="003D4708"/>
    <w:rPr>
      <w:szCs w:val="20"/>
    </w:rPr>
  </w:style>
  <w:style w:type="character" w:customStyle="1" w:styleId="CommentaireCar">
    <w:name w:val="Commentaire Car"/>
    <w:basedOn w:val="Policepardfaut"/>
    <w:link w:val="Commentaire"/>
    <w:uiPriority w:val="99"/>
    <w:semiHidden/>
    <w:rsid w:val="003D4708"/>
    <w:rPr>
      <w:rFonts w:ascii="Arial" w:eastAsia="Times New Roman" w:hAnsi="Arial" w:cs="Times New Roman"/>
      <w:szCs w:val="20"/>
      <w:lang w:val="en-GB"/>
    </w:rPr>
  </w:style>
  <w:style w:type="paragraph" w:styleId="Objetducommentaire">
    <w:name w:val="annotation subject"/>
    <w:basedOn w:val="Commentaire"/>
    <w:next w:val="Commentaire"/>
    <w:link w:val="ObjetducommentaireCar"/>
    <w:semiHidden/>
    <w:rsid w:val="003D4708"/>
    <w:rPr>
      <w:b/>
      <w:bCs/>
    </w:rPr>
  </w:style>
  <w:style w:type="character" w:customStyle="1" w:styleId="ObjetducommentaireCar">
    <w:name w:val="Objet du commentaire Car"/>
    <w:basedOn w:val="CommentaireCar"/>
    <w:link w:val="Objetducommentaire"/>
    <w:semiHidden/>
    <w:rsid w:val="003D4708"/>
    <w:rPr>
      <w:rFonts w:ascii="Arial" w:eastAsia="Times New Roman" w:hAnsi="Arial" w:cs="Times New Roman"/>
      <w:b/>
      <w:bCs/>
      <w:szCs w:val="20"/>
      <w:lang w:val="en-GB"/>
    </w:rPr>
  </w:style>
  <w:style w:type="table" w:styleId="Grilledutableau">
    <w:name w:val="Table Grid"/>
    <w:basedOn w:val="TableauNormal"/>
    <w:uiPriority w:val="39"/>
    <w:rsid w:val="003D47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D4708"/>
    <w:pPr>
      <w:spacing w:before="100" w:beforeAutospacing="1" w:after="100" w:afterAutospacing="1"/>
    </w:pPr>
    <w:rPr>
      <w:rFonts w:ascii="Times New Roman" w:hAnsi="Times New Roman"/>
      <w:sz w:val="24"/>
      <w:lang w:val="en-US"/>
    </w:rPr>
  </w:style>
  <w:style w:type="character" w:styleId="Accentuation">
    <w:name w:val="Emphasis"/>
    <w:qFormat/>
    <w:rsid w:val="003D4708"/>
    <w:rPr>
      <w:i/>
      <w:iCs/>
    </w:rPr>
  </w:style>
  <w:style w:type="character" w:styleId="Appelnotedebasdep">
    <w:name w:val="footnote reference"/>
    <w:uiPriority w:val="99"/>
    <w:rsid w:val="003D4708"/>
    <w:rPr>
      <w:rFonts w:ascii="Arial" w:hAnsi="Arial"/>
      <w:sz w:val="18"/>
      <w:vertAlign w:val="superscript"/>
    </w:rPr>
  </w:style>
  <w:style w:type="paragraph" w:customStyle="1" w:styleId="Char">
    <w:name w:val="Char"/>
    <w:basedOn w:val="Titre2"/>
    <w:rsid w:val="003D4708"/>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ColorfulList-Accent11">
    <w:name w:val="Colorful List - Accent 11"/>
    <w:basedOn w:val="Normal"/>
    <w:qFormat/>
    <w:rsid w:val="003D4708"/>
    <w:pPr>
      <w:spacing w:after="0"/>
      <w:ind w:left="720"/>
      <w:jc w:val="left"/>
    </w:pPr>
    <w:rPr>
      <w:rFonts w:ascii="Times New Roman" w:hAnsi="Times New Roman"/>
      <w:sz w:val="24"/>
      <w:lang w:val="en-US"/>
    </w:rPr>
  </w:style>
  <w:style w:type="paragraph" w:styleId="Titre">
    <w:name w:val="Title"/>
    <w:basedOn w:val="Normal"/>
    <w:link w:val="TitreCar"/>
    <w:uiPriority w:val="10"/>
    <w:qFormat/>
    <w:rsid w:val="003D4708"/>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character" w:customStyle="1" w:styleId="TitreCar">
    <w:name w:val="Titre Car"/>
    <w:basedOn w:val="Policepardfaut"/>
    <w:link w:val="Titre"/>
    <w:uiPriority w:val="10"/>
    <w:rsid w:val="003D4708"/>
    <w:rPr>
      <w:rFonts w:ascii="Arial" w:eastAsia="Times New Roman" w:hAnsi="Arial" w:cs="Arial"/>
      <w:b/>
      <w:bCs/>
      <w:kern w:val="28"/>
      <w:sz w:val="32"/>
      <w:szCs w:val="32"/>
      <w:lang w:val="en-GB"/>
    </w:rPr>
  </w:style>
  <w:style w:type="paragraph" w:customStyle="1" w:styleId="CharCharChar1">
    <w:name w:val="Char Char Char1"/>
    <w:basedOn w:val="Normal"/>
    <w:rsid w:val="003D4708"/>
    <w:pPr>
      <w:spacing w:after="160" w:line="240" w:lineRule="exact"/>
      <w:jc w:val="left"/>
    </w:pPr>
    <w:rPr>
      <w:rFonts w:cs="Arial"/>
      <w:sz w:val="20"/>
      <w:szCs w:val="20"/>
      <w:lang w:val="en-US"/>
    </w:rPr>
  </w:style>
  <w:style w:type="paragraph" w:customStyle="1" w:styleId="ColorfulShading-Accent11">
    <w:name w:val="Colorful Shading - Accent 11"/>
    <w:hidden/>
    <w:uiPriority w:val="99"/>
    <w:semiHidden/>
    <w:rsid w:val="003D4708"/>
    <w:pPr>
      <w:spacing w:after="0" w:line="240" w:lineRule="auto"/>
    </w:pPr>
    <w:rPr>
      <w:rFonts w:ascii="Arial" w:eastAsia="Times New Roman" w:hAnsi="Arial" w:cs="Times New Roman"/>
      <w:szCs w:val="24"/>
      <w:lang w:val="en-GB"/>
    </w:rPr>
  </w:style>
  <w:style w:type="character" w:customStyle="1" w:styleId="MediumGrid11">
    <w:name w:val="Medium Grid 11"/>
    <w:uiPriority w:val="99"/>
    <w:semiHidden/>
    <w:rsid w:val="003D4708"/>
    <w:rPr>
      <w:color w:val="808080"/>
    </w:rPr>
  </w:style>
  <w:style w:type="paragraph" w:styleId="Paragraphedeliste">
    <w:name w:val="List Paragraph"/>
    <w:aliases w:val="References,Bullets,Referenc,Liste 1,Numbered List Paragraph,ReferencesCxSpLast,normal,List Paragraph1,Normal1,Normal2,Normal3,Normal4,Normal5,Normal6,Normal7,List Paragraph (numbered (a)),Lapis Bulleted List,MAIN CONTENT,Normal11"/>
    <w:basedOn w:val="Normal"/>
    <w:link w:val="ParagraphedelisteCar"/>
    <w:uiPriority w:val="34"/>
    <w:qFormat/>
    <w:rsid w:val="003D4708"/>
    <w:pPr>
      <w:ind w:left="720"/>
    </w:pPr>
  </w:style>
  <w:style w:type="paragraph" w:styleId="Textebrut">
    <w:name w:val="Plain Text"/>
    <w:basedOn w:val="Normal"/>
    <w:link w:val="TextebrutCar"/>
    <w:uiPriority w:val="99"/>
    <w:rsid w:val="003D4708"/>
    <w:pPr>
      <w:spacing w:after="0"/>
      <w:jc w:val="left"/>
    </w:pPr>
    <w:rPr>
      <w:rFonts w:ascii="Consolas" w:hAnsi="Consolas"/>
      <w:sz w:val="20"/>
      <w:szCs w:val="20"/>
      <w:lang w:val="en-US"/>
    </w:rPr>
  </w:style>
  <w:style w:type="character" w:customStyle="1" w:styleId="PlainTextChar">
    <w:name w:val="Plain Text Char"/>
    <w:basedOn w:val="Policepardfaut"/>
    <w:uiPriority w:val="99"/>
    <w:rsid w:val="003D4708"/>
    <w:rPr>
      <w:rFonts w:ascii="Consolas" w:eastAsia="Times New Roman" w:hAnsi="Consolas" w:cs="Times New Roman"/>
      <w:sz w:val="21"/>
      <w:szCs w:val="21"/>
      <w:lang w:val="en-GB"/>
    </w:rPr>
  </w:style>
  <w:style w:type="character" w:customStyle="1" w:styleId="TextebrutCar">
    <w:name w:val="Texte brut Car"/>
    <w:link w:val="Textebrut"/>
    <w:uiPriority w:val="99"/>
    <w:locked/>
    <w:rsid w:val="003D4708"/>
    <w:rPr>
      <w:rFonts w:ascii="Consolas" w:eastAsia="Times New Roman" w:hAnsi="Consolas" w:cs="Times New Roman"/>
      <w:sz w:val="20"/>
      <w:szCs w:val="20"/>
    </w:rPr>
  </w:style>
  <w:style w:type="paragraph" w:customStyle="1" w:styleId="Default">
    <w:name w:val="Default"/>
    <w:rsid w:val="003D470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referred">
    <w:name w:val="preferred"/>
    <w:rsid w:val="003D4708"/>
  </w:style>
  <w:style w:type="paragraph" w:styleId="Notedefin">
    <w:name w:val="endnote text"/>
    <w:basedOn w:val="Normal"/>
    <w:link w:val="NotedefinCar"/>
    <w:rsid w:val="003D4708"/>
    <w:rPr>
      <w:sz w:val="20"/>
      <w:szCs w:val="20"/>
    </w:rPr>
  </w:style>
  <w:style w:type="character" w:customStyle="1" w:styleId="NotedefinCar">
    <w:name w:val="Note de fin Car"/>
    <w:basedOn w:val="Policepardfaut"/>
    <w:link w:val="Notedefin"/>
    <w:rsid w:val="003D4708"/>
    <w:rPr>
      <w:rFonts w:ascii="Arial" w:eastAsia="Times New Roman" w:hAnsi="Arial" w:cs="Times New Roman"/>
      <w:sz w:val="20"/>
      <w:szCs w:val="20"/>
      <w:lang w:val="en-GB"/>
    </w:rPr>
  </w:style>
  <w:style w:type="character" w:styleId="Appeldenotedefin">
    <w:name w:val="endnote reference"/>
    <w:rsid w:val="003D4708"/>
    <w:rPr>
      <w:vertAlign w:val="superscript"/>
    </w:rPr>
  </w:style>
  <w:style w:type="paragraph" w:styleId="Sansinterligne">
    <w:name w:val="No Spacing"/>
    <w:uiPriority w:val="1"/>
    <w:qFormat/>
    <w:rsid w:val="00756B78"/>
    <w:pPr>
      <w:spacing w:after="0" w:line="240" w:lineRule="auto"/>
      <w:jc w:val="both"/>
    </w:pPr>
    <w:rPr>
      <w:rFonts w:ascii="Arial" w:eastAsia="Times New Roman" w:hAnsi="Arial" w:cs="Times New Roman"/>
      <w:szCs w:val="24"/>
      <w:lang w:val="en-GB"/>
    </w:rPr>
  </w:style>
  <w:style w:type="paragraph" w:customStyle="1" w:styleId="TableParagraph">
    <w:name w:val="Table Paragraph"/>
    <w:basedOn w:val="Normal"/>
    <w:uiPriority w:val="1"/>
    <w:qFormat/>
    <w:rsid w:val="006954BF"/>
    <w:pPr>
      <w:widowControl w:val="0"/>
      <w:autoSpaceDE w:val="0"/>
      <w:autoSpaceDN w:val="0"/>
      <w:spacing w:after="0"/>
      <w:jc w:val="left"/>
    </w:pPr>
    <w:rPr>
      <w:rFonts w:ascii="Corbel" w:eastAsia="Corbel" w:hAnsi="Corbel" w:cs="Corbel"/>
      <w:szCs w:val="22"/>
      <w:lang w:val="en-US"/>
    </w:rPr>
  </w:style>
  <w:style w:type="character" w:customStyle="1" w:styleId="ParagraphedelisteCar">
    <w:name w:val="Paragraphe de liste Car"/>
    <w:aliases w:val="References Car,Bullets Car,Referenc Car,Liste 1 Car,Numbered List Paragraph Car,ReferencesCxSpLast Car,normal Car,List Paragraph1 Car,Normal1 Car,Normal2 Car,Normal3 Car,Normal4 Car,Normal5 Car,Normal6 Car,Normal7 Car"/>
    <w:link w:val="Paragraphedeliste"/>
    <w:uiPriority w:val="34"/>
    <w:locked/>
    <w:rsid w:val="006954BF"/>
    <w:rPr>
      <w:rFonts w:ascii="Arial" w:eastAsia="Times New Roman" w:hAnsi="Arial" w:cs="Times New Roman"/>
      <w:szCs w:val="24"/>
      <w:lang w:val="en-GB"/>
    </w:rPr>
  </w:style>
  <w:style w:type="table" w:customStyle="1" w:styleId="TableGrid1">
    <w:name w:val="Table Grid1"/>
    <w:basedOn w:val="TableauNormal"/>
    <w:next w:val="Grilledutableau"/>
    <w:uiPriority w:val="39"/>
    <w:rsid w:val="004042D0"/>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1E1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644000">
      <w:bodyDiv w:val="1"/>
      <w:marLeft w:val="0"/>
      <w:marRight w:val="0"/>
      <w:marTop w:val="0"/>
      <w:marBottom w:val="0"/>
      <w:divBdr>
        <w:top w:val="none" w:sz="0" w:space="0" w:color="auto"/>
        <w:left w:val="none" w:sz="0" w:space="0" w:color="auto"/>
        <w:bottom w:val="none" w:sz="0" w:space="0" w:color="auto"/>
        <w:right w:val="none" w:sz="0" w:space="0" w:color="auto"/>
      </w:divBdr>
    </w:div>
    <w:div w:id="649217578">
      <w:bodyDiv w:val="1"/>
      <w:marLeft w:val="0"/>
      <w:marRight w:val="0"/>
      <w:marTop w:val="0"/>
      <w:marBottom w:val="0"/>
      <w:divBdr>
        <w:top w:val="none" w:sz="0" w:space="0" w:color="auto"/>
        <w:left w:val="none" w:sz="0" w:space="0" w:color="auto"/>
        <w:bottom w:val="none" w:sz="0" w:space="0" w:color="auto"/>
        <w:right w:val="none" w:sz="0" w:space="0" w:color="auto"/>
      </w:divBdr>
    </w:div>
    <w:div w:id="856886230">
      <w:bodyDiv w:val="1"/>
      <w:marLeft w:val="0"/>
      <w:marRight w:val="0"/>
      <w:marTop w:val="0"/>
      <w:marBottom w:val="0"/>
      <w:divBdr>
        <w:top w:val="none" w:sz="0" w:space="0" w:color="auto"/>
        <w:left w:val="none" w:sz="0" w:space="0" w:color="auto"/>
        <w:bottom w:val="none" w:sz="0" w:space="0" w:color="auto"/>
        <w:right w:val="none" w:sz="0" w:space="0" w:color="auto"/>
      </w:divBdr>
    </w:div>
    <w:div w:id="1024404617">
      <w:bodyDiv w:val="1"/>
      <w:marLeft w:val="0"/>
      <w:marRight w:val="0"/>
      <w:marTop w:val="0"/>
      <w:marBottom w:val="0"/>
      <w:divBdr>
        <w:top w:val="none" w:sz="0" w:space="0" w:color="auto"/>
        <w:left w:val="none" w:sz="0" w:space="0" w:color="auto"/>
        <w:bottom w:val="none" w:sz="0" w:space="0" w:color="auto"/>
        <w:right w:val="none" w:sz="0" w:space="0" w:color="auto"/>
      </w:divBdr>
    </w:div>
    <w:div w:id="1034355562">
      <w:bodyDiv w:val="1"/>
      <w:marLeft w:val="0"/>
      <w:marRight w:val="0"/>
      <w:marTop w:val="0"/>
      <w:marBottom w:val="0"/>
      <w:divBdr>
        <w:top w:val="none" w:sz="0" w:space="0" w:color="auto"/>
        <w:left w:val="none" w:sz="0" w:space="0" w:color="auto"/>
        <w:bottom w:val="none" w:sz="0" w:space="0" w:color="auto"/>
        <w:right w:val="none" w:sz="0" w:space="0" w:color="auto"/>
      </w:divBdr>
    </w:div>
    <w:div w:id="1140071431">
      <w:bodyDiv w:val="1"/>
      <w:marLeft w:val="0"/>
      <w:marRight w:val="0"/>
      <w:marTop w:val="0"/>
      <w:marBottom w:val="0"/>
      <w:divBdr>
        <w:top w:val="none" w:sz="0" w:space="0" w:color="auto"/>
        <w:left w:val="none" w:sz="0" w:space="0" w:color="auto"/>
        <w:bottom w:val="none" w:sz="0" w:space="0" w:color="auto"/>
        <w:right w:val="none" w:sz="0" w:space="0" w:color="auto"/>
      </w:divBdr>
    </w:div>
    <w:div w:id="1169172008">
      <w:bodyDiv w:val="1"/>
      <w:marLeft w:val="0"/>
      <w:marRight w:val="0"/>
      <w:marTop w:val="0"/>
      <w:marBottom w:val="0"/>
      <w:divBdr>
        <w:top w:val="none" w:sz="0" w:space="0" w:color="auto"/>
        <w:left w:val="none" w:sz="0" w:space="0" w:color="auto"/>
        <w:bottom w:val="none" w:sz="0" w:space="0" w:color="auto"/>
        <w:right w:val="none" w:sz="0" w:space="0" w:color="auto"/>
      </w:divBdr>
    </w:div>
    <w:div w:id="1211697015">
      <w:bodyDiv w:val="1"/>
      <w:marLeft w:val="0"/>
      <w:marRight w:val="0"/>
      <w:marTop w:val="0"/>
      <w:marBottom w:val="0"/>
      <w:divBdr>
        <w:top w:val="none" w:sz="0" w:space="0" w:color="auto"/>
        <w:left w:val="none" w:sz="0" w:space="0" w:color="auto"/>
        <w:bottom w:val="none" w:sz="0" w:space="0" w:color="auto"/>
        <w:right w:val="none" w:sz="0" w:space="0" w:color="auto"/>
      </w:divBdr>
    </w:div>
    <w:div w:id="1245333935">
      <w:bodyDiv w:val="1"/>
      <w:marLeft w:val="0"/>
      <w:marRight w:val="0"/>
      <w:marTop w:val="0"/>
      <w:marBottom w:val="0"/>
      <w:divBdr>
        <w:top w:val="none" w:sz="0" w:space="0" w:color="auto"/>
        <w:left w:val="none" w:sz="0" w:space="0" w:color="auto"/>
        <w:bottom w:val="none" w:sz="0" w:space="0" w:color="auto"/>
        <w:right w:val="none" w:sz="0" w:space="0" w:color="auto"/>
      </w:divBdr>
    </w:div>
    <w:div w:id="1391538335">
      <w:bodyDiv w:val="1"/>
      <w:marLeft w:val="0"/>
      <w:marRight w:val="0"/>
      <w:marTop w:val="0"/>
      <w:marBottom w:val="0"/>
      <w:divBdr>
        <w:top w:val="none" w:sz="0" w:space="0" w:color="auto"/>
        <w:left w:val="none" w:sz="0" w:space="0" w:color="auto"/>
        <w:bottom w:val="none" w:sz="0" w:space="0" w:color="auto"/>
        <w:right w:val="none" w:sz="0" w:space="0" w:color="auto"/>
      </w:divBdr>
    </w:div>
    <w:div w:id="1554610651">
      <w:bodyDiv w:val="1"/>
      <w:marLeft w:val="0"/>
      <w:marRight w:val="0"/>
      <w:marTop w:val="0"/>
      <w:marBottom w:val="0"/>
      <w:divBdr>
        <w:top w:val="none" w:sz="0" w:space="0" w:color="auto"/>
        <w:left w:val="none" w:sz="0" w:space="0" w:color="auto"/>
        <w:bottom w:val="none" w:sz="0" w:space="0" w:color="auto"/>
        <w:right w:val="none" w:sz="0" w:space="0" w:color="auto"/>
      </w:divBdr>
    </w:div>
    <w:div w:id="1567257467">
      <w:bodyDiv w:val="1"/>
      <w:marLeft w:val="0"/>
      <w:marRight w:val="0"/>
      <w:marTop w:val="0"/>
      <w:marBottom w:val="0"/>
      <w:divBdr>
        <w:top w:val="none" w:sz="0" w:space="0" w:color="auto"/>
        <w:left w:val="none" w:sz="0" w:space="0" w:color="auto"/>
        <w:bottom w:val="none" w:sz="0" w:space="0" w:color="auto"/>
        <w:right w:val="none" w:sz="0" w:space="0" w:color="auto"/>
      </w:divBdr>
    </w:div>
    <w:div w:id="1725255613">
      <w:bodyDiv w:val="1"/>
      <w:marLeft w:val="0"/>
      <w:marRight w:val="0"/>
      <w:marTop w:val="0"/>
      <w:marBottom w:val="0"/>
      <w:divBdr>
        <w:top w:val="none" w:sz="0" w:space="0" w:color="auto"/>
        <w:left w:val="none" w:sz="0" w:space="0" w:color="auto"/>
        <w:bottom w:val="none" w:sz="0" w:space="0" w:color="auto"/>
        <w:right w:val="none" w:sz="0" w:space="0" w:color="auto"/>
      </w:divBdr>
    </w:div>
    <w:div w:id="1765303494">
      <w:bodyDiv w:val="1"/>
      <w:marLeft w:val="0"/>
      <w:marRight w:val="0"/>
      <w:marTop w:val="0"/>
      <w:marBottom w:val="0"/>
      <w:divBdr>
        <w:top w:val="none" w:sz="0" w:space="0" w:color="auto"/>
        <w:left w:val="none" w:sz="0" w:space="0" w:color="auto"/>
        <w:bottom w:val="none" w:sz="0" w:space="0" w:color="auto"/>
        <w:right w:val="none" w:sz="0" w:space="0" w:color="auto"/>
      </w:divBdr>
    </w:div>
    <w:div w:id="1869023354">
      <w:bodyDiv w:val="1"/>
      <w:marLeft w:val="0"/>
      <w:marRight w:val="0"/>
      <w:marTop w:val="0"/>
      <w:marBottom w:val="0"/>
      <w:divBdr>
        <w:top w:val="none" w:sz="0" w:space="0" w:color="auto"/>
        <w:left w:val="none" w:sz="0" w:space="0" w:color="auto"/>
        <w:bottom w:val="none" w:sz="0" w:space="0" w:color="auto"/>
        <w:right w:val="none" w:sz="0" w:space="0" w:color="auto"/>
      </w:divBdr>
    </w:div>
    <w:div w:id="1930500463">
      <w:bodyDiv w:val="1"/>
      <w:marLeft w:val="0"/>
      <w:marRight w:val="0"/>
      <w:marTop w:val="0"/>
      <w:marBottom w:val="0"/>
      <w:divBdr>
        <w:top w:val="none" w:sz="0" w:space="0" w:color="auto"/>
        <w:left w:val="none" w:sz="0" w:space="0" w:color="auto"/>
        <w:bottom w:val="none" w:sz="0" w:space="0" w:color="auto"/>
        <w:right w:val="none" w:sz="0" w:space="0" w:color="auto"/>
      </w:divBdr>
    </w:div>
    <w:div w:id="1946423293">
      <w:bodyDiv w:val="1"/>
      <w:marLeft w:val="0"/>
      <w:marRight w:val="0"/>
      <w:marTop w:val="0"/>
      <w:marBottom w:val="0"/>
      <w:divBdr>
        <w:top w:val="none" w:sz="0" w:space="0" w:color="auto"/>
        <w:left w:val="none" w:sz="0" w:space="0" w:color="auto"/>
        <w:bottom w:val="none" w:sz="0" w:space="0" w:color="auto"/>
        <w:right w:val="none" w:sz="0" w:space="0" w:color="auto"/>
      </w:divBdr>
    </w:div>
    <w:div w:id="2072346111">
      <w:bodyDiv w:val="1"/>
      <w:marLeft w:val="0"/>
      <w:marRight w:val="0"/>
      <w:marTop w:val="0"/>
      <w:marBottom w:val="0"/>
      <w:divBdr>
        <w:top w:val="none" w:sz="0" w:space="0" w:color="auto"/>
        <w:left w:val="none" w:sz="0" w:space="0" w:color="auto"/>
        <w:bottom w:val="none" w:sz="0" w:space="0" w:color="auto"/>
        <w:right w:val="none" w:sz="0" w:space="0" w:color="auto"/>
      </w:divBdr>
    </w:div>
    <w:div w:id="2117021514">
      <w:bodyDiv w:val="1"/>
      <w:marLeft w:val="0"/>
      <w:marRight w:val="0"/>
      <w:marTop w:val="0"/>
      <w:marBottom w:val="0"/>
      <w:divBdr>
        <w:top w:val="none" w:sz="0" w:space="0" w:color="auto"/>
        <w:left w:val="none" w:sz="0" w:space="0" w:color="auto"/>
        <w:bottom w:val="none" w:sz="0" w:space="0" w:color="auto"/>
        <w:right w:val="none" w:sz="0" w:space="0" w:color="auto"/>
      </w:divBdr>
    </w:div>
    <w:div w:id="213078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undp-electoralassistance.org/wp-content/uploads/2017/02/Electoral-Assistance-Guidelines-EC-UNDP-2016-2nd-Review.pdf" TargetMode="External"/><Relationship Id="rId18" Type="http://schemas.openxmlformats.org/officeDocument/2006/relationships/header" Target="header3.xml"/><Relationship Id="rId26" Type="http://schemas.openxmlformats.org/officeDocument/2006/relationships/hyperlink" Target="https://intranet.undp.org/global/documents/ppm/Supplemental.pdf" TargetMode="Externa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intranet.undp.org/global/documents/ppm/Supplemental.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www.un.org/sc/suborg/fr/sanctions/1267/aq_sanctions_lis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intra.undp.org/bdp/archive-programming-manual/docs/reference-centre/chapter6/sbaa.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intra.undp.org/bdp/archive-programming-manual/docs/reference-centre/chapter6/sbaa.pdf" TargetMode="External"/><Relationship Id="rId28" Type="http://schemas.openxmlformats.org/officeDocument/2006/relationships/hyperlink" Target="https://www.un.org/sc/suborg/fr/sanctions/1267/aq_sanctions_list"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www.undp.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https://www.un.org/sc/suborg/fr/sanctions/1267/aq_sanctions_list" TargetMode="External"/><Relationship Id="rId30" Type="http://schemas.openxmlformats.org/officeDocument/2006/relationships/hyperlink" Target="https://www.un.org/sc/suborg/fr/sanctions/1267/aq_sanctions_lis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c-undp-electoralassistanc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ed4137b-41b2-488b-8250-6d369ec27664">
      <Value>763</Value>
      <Value>1662</Value>
      <Value>233</Value>
      <Value>1114</Value>
      <Value>227</Value>
      <Value>1110</Value>
    </TaxCatchAll>
    <_dlc_DocId xmlns="f1161f5b-24a3-4c2d-bc81-44cb9325e8ee">ATLASPDC-4-94525</_dlc_DocId>
    <_dlc_DocIdUrl xmlns="f1161f5b-24a3-4c2d-bc81-44cb9325e8ee">
      <Url>https://info.undp.org/docs/pdc/_layouts/DocIdRedir.aspx?ID=ATLASPDC-4-94525</Url>
      <Description>ATLASPDC-4-94525</Description>
    </_dlc_DocIdUr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2019-01-17T09:00:00+00:00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Countries</TermName>
          <TermId xmlns="http://schemas.microsoft.com/office/infopath/2007/PartnerControls">2f9ec5a1-3eec-45d6-8645-ed5d87180aba</TermId>
        </TermInfo>
      </Terms>
    </UNDPCountryTaxHTField0>
    <UndpOUCode xmlns="1ed4137b-41b2-488b-8250-6d369ec27664">TCD</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Democratic Governance</TermName>
          <TermId xmlns="http://schemas.microsoft.com/office/infopath/2007/PartnerControls">62461a33-f823-4f1a-904d-8e902184b1d7</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00113234</UndpProjectNo>
    <UndpDocStatus xmlns="1ed4137b-41b2-488b-8250-6d369ec27664">Not Approved</UndpDocStatus>
    <Outcome1 xmlns="f1161f5b-24a3-4c2d-bc81-44cb9325e8ee">2.1</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TCD</TermName>
          <TermId xmlns="http://schemas.microsoft.com/office/infopath/2007/PartnerControls">e774945e-2caf-4234-a934-d9868e529c35</TermId>
        </TermInfo>
      </Terms>
    </gc6531b704974d528487414686b72f6f>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D3D88-85D9-4390-8804-8D0C5C1F2193}"/>
</file>

<file path=customXml/itemProps2.xml><?xml version="1.0" encoding="utf-8"?>
<ds:datastoreItem xmlns:ds="http://schemas.openxmlformats.org/officeDocument/2006/customXml" ds:itemID="{B61E9844-8FC4-4299-81EB-0B5420A982DD}">
  <ds:schemaRefs>
    <ds:schemaRef ds:uri="http://schemas.microsoft.com/sharepoint/v3/contenttype/forms"/>
  </ds:schemaRefs>
</ds:datastoreItem>
</file>

<file path=customXml/itemProps3.xml><?xml version="1.0" encoding="utf-8"?>
<ds:datastoreItem xmlns:ds="http://schemas.openxmlformats.org/officeDocument/2006/customXml" ds:itemID="{558ABE4C-3B14-4EC5-93D6-E5A8FFB3BEA6}"/>
</file>

<file path=customXml/itemProps4.xml><?xml version="1.0" encoding="utf-8"?>
<ds:datastoreItem xmlns:ds="http://schemas.openxmlformats.org/officeDocument/2006/customXml" ds:itemID="{7D80AF73-0F93-46DC-BBF7-E1457151C5F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871654FE-893A-4409-9FBB-F7E2CCA25CBB}">
  <ds:schemaRefs>
    <ds:schemaRef ds:uri="http://schemas.microsoft.com/sharepoint/events"/>
  </ds:schemaRefs>
</ds:datastoreItem>
</file>

<file path=customXml/itemProps6.xml><?xml version="1.0" encoding="utf-8"?>
<ds:datastoreItem xmlns:ds="http://schemas.openxmlformats.org/officeDocument/2006/customXml" ds:itemID="{DBD90A9C-D9B6-47C0-9171-7202F6D9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22597</Words>
  <Characters>124286</Characters>
  <Application>Microsoft Office Word</Application>
  <DocSecurity>0</DocSecurity>
  <Lines>1035</Lines>
  <Paragraphs>293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Procdoc du projet ACTET</dc:title>
  <dc:subject/>
  <dc:creator>Ago Christian KODIA</dc:creator>
  <cp:keywords/>
  <dc:description/>
  <cp:lastModifiedBy>Christian KODIA</cp:lastModifiedBy>
  <cp:revision>2</cp:revision>
  <cp:lastPrinted>2018-11-22T15:50:00Z</cp:lastPrinted>
  <dcterms:created xsi:type="dcterms:W3CDTF">2019-01-12T22:29:00Z</dcterms:created>
  <dcterms:modified xsi:type="dcterms:W3CDTF">2019-01-12T22:29:00Z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3f11de69-ca04-4a42-9ac3-1616bd1552ea</vt:lpwstr>
  </property>
  <property fmtid="{D5CDD505-2E9C-101B-9397-08002B2CF9AE}" pid="4" name="POPPBusinessProcess">
    <vt:lpwstr/>
  </property>
  <property fmtid="{D5CDD505-2E9C-101B-9397-08002B2CF9AE}" pid="5" name="UNDP_POPP_BUSINESSUNIT">
    <vt:lpwstr>2;#Programme and Project Management|dea4c69a-7909-43f6-8de1-50c95d5a9f3f</vt:lpwstr>
  </property>
  <property fmtid="{D5CDD505-2E9C-101B-9397-08002B2CF9AE}" pid="6" name="UNDPCountry">
    <vt:lpwstr>1114;#Countries|2f9ec5a1-3eec-45d6-8645-ed5d87180aba</vt:lpwstr>
  </property>
  <property fmtid="{D5CDD505-2E9C-101B-9397-08002B2CF9AE}" pid="7" name="UNDPDocumentCategory">
    <vt:lpwstr/>
  </property>
  <property fmtid="{D5CDD505-2E9C-101B-9397-08002B2CF9AE}" pid="8" name="UN Languages">
    <vt:lpwstr>233;#French|946783f8-cd0b-41e2-848e-7777f631248e</vt:lpwstr>
  </property>
  <property fmtid="{D5CDD505-2E9C-101B-9397-08002B2CF9AE}" pid="9" name="Operating Unit0">
    <vt:lpwstr>1662;#TCD|e774945e-2caf-4234-a934-d9868e529c35</vt:lpwstr>
  </property>
  <property fmtid="{D5CDD505-2E9C-101B-9397-08002B2CF9AE}" pid="10" name="Atlas Document Status">
    <vt:lpwstr>763;#Draft|121d40a5-e62e-4d42-82e4-d6d12003de0a</vt:lpwstr>
  </property>
  <property fmtid="{D5CDD505-2E9C-101B-9397-08002B2CF9AE}" pid="11" name="Atlas Document Type">
    <vt:lpwstr>1110;#Prodoc|099f975e-b4d9-4bba-a499-dbcc387c61ad</vt:lpwstr>
  </property>
  <property fmtid="{D5CDD505-2E9C-101B-9397-08002B2CF9AE}" pid="12" name="eRegFilingCodeMM">
    <vt:lpwstr/>
  </property>
  <property fmtid="{D5CDD505-2E9C-101B-9397-08002B2CF9AE}" pid="13" name="UndpUnitMM">
    <vt:lpwstr/>
  </property>
  <property fmtid="{D5CDD505-2E9C-101B-9397-08002B2CF9AE}" pid="14" name="UNDPFocusAreas">
    <vt:lpwstr>227;#Democratic Governance|62461a33-f823-4f1a-904d-8e902184b1d7</vt:lpwstr>
  </property>
  <property fmtid="{D5CDD505-2E9C-101B-9397-08002B2CF9AE}" pid="15" name="UndpDocTypeMM">
    <vt:lpwstr/>
  </property>
  <property fmtid="{D5CDD505-2E9C-101B-9397-08002B2CF9AE}" pid="16" name="URL">
    <vt:lpwstr/>
  </property>
  <property fmtid="{D5CDD505-2E9C-101B-9397-08002B2CF9AE}" pid="17" name="DocumentSetDescription">
    <vt:lpwstr/>
  </property>
  <property fmtid="{D5CDD505-2E9C-101B-9397-08002B2CF9AE}" pid="18" name="UnitTaxHTField0">
    <vt:lpwstr/>
  </property>
  <property fmtid="{D5CDD505-2E9C-101B-9397-08002B2CF9AE}" pid="19" name="Unit">
    <vt:lpwstr/>
  </property>
</Properties>
</file>